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Оборот земли в народе</w:t>
      </w:r>
      <w:bookmarkStart w:id="0" w:name="_GoBack"/>
      <w:bookmarkEnd w:id="0"/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Многие </w:t>
      </w:r>
      <w:proofErr w:type="spellStart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оренбуржцы</w:t>
      </w:r>
      <w:proofErr w:type="spellEnd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владеют земельными паями и задаются вопросом, в каких случаях при продаже участка возникает обязанность по уплате налога.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Как пояснили в Управлении Федеральной налоговой службы по Оренбургской области граждане, продающие землю </w:t>
      </w:r>
      <w:proofErr w:type="spellStart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сельхозназначения</w:t>
      </w:r>
      <w:proofErr w:type="spellEnd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, освобождаются от уплаты НДФЛ, если участок был в собственности как минимум 5 лет (пункт 4 статьи 217.1 Налогового кодекса РФ).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В том случае, когда участок был образован после раздела, объединения, выдела или перераспределения пая, срок владения будет исчисляться </w:t>
      </w:r>
      <w:proofErr w:type="gramStart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с даты</w:t>
      </w:r>
      <w:proofErr w:type="gramEnd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государственной регистрации прав на вновь образованные участки.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Например, гражданин Иванов в 2005 году получил в наследство либо купил пай площадью 6 гектаров. В 2021 году решил его разделить и 3 гектара продать (а может, подарить) односельчанину-фермеру Петрову. При разделе первоначальный участок перестал существовать, вместо него образовались  другие два - по 3 гектара - с новыми кадастровыми номерами. Права Иванова и Петрова на вновь образованные участки были зарегистрированы в </w:t>
      </w:r>
      <w:proofErr w:type="gramStart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Едином</w:t>
      </w:r>
      <w:proofErr w:type="gramEnd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</w:t>
      </w:r>
      <w:proofErr w:type="spellStart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госреестре</w:t>
      </w:r>
      <w:proofErr w:type="spellEnd"/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недвижимости, допустим первого июня 2021-го. От этой даты и будет дальше считаться срок владения обоих собственников.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Если Иванов захочет продать оставшиеся 3 гектара и при этом получить освобождение от уплаты НДФЛ, то это станет возможным по истечении 5 лет, а именно только после первого июня 2026 года.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При продаже участка ранее указанного срока у него возникнет обязанность по представлению налоговой декларации и уплате налога.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При этом важно, при продаже земельного участка обращать внимание на его кадастровую стоимость. Для определения суммы налогооблагаемого дохода кадастровую стоимость земельного участка необходимо умножить на понижающий коэффициент 0.7 и соотнести с  суммой сделки, указанной в договоре купли-продажи.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Так, если в договоре купли-продажи указана сумма 1 млн. руб. за земельный участок, а его кадастровая стоимость в ЕГРН – 2 млн. руб., то налог будет рассчитан исходя из кадастровой стоимости, умноженной на понижающий коэффициент.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lastRenderedPageBreak/>
        <w:t>Вместе с тем, Иванов имеет право на уменьшение полученного дохода на сумму имущественного налогового вычета в размере 1 млн. рублей или на сумму фактически произведенных им и документально подтвержденных расходов, связанных с приобретением земельного участка.</w:t>
      </w:r>
    </w:p>
    <w:p w:rsidR="00CA1AC6" w:rsidRPr="00CA1AC6" w:rsidRDefault="00CA1AC6" w:rsidP="00CA1A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A1AC6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При продаже земельного участка, находящегося в общей долевой собственности, соответствующий размер имущественного налогового вычета распределяется между совладельцами этого земельного участка пропорционально их долям.</w:t>
      </w:r>
    </w:p>
    <w:p w:rsidR="00CA1AC6" w:rsidRPr="00CA1AC6" w:rsidRDefault="00CA1AC6" w:rsidP="00CA1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</w:pPr>
      <w:r w:rsidRPr="00CA1AC6"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  <w:t xml:space="preserve">-- </w:t>
      </w:r>
    </w:p>
    <w:p w:rsidR="00CA1AC6" w:rsidRPr="00CA1AC6" w:rsidRDefault="00CA1AC6" w:rsidP="00CA1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</w:pPr>
      <w:proofErr w:type="gramStart"/>
      <w:r w:rsidRPr="00CA1AC6"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  <w:t>Межрайонная</w:t>
      </w:r>
      <w:proofErr w:type="gramEnd"/>
      <w:r w:rsidRPr="00CA1AC6"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  <w:t xml:space="preserve"> ИФНС России №3 по Оренбургской области,</w:t>
      </w:r>
    </w:p>
    <w:p w:rsidR="00CA1AC6" w:rsidRPr="00CA1AC6" w:rsidRDefault="00CA1AC6" w:rsidP="00CA1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</w:pPr>
      <w:r w:rsidRPr="00CA1AC6"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  <w:t>Главный государственный налоговый инспектор</w:t>
      </w:r>
    </w:p>
    <w:p w:rsidR="00CA1AC6" w:rsidRPr="00CA1AC6" w:rsidRDefault="00CA1AC6" w:rsidP="00CA1A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</w:pPr>
      <w:r w:rsidRPr="00CA1AC6">
        <w:rPr>
          <w:rFonts w:ascii="Courier New" w:eastAsia="Times New Roman" w:hAnsi="Courier New" w:cs="Courier New"/>
          <w:color w:val="2C2D2E"/>
          <w:sz w:val="23"/>
          <w:szCs w:val="23"/>
          <w:lang w:eastAsia="ru-RU"/>
        </w:rPr>
        <w:t>отдела по работе с налогоплательщиками</w:t>
      </w:r>
    </w:p>
    <w:p w:rsidR="00184FC8" w:rsidRDefault="00184FC8"/>
    <w:sectPr w:rsidR="00184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AC6"/>
    <w:rsid w:val="00184FC8"/>
    <w:rsid w:val="00CA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CA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1A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1AC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CA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1A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1AC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6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Староникольский</dc:creator>
  <cp:lastModifiedBy>Староникольский</cp:lastModifiedBy>
  <cp:revision>1</cp:revision>
  <dcterms:created xsi:type="dcterms:W3CDTF">2023-02-09T06:51:00Z</dcterms:created>
  <dcterms:modified xsi:type="dcterms:W3CDTF">2023-02-09T06:53:00Z</dcterms:modified>
</cp:coreProperties>
</file>