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331" w:rsidRDefault="00371331" w:rsidP="00371331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color w:val="0A0808"/>
          <w:sz w:val="23"/>
          <w:szCs w:val="23"/>
          <w:bdr w:val="none" w:sz="0" w:space="0" w:color="auto" w:frame="1"/>
        </w:rPr>
      </w:pPr>
      <w:r>
        <w:rPr>
          <w:rStyle w:val="a4"/>
          <w:rFonts w:ascii="Arial" w:hAnsi="Arial" w:cs="Arial"/>
          <w:color w:val="0A0808"/>
          <w:sz w:val="23"/>
          <w:szCs w:val="23"/>
          <w:bdr w:val="none" w:sz="0" w:space="0" w:color="auto" w:frame="1"/>
        </w:rPr>
        <w:t>Перспективы осуществления контрольно-надзорной деятельности</w:t>
      </w:r>
    </w:p>
    <w:p w:rsidR="00371331" w:rsidRDefault="00371331" w:rsidP="0037133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A0808"/>
          <w:sz w:val="23"/>
          <w:szCs w:val="23"/>
        </w:rPr>
      </w:pP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 xml:space="preserve">Программа «Реформа контрольной и надзорной деятельности» утверждена 21 декабря 2016 года президиумом Совета при Президенте Российской Федерации по стратегическому развитию и приоритетным проектам. Реформа </w:t>
      </w:r>
      <w:bookmarkStart w:id="0" w:name="_GoBack"/>
      <w:bookmarkEnd w:id="0"/>
      <w:r w:rsidRPr="00371331">
        <w:rPr>
          <w:color w:val="0A0808"/>
          <w:sz w:val="28"/>
          <w:szCs w:val="28"/>
        </w:rPr>
        <w:t xml:space="preserve">является одним из приоритетных направлений стратегического развития Российской Федерации до 2018 года и на период до 2025 года. 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 xml:space="preserve">Она объединяет 12 контрольно-надзорных органов, включает более 25 видов контроля, сопровождает деятельность 4 федеральных органов исполнительной власти — Минэкономразвития, Минюста, </w:t>
      </w:r>
      <w:proofErr w:type="spellStart"/>
      <w:r w:rsidRPr="00371331">
        <w:rPr>
          <w:color w:val="0A0808"/>
          <w:sz w:val="28"/>
          <w:szCs w:val="28"/>
        </w:rPr>
        <w:t>Минкомсвязи</w:t>
      </w:r>
      <w:proofErr w:type="spellEnd"/>
      <w:r w:rsidRPr="00371331">
        <w:rPr>
          <w:color w:val="0A0808"/>
          <w:sz w:val="28"/>
          <w:szCs w:val="28"/>
        </w:rPr>
        <w:t xml:space="preserve"> и Минтруда — и регионов.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Основные цели программы ориентированы на то, чтобы повысить безопасность и качество жизни граждан, снизить административную нагрузку на бизнес и повысить эффективность контрольно-надзорной деятельности.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Программа включает в себя 8 основных проектов (направлений) контрольно-надзорной деятельности: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*внедрение риск-ориентированного подхода при осуществлении контрольно-надзорной деятельности;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 внедрение системы оценки результативности и эффективности контрольно-надзорной деятельности;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 внедрение системы комплексной профилактики нарушений обязательных требований;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 систематизация, сокращение количества и актуализация обязательных требований;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 xml:space="preserve">* внедрение системы предупреждения и профилактики </w:t>
      </w:r>
      <w:proofErr w:type="spellStart"/>
      <w:r w:rsidRPr="00371331">
        <w:rPr>
          <w:color w:val="0A0808"/>
          <w:sz w:val="28"/>
          <w:szCs w:val="28"/>
        </w:rPr>
        <w:t>коррупциогенных</w:t>
      </w:r>
      <w:proofErr w:type="spellEnd"/>
      <w:r w:rsidRPr="00371331">
        <w:rPr>
          <w:color w:val="0A0808"/>
          <w:sz w:val="28"/>
          <w:szCs w:val="28"/>
        </w:rPr>
        <w:t xml:space="preserve"> проявлений контрольно-надзорной деятельности;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 внедрение эффективных механизмов кадровой политики в деятельности контрольно-надзорных органов;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 автоматизация контрольно-надзорной деятельности;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* повышение качества реализации контрольно-надзорных полномочий на региональном и муниципальном уровнях.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В 2018 году основными задачами реформы являются: устранение избыточных и устаревших требований, пересмотр Кодекса об административных правонарушениях, внедрение информационных технологий, а также доработка проверочных листов для предприятий и профилактика нарушений у работодателей.</w:t>
      </w:r>
    </w:p>
    <w:p w:rsidR="00371331" w:rsidRPr="00371331" w:rsidRDefault="00371331" w:rsidP="00371331">
      <w:pPr>
        <w:pStyle w:val="a3"/>
        <w:spacing w:before="0" w:beforeAutospacing="0" w:after="0" w:afterAutospacing="0"/>
        <w:jc w:val="both"/>
        <w:rPr>
          <w:color w:val="0A0808"/>
          <w:sz w:val="28"/>
          <w:szCs w:val="28"/>
        </w:rPr>
      </w:pPr>
      <w:r w:rsidRPr="00371331">
        <w:rPr>
          <w:color w:val="0A0808"/>
          <w:sz w:val="28"/>
          <w:szCs w:val="28"/>
        </w:rPr>
        <w:t>В рамках риск-ориентированного подхода и внедрения системы комплексной профилактики нарушений обязательных требований, на уровне поселений и района утверждены проверочные листы по каждому виду контроля, разработаны порядки обобщения правоприменительной практики при осуществлении муниципального контроля и разработаны программы по профилактике и предупреждению нарушений юридическими лицами и индивидуальными предпринимателями обязательных требований, устранения причин, факторов и условий, способствующих нарушениям обязательных требований федерального законодательства.</w:t>
      </w:r>
    </w:p>
    <w:p w:rsidR="00371331" w:rsidRDefault="00371331" w:rsidP="00371331"/>
    <w:p w:rsidR="002B4338" w:rsidRDefault="002B4338"/>
    <w:sectPr w:rsidR="002B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41"/>
    <w:rsid w:val="000F1641"/>
    <w:rsid w:val="002B4338"/>
    <w:rsid w:val="0037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5C6E7-330D-4DE1-A4DA-D8DE9C69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3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2019-06-10T13:25:00Z</dcterms:created>
  <dcterms:modified xsi:type="dcterms:W3CDTF">2019-06-10T13:26:00Z</dcterms:modified>
</cp:coreProperties>
</file>