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7F7574">
      <w:pPr>
        <w:tabs>
          <w:tab w:val="right" w:pos="900"/>
        </w:tabs>
        <w:ind w:left="0" w:firstLine="0"/>
        <w:rPr>
          <w:rFonts w:ascii="Times New Roman" w:hAnsi="Times New Roman"/>
          <w:b/>
          <w:sz w:val="24"/>
        </w:rPr>
      </w:pPr>
      <w:bookmarkStart w:id="0" w:name="_Toc427840953"/>
      <w:bookmarkStart w:id="1" w:name="_Toc427840771"/>
      <w:r>
        <w:rPr>
          <w:rFonts w:ascii="Times New Roman" w:hAnsi="Times New Roman"/>
          <w:b/>
          <w:sz w:val="24"/>
        </w:rPr>
        <w:drawing>
          <wp:inline distT="0" distB="0" distL="0" distR="0">
            <wp:extent cx="6118860" cy="8654415"/>
            <wp:effectExtent l="0" t="0" r="0" b="0"/>
            <wp:docPr id="1" name="Рисунок 1" descr="C:\Users\Староникольский\Desktop\мои документы\2023\-ПОСТАНОВЛЕНИЯ\7-п ск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C:\Users\Староникольский\Desktop\мои документы\2023\-ПОСТАНОВЛЕНИЯ\7-п скан.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6118860" cy="8654720"/>
                    </a:xfrm>
                    <a:prstGeom prst="rect">
                      <a:avLst/>
                    </a:prstGeom>
                    <a:noFill/>
                    <a:ln>
                      <a:noFill/>
                    </a:ln>
                  </pic:spPr>
                </pic:pic>
              </a:graphicData>
            </a:graphic>
          </wp:inline>
        </w:drawing>
      </w:r>
    </w:p>
    <w:p w14:paraId="3FA35D63">
      <w:pPr>
        <w:tabs>
          <w:tab w:val="right" w:pos="900"/>
        </w:tabs>
        <w:ind w:left="0" w:firstLine="0"/>
        <w:rPr>
          <w:rFonts w:ascii="Times New Roman" w:hAnsi="Times New Roman"/>
          <w:b/>
          <w:sz w:val="24"/>
        </w:rPr>
      </w:pPr>
    </w:p>
    <w:p w14:paraId="5D4B1960">
      <w:pPr>
        <w:tabs>
          <w:tab w:val="right" w:pos="900"/>
        </w:tabs>
        <w:ind w:left="0" w:firstLine="0"/>
        <w:rPr>
          <w:rFonts w:ascii="Times New Roman" w:hAnsi="Times New Roman"/>
          <w:b/>
          <w:sz w:val="24"/>
        </w:rPr>
      </w:pPr>
    </w:p>
    <w:p w14:paraId="6E9458BD">
      <w:pPr>
        <w:tabs>
          <w:tab w:val="right" w:pos="900"/>
        </w:tabs>
        <w:ind w:left="0" w:firstLine="0"/>
        <w:rPr>
          <w:rFonts w:ascii="Times New Roman" w:hAnsi="Times New Roman"/>
          <w:b/>
          <w:sz w:val="24"/>
        </w:rPr>
      </w:pPr>
    </w:p>
    <w:p w14:paraId="772825DD">
      <w:pPr>
        <w:suppressAutoHyphens/>
        <w:overflowPunct w:val="0"/>
        <w:autoSpaceDE w:val="0"/>
        <w:spacing w:line="240" w:lineRule="auto"/>
        <w:ind w:left="0" w:right="0" w:firstLine="0"/>
        <w:jc w:val="right"/>
        <w:textAlignment w:val="baseline"/>
        <w:rPr>
          <w:rFonts w:ascii="Times New Roman" w:hAnsi="Times New Roman" w:eastAsia="Arial-BoldItalicMT"/>
          <w:bCs/>
          <w:i w:val="0"/>
          <w:iCs/>
          <w:sz w:val="24"/>
        </w:rPr>
      </w:pPr>
      <w:r>
        <w:rPr>
          <w:rFonts w:ascii="Times New Roman" w:hAnsi="Times New Roman" w:eastAsia="Arial-BoldItalicMT"/>
          <w:bCs/>
          <w:i w:val="0"/>
          <w:iCs/>
          <w:sz w:val="24"/>
        </w:rPr>
        <w:t>Приложение</w:t>
      </w:r>
    </w:p>
    <w:p w14:paraId="32B55B85">
      <w:pPr>
        <w:suppressAutoHyphens/>
        <w:overflowPunct w:val="0"/>
        <w:autoSpaceDE w:val="0"/>
        <w:spacing w:line="240" w:lineRule="auto"/>
        <w:ind w:left="0" w:right="0" w:firstLine="0"/>
        <w:jc w:val="right"/>
        <w:textAlignment w:val="baseline"/>
        <w:rPr>
          <w:rFonts w:ascii="Times New Roman" w:hAnsi="Times New Roman" w:eastAsia="Arial-BoldItalicMT"/>
          <w:bCs/>
          <w:i w:val="0"/>
          <w:iCs/>
          <w:sz w:val="24"/>
        </w:rPr>
      </w:pPr>
      <w:r>
        <w:rPr>
          <w:rFonts w:ascii="Times New Roman" w:hAnsi="Times New Roman" w:eastAsia="Arial-BoldItalicMT"/>
          <w:bCs/>
          <w:i w:val="0"/>
          <w:iCs/>
          <w:sz w:val="24"/>
        </w:rPr>
        <w:t xml:space="preserve"> к постановлениию  администрации </w:t>
      </w:r>
    </w:p>
    <w:p w14:paraId="14A4F298">
      <w:pPr>
        <w:suppressAutoHyphens/>
        <w:overflowPunct w:val="0"/>
        <w:autoSpaceDE w:val="0"/>
        <w:spacing w:line="240" w:lineRule="auto"/>
        <w:ind w:left="0" w:right="0" w:firstLine="0"/>
        <w:jc w:val="right"/>
        <w:textAlignment w:val="baseline"/>
        <w:rPr>
          <w:rFonts w:ascii="Times New Roman" w:hAnsi="Times New Roman" w:eastAsia="Arial-BoldItalicMT"/>
          <w:bCs/>
          <w:i w:val="0"/>
          <w:iCs/>
          <w:sz w:val="24"/>
        </w:rPr>
      </w:pPr>
      <w:r>
        <w:rPr>
          <w:rFonts w:ascii="Times New Roman" w:hAnsi="Times New Roman" w:eastAsia="Arial-BoldItalicMT"/>
          <w:bCs/>
          <w:i w:val="0"/>
          <w:iCs/>
          <w:sz w:val="24"/>
        </w:rPr>
        <w:t xml:space="preserve">муниципального образования </w:t>
      </w:r>
    </w:p>
    <w:p w14:paraId="450ED98E">
      <w:pPr>
        <w:suppressAutoHyphens/>
        <w:overflowPunct w:val="0"/>
        <w:autoSpaceDE w:val="0"/>
        <w:spacing w:line="240" w:lineRule="auto"/>
        <w:ind w:left="0" w:right="0" w:firstLine="0"/>
        <w:jc w:val="right"/>
        <w:textAlignment w:val="baseline"/>
        <w:rPr>
          <w:rFonts w:ascii="Times New Roman" w:hAnsi="Times New Roman" w:eastAsia="Arial-BoldItalicMT"/>
          <w:bCs/>
          <w:i w:val="0"/>
          <w:iCs/>
          <w:sz w:val="24"/>
        </w:rPr>
      </w:pPr>
      <w:r>
        <w:rPr>
          <w:rFonts w:ascii="Times New Roman" w:hAnsi="Times New Roman" w:eastAsia="Arial-BoldItalicMT"/>
          <w:bCs/>
          <w:i w:val="0"/>
          <w:iCs/>
          <w:sz w:val="24"/>
        </w:rPr>
        <w:t xml:space="preserve">  Староникольский  сельсовет</w:t>
      </w:r>
    </w:p>
    <w:p w14:paraId="2B385789">
      <w:pPr>
        <w:suppressAutoHyphens/>
        <w:overflowPunct w:val="0"/>
        <w:autoSpaceDE w:val="0"/>
        <w:spacing w:line="240" w:lineRule="auto"/>
        <w:ind w:left="0" w:right="0" w:firstLine="0"/>
        <w:jc w:val="right"/>
        <w:textAlignment w:val="baseline"/>
        <w:rPr>
          <w:rFonts w:ascii="Times New Roman" w:hAnsi="Times New Roman" w:eastAsia="Arial-BoldItalicMT"/>
          <w:bCs/>
          <w:i w:val="0"/>
          <w:iCs/>
          <w:sz w:val="24"/>
        </w:rPr>
      </w:pPr>
      <w:r>
        <w:rPr>
          <w:rFonts w:ascii="Times New Roman" w:hAnsi="Times New Roman" w:eastAsia="Arial-BoldItalicMT"/>
          <w:bCs/>
          <w:i w:val="0"/>
          <w:iCs/>
          <w:sz w:val="24"/>
        </w:rPr>
        <w:t>от 27.01. 2023 года   № 7-п</w:t>
      </w:r>
    </w:p>
    <w:p w14:paraId="0F39EAF2">
      <w:pPr>
        <w:suppressAutoHyphens/>
        <w:overflowPunct w:val="0"/>
        <w:autoSpaceDE w:val="0"/>
        <w:spacing w:line="240" w:lineRule="auto"/>
        <w:ind w:left="0" w:right="0" w:firstLine="0"/>
        <w:jc w:val="right"/>
        <w:textAlignment w:val="baseline"/>
        <w:rPr>
          <w:rFonts w:ascii="Times New Roman" w:hAnsi="Times New Roman" w:eastAsia="Arial-BoldItalicMT"/>
          <w:bCs/>
          <w:i w:val="0"/>
          <w:iCs/>
          <w:sz w:val="24"/>
        </w:rPr>
      </w:pPr>
    </w:p>
    <w:p w14:paraId="21127FEC">
      <w:pPr>
        <w:spacing w:line="240" w:lineRule="auto"/>
        <w:ind w:left="0" w:firstLine="0"/>
        <w:jc w:val="center"/>
        <w:rPr>
          <w:rFonts w:ascii="Times New Roman" w:hAnsi="Times New Roman"/>
          <w:b/>
          <w:szCs w:val="28"/>
        </w:rPr>
      </w:pPr>
      <w:r>
        <w:rPr>
          <w:rFonts w:ascii="Times New Roman" w:hAnsi="Times New Roman"/>
          <w:b/>
          <w:szCs w:val="28"/>
        </w:rPr>
        <w:t xml:space="preserve">ПРАВИЛА ЗЕМЛЕПОЛЬЗОВАНИЯ И ЗАСТРОЙКИ МУНИЦИПАЛЬНОГО ОБРАЗОВАНИЯ  СТАРОНИКОЛЬСКИЙ СЕЛЬСОВЕТ КРАСНОГВАРДЕЙСКОГО РАЙОНА                        ОРЕНБУРГСКОЙ ОБЛАСТИ </w:t>
      </w:r>
    </w:p>
    <w:p w14:paraId="40763F85">
      <w:pPr>
        <w:shd w:val="clear" w:color="auto" w:fill="FFFFFF"/>
        <w:tabs>
          <w:tab w:val="left" w:pos="8174"/>
        </w:tabs>
        <w:spacing w:line="240" w:lineRule="auto"/>
        <w:ind w:left="0" w:right="0" w:firstLine="567"/>
        <w:jc w:val="center"/>
        <w:rPr>
          <w:rFonts w:ascii="Times New Roman" w:hAnsi="Times New Roman"/>
          <w:b/>
          <w:bCs/>
          <w:i w:val="0"/>
          <w:iCs/>
          <w:sz w:val="24"/>
        </w:rPr>
      </w:pPr>
    </w:p>
    <w:p w14:paraId="6274E5DD">
      <w:pPr>
        <w:shd w:val="clear" w:color="auto" w:fill="FFFFFF"/>
        <w:tabs>
          <w:tab w:val="left" w:pos="8174"/>
        </w:tabs>
        <w:spacing w:line="240" w:lineRule="auto"/>
        <w:ind w:left="0" w:right="0" w:firstLine="567"/>
        <w:jc w:val="center"/>
        <w:rPr>
          <w:rFonts w:ascii="Times New Roman" w:hAnsi="Times New Roman"/>
          <w:b/>
          <w:bCs/>
          <w:i w:val="0"/>
          <w:iCs/>
          <w:sz w:val="24"/>
        </w:rPr>
      </w:pPr>
    </w:p>
    <w:p w14:paraId="1DC5BA17">
      <w:pPr>
        <w:shd w:val="clear" w:color="auto" w:fill="FFFFFF"/>
        <w:tabs>
          <w:tab w:val="left" w:pos="8174"/>
        </w:tabs>
        <w:spacing w:line="240" w:lineRule="auto"/>
        <w:ind w:left="0" w:right="0" w:firstLine="567"/>
        <w:jc w:val="center"/>
        <w:rPr>
          <w:rFonts w:ascii="Times New Roman" w:hAnsi="Times New Roman"/>
          <w:b/>
          <w:bCs/>
          <w:i w:val="0"/>
          <w:iCs/>
          <w:sz w:val="24"/>
        </w:rPr>
      </w:pPr>
      <w:r>
        <w:rPr>
          <w:rFonts w:ascii="Times New Roman" w:hAnsi="Times New Roman"/>
          <w:b/>
          <w:bCs/>
          <w:i w:val="0"/>
          <w:iCs/>
          <w:sz w:val="24"/>
        </w:rPr>
        <w:t>СОДЕРЖАНИЕ</w:t>
      </w:r>
    </w:p>
    <w:p w14:paraId="3EC1D486">
      <w:pPr>
        <w:shd w:val="clear" w:color="auto" w:fill="FFFFFF"/>
        <w:tabs>
          <w:tab w:val="left" w:pos="8174"/>
        </w:tabs>
        <w:spacing w:line="240" w:lineRule="auto"/>
        <w:ind w:left="0" w:right="0" w:firstLine="567"/>
        <w:jc w:val="center"/>
        <w:rPr>
          <w:rFonts w:ascii="Times New Roman" w:hAnsi="Times New Roman"/>
          <w:b/>
          <w:bCs/>
          <w:i w:val="0"/>
          <w:iCs/>
          <w:sz w:val="24"/>
        </w:rPr>
      </w:pPr>
    </w:p>
    <w:p w14:paraId="5BA2205C">
      <w:pPr>
        <w:pStyle w:val="55"/>
        <w:rPr>
          <w:rFonts w:asciiTheme="minorHAnsi" w:hAnsiTheme="minorHAnsi" w:eastAsiaTheme="minorEastAsia" w:cstheme="minorBidi"/>
          <w:sz w:val="22"/>
          <w:szCs w:val="22"/>
        </w:rPr>
      </w:pPr>
      <w:r>
        <w:rPr>
          <w:rFonts w:eastAsia="GOST Type AU"/>
          <w:iCs/>
        </w:rPr>
        <w:fldChar w:fldCharType="begin"/>
      </w:r>
      <w:r>
        <w:rPr>
          <w:rFonts w:eastAsia="GOST Type AU"/>
          <w:iCs/>
        </w:rPr>
        <w:instrText xml:space="preserve"> TOC \o "1-3" \h \z \u </w:instrText>
      </w:r>
      <w:r>
        <w:rPr>
          <w:rFonts w:eastAsia="GOST Type AU"/>
          <w:iCs/>
        </w:rPr>
        <w:fldChar w:fldCharType="separate"/>
      </w:r>
      <w:r>
        <w:fldChar w:fldCharType="begin"/>
      </w:r>
      <w:r>
        <w:instrText xml:space="preserve"> HYPERLINK \l "_Toc37768115" </w:instrText>
      </w:r>
      <w:r>
        <w:fldChar w:fldCharType="separate"/>
      </w:r>
      <w:r>
        <w:rPr>
          <w:rStyle w:val="20"/>
          <w:rFonts w:eastAsia="Calibri"/>
        </w:rPr>
        <w:t>Введение</w:t>
      </w:r>
      <w:r>
        <w:tab/>
      </w:r>
      <w:r>
        <w:fldChar w:fldCharType="begin"/>
      </w:r>
      <w:r>
        <w:instrText xml:space="preserve"> PAGEREF _Toc37768115 \h </w:instrText>
      </w:r>
      <w:r>
        <w:fldChar w:fldCharType="separate"/>
      </w:r>
      <w:r>
        <w:t>5</w:t>
      </w:r>
      <w:r>
        <w:fldChar w:fldCharType="end"/>
      </w:r>
      <w:r>
        <w:fldChar w:fldCharType="end"/>
      </w:r>
    </w:p>
    <w:p w14:paraId="7716F22A">
      <w:pPr>
        <w:pStyle w:val="55"/>
        <w:rPr>
          <w:rFonts w:asciiTheme="minorHAnsi" w:hAnsiTheme="minorHAnsi" w:eastAsiaTheme="minorEastAsia" w:cstheme="minorBidi"/>
          <w:sz w:val="22"/>
          <w:szCs w:val="22"/>
        </w:rPr>
      </w:pPr>
      <w:r>
        <w:fldChar w:fldCharType="begin"/>
      </w:r>
      <w:r>
        <w:instrText xml:space="preserve"> HYPERLINK \l "_Toc37768116" </w:instrText>
      </w:r>
      <w:r>
        <w:fldChar w:fldCharType="separate"/>
      </w:r>
      <w:r>
        <w:rPr>
          <w:rStyle w:val="20"/>
          <w:rFonts w:eastAsia="GOST Type AU"/>
          <w:lang w:eastAsia="ar-SA"/>
        </w:rPr>
        <w:t>Раздел I. Порядок применения Правил и внесения в них изменений</w:t>
      </w:r>
      <w:r>
        <w:tab/>
      </w:r>
      <w:r>
        <w:t>………………………</w:t>
      </w:r>
      <w:r>
        <w:fldChar w:fldCharType="begin"/>
      </w:r>
      <w:r>
        <w:instrText xml:space="preserve"> PAGEREF _Toc37768116 \h </w:instrText>
      </w:r>
      <w:r>
        <w:fldChar w:fldCharType="separate"/>
      </w:r>
      <w:r>
        <w:t>5</w:t>
      </w:r>
      <w:r>
        <w:fldChar w:fldCharType="end"/>
      </w:r>
      <w:r>
        <w:fldChar w:fldCharType="end"/>
      </w:r>
    </w:p>
    <w:p w14:paraId="7B801452">
      <w:pPr>
        <w:pStyle w:val="55"/>
        <w:rPr>
          <w:rFonts w:asciiTheme="minorHAnsi" w:hAnsiTheme="minorHAnsi" w:eastAsiaTheme="minorEastAsia" w:cstheme="minorBidi"/>
          <w:sz w:val="22"/>
          <w:szCs w:val="22"/>
        </w:rPr>
      </w:pPr>
      <w:r>
        <w:fldChar w:fldCharType="begin"/>
      </w:r>
      <w:r>
        <w:instrText xml:space="preserve"> HYPERLINK \l "_Toc37768117" </w:instrText>
      </w:r>
      <w:r>
        <w:fldChar w:fldCharType="separate"/>
      </w:r>
      <w:r>
        <w:rPr>
          <w:rStyle w:val="20"/>
          <w:rFonts w:eastAsia="GOST Type AU"/>
          <w:lang w:eastAsia="ar-SA"/>
        </w:rPr>
        <w:t>Глава 1. Положения о регулировании землепользования и застройки органами местного самоуправления</w:t>
      </w:r>
      <w:r>
        <w:tab/>
      </w:r>
      <w:r>
        <w:fldChar w:fldCharType="begin"/>
      </w:r>
      <w:r>
        <w:instrText xml:space="preserve"> PAGEREF _Toc37768117 \h </w:instrText>
      </w:r>
      <w:r>
        <w:fldChar w:fldCharType="separate"/>
      </w:r>
      <w:r>
        <w:t>5</w:t>
      </w:r>
      <w:r>
        <w:fldChar w:fldCharType="end"/>
      </w:r>
      <w:r>
        <w:fldChar w:fldCharType="end"/>
      </w:r>
    </w:p>
    <w:p w14:paraId="73CA6601">
      <w:pPr>
        <w:pStyle w:val="58"/>
        <w:jc w:val="both"/>
        <w:rPr>
          <w:rFonts w:asciiTheme="minorHAnsi" w:hAnsiTheme="minorHAnsi" w:eastAsiaTheme="minorEastAsia" w:cstheme="minorBidi"/>
          <w:kern w:val="0"/>
          <w:sz w:val="22"/>
          <w:szCs w:val="22"/>
        </w:rPr>
      </w:pPr>
      <w:r>
        <w:fldChar w:fldCharType="begin"/>
      </w:r>
      <w:r>
        <w:instrText xml:space="preserve"> HYPERLINK \l "_Toc37768118" </w:instrText>
      </w:r>
      <w:r>
        <w:fldChar w:fldCharType="separate"/>
      </w:r>
      <w:r>
        <w:rPr>
          <w:rStyle w:val="20"/>
          <w:bCs/>
          <w:iCs/>
        </w:rPr>
        <w:t>Статья 2. Полномочия органов местного самоуправления в области землепользования и застройки…………………………………………………………………………………………</w:t>
      </w:r>
      <w:r>
        <w:tab/>
      </w:r>
      <w:r>
        <w:fldChar w:fldCharType="begin"/>
      </w:r>
      <w:r>
        <w:instrText xml:space="preserve"> PAGEREF _Toc37768118 \h </w:instrText>
      </w:r>
      <w:r>
        <w:fldChar w:fldCharType="separate"/>
      </w:r>
      <w:r>
        <w:t>11</w:t>
      </w:r>
      <w:r>
        <w:fldChar w:fldCharType="end"/>
      </w:r>
      <w:r>
        <w:fldChar w:fldCharType="end"/>
      </w:r>
    </w:p>
    <w:p w14:paraId="513968F6">
      <w:pPr>
        <w:pStyle w:val="58"/>
        <w:jc w:val="both"/>
        <w:rPr>
          <w:rFonts w:asciiTheme="minorHAnsi" w:hAnsiTheme="minorHAnsi" w:eastAsiaTheme="minorEastAsia" w:cstheme="minorBidi"/>
          <w:kern w:val="0"/>
          <w:sz w:val="22"/>
          <w:szCs w:val="22"/>
        </w:rPr>
      </w:pPr>
      <w:r>
        <w:fldChar w:fldCharType="begin"/>
      </w:r>
      <w:r>
        <w:instrText xml:space="preserve"> HYPERLINK \l "_Toc37768119" </w:instrText>
      </w:r>
      <w:r>
        <w:fldChar w:fldCharType="separate"/>
      </w:r>
      <w:r>
        <w:rPr>
          <w:rStyle w:val="20"/>
          <w:bCs/>
          <w:iCs/>
        </w:rPr>
        <w:t xml:space="preserve">Статья 3. Комиссия по землепользованию и застройке </w:t>
      </w:r>
      <w:r>
        <w:rPr>
          <w:rStyle w:val="20"/>
        </w:rPr>
        <w:t>Староникольского сельсовета………</w:t>
      </w:r>
      <w:r>
        <w:fldChar w:fldCharType="begin"/>
      </w:r>
      <w:r>
        <w:instrText xml:space="preserve"> PAGEREF _Toc37768119 \h </w:instrText>
      </w:r>
      <w:r>
        <w:fldChar w:fldCharType="separate"/>
      </w:r>
      <w:r>
        <w:t>11</w:t>
      </w:r>
      <w:r>
        <w:fldChar w:fldCharType="end"/>
      </w:r>
      <w:r>
        <w:fldChar w:fldCharType="end"/>
      </w:r>
    </w:p>
    <w:p w14:paraId="1B11F1D6">
      <w:pPr>
        <w:pStyle w:val="55"/>
        <w:rPr>
          <w:rFonts w:asciiTheme="minorHAnsi" w:hAnsiTheme="minorHAnsi" w:eastAsiaTheme="minorEastAsia" w:cstheme="minorBidi"/>
          <w:sz w:val="22"/>
          <w:szCs w:val="22"/>
        </w:rPr>
      </w:pPr>
      <w:r>
        <w:fldChar w:fldCharType="begin"/>
      </w:r>
      <w:r>
        <w:instrText xml:space="preserve"> HYPERLINK \l "_Toc37768120" </w:instrText>
      </w:r>
      <w:r>
        <w:fldChar w:fldCharType="separate"/>
      </w:r>
      <w:r>
        <w:rPr>
          <w:rStyle w:val="20"/>
          <w:rFonts w:eastAsia="GOST Type AU"/>
          <w:lang w:eastAsia="ar-SA"/>
        </w:rPr>
        <w:t>Глава 2. 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r>
        <w:tab/>
      </w:r>
      <w:r>
        <w:fldChar w:fldCharType="begin"/>
      </w:r>
      <w:r>
        <w:instrText xml:space="preserve"> PAGEREF _Toc37768120 \h </w:instrText>
      </w:r>
      <w:r>
        <w:fldChar w:fldCharType="separate"/>
      </w:r>
      <w:r>
        <w:t>14</w:t>
      </w:r>
      <w:r>
        <w:fldChar w:fldCharType="end"/>
      </w:r>
      <w:r>
        <w:fldChar w:fldCharType="end"/>
      </w:r>
    </w:p>
    <w:p w14:paraId="7D31E07B">
      <w:pPr>
        <w:pStyle w:val="58"/>
        <w:jc w:val="both"/>
        <w:rPr>
          <w:rFonts w:asciiTheme="minorHAnsi" w:hAnsiTheme="minorHAnsi" w:eastAsiaTheme="minorEastAsia" w:cstheme="minorBidi"/>
          <w:kern w:val="0"/>
          <w:sz w:val="22"/>
          <w:szCs w:val="22"/>
        </w:rPr>
      </w:pPr>
      <w:r>
        <w:fldChar w:fldCharType="begin"/>
      </w:r>
      <w:r>
        <w:instrText xml:space="preserve"> HYPERLINK \l "_Toc37768121" </w:instrText>
      </w:r>
      <w:r>
        <w:fldChar w:fldCharType="separate"/>
      </w:r>
      <w:r>
        <w:rPr>
          <w:rStyle w:val="20"/>
          <w:bCs/>
          <w:iCs/>
        </w:rPr>
        <w:t>Статья 6. Порядок предоставления разрешения на условно разрешённый вид использования земельного участка или объекта капитального строительства…………………………………</w:t>
      </w:r>
      <w:r>
        <w:tab/>
      </w:r>
      <w:r>
        <w:fldChar w:fldCharType="begin"/>
      </w:r>
      <w:r>
        <w:instrText xml:space="preserve"> PAGEREF _Toc37768121 \h </w:instrText>
      </w:r>
      <w:r>
        <w:fldChar w:fldCharType="separate"/>
      </w:r>
      <w:r>
        <w:t>14</w:t>
      </w:r>
      <w:r>
        <w:fldChar w:fldCharType="end"/>
      </w:r>
      <w:r>
        <w:fldChar w:fldCharType="end"/>
      </w:r>
    </w:p>
    <w:p w14:paraId="09DA114D">
      <w:pPr>
        <w:pStyle w:val="58"/>
        <w:jc w:val="both"/>
        <w:rPr>
          <w:rFonts w:asciiTheme="minorHAnsi" w:hAnsiTheme="minorHAnsi" w:eastAsiaTheme="minorEastAsia" w:cstheme="minorBidi"/>
          <w:kern w:val="0"/>
          <w:sz w:val="22"/>
          <w:szCs w:val="22"/>
        </w:rPr>
      </w:pPr>
      <w:r>
        <w:fldChar w:fldCharType="begin"/>
      </w:r>
      <w:r>
        <w:instrText xml:space="preserve"> HYPERLINK \l "_Toc37768122" </w:instrText>
      </w:r>
      <w:r>
        <w:fldChar w:fldCharType="separate"/>
      </w:r>
      <w:r>
        <w:rPr>
          <w:rStyle w:val="20"/>
          <w:bCs/>
          <w:iCs/>
        </w:rPr>
        <w:t>Статья 7. Порядок предоставления разрешения на отклонение от предельных параметров разрешённого строительства, реконструкции объектов капитального строительства</w:t>
      </w:r>
      <w:r>
        <w:tab/>
      </w:r>
      <w:r>
        <w:t>………..</w:t>
      </w:r>
      <w:r>
        <w:fldChar w:fldCharType="begin"/>
      </w:r>
      <w:r>
        <w:instrText xml:space="preserve"> PAGEREF _Toc37768122 \h </w:instrText>
      </w:r>
      <w:r>
        <w:fldChar w:fldCharType="separate"/>
      </w:r>
      <w:r>
        <w:t>15</w:t>
      </w:r>
      <w:r>
        <w:fldChar w:fldCharType="end"/>
      </w:r>
      <w:r>
        <w:fldChar w:fldCharType="end"/>
      </w:r>
    </w:p>
    <w:p w14:paraId="0D912878">
      <w:pPr>
        <w:pStyle w:val="55"/>
        <w:tabs>
          <w:tab w:val="clear" w:pos="9356"/>
        </w:tabs>
        <w:rPr>
          <w:rFonts w:asciiTheme="minorHAnsi" w:hAnsiTheme="minorHAnsi" w:eastAsiaTheme="minorEastAsia" w:cstheme="minorBidi"/>
          <w:sz w:val="22"/>
          <w:szCs w:val="22"/>
        </w:rPr>
      </w:pPr>
      <w:r>
        <w:fldChar w:fldCharType="begin"/>
      </w:r>
      <w:r>
        <w:instrText xml:space="preserve"> HYPERLINK \l "_Toc37768123" </w:instrText>
      </w:r>
      <w:r>
        <w:fldChar w:fldCharType="separate"/>
      </w:r>
      <w:r>
        <w:rPr>
          <w:rStyle w:val="20"/>
          <w:rFonts w:eastAsia="GOST Type AU"/>
          <w:lang w:eastAsia="ar-SA"/>
        </w:rPr>
        <w:t xml:space="preserve">Глава 3. Положения о </w:t>
      </w:r>
      <w:r>
        <w:rPr>
          <w:rStyle w:val="20"/>
          <w:bCs/>
        </w:rPr>
        <w:t>подготовки документации по планировке территории применительно к территории поселения.</w:t>
      </w:r>
      <w:r>
        <w:tab/>
      </w:r>
      <w:r>
        <w:t>…………………………………………………………………………….</w:t>
      </w:r>
      <w:r>
        <w:fldChar w:fldCharType="begin"/>
      </w:r>
      <w:r>
        <w:instrText xml:space="preserve"> PAGEREF _Toc37768123 \h </w:instrText>
      </w:r>
      <w:r>
        <w:fldChar w:fldCharType="separate"/>
      </w:r>
      <w:r>
        <w:t>16</w:t>
      </w:r>
      <w:r>
        <w:fldChar w:fldCharType="end"/>
      </w:r>
      <w:r>
        <w:fldChar w:fldCharType="end"/>
      </w:r>
    </w:p>
    <w:p w14:paraId="66A71E12">
      <w:pPr>
        <w:pStyle w:val="58"/>
        <w:jc w:val="both"/>
        <w:rPr>
          <w:rFonts w:asciiTheme="minorHAnsi" w:hAnsiTheme="minorHAnsi" w:eastAsiaTheme="minorEastAsia" w:cstheme="minorBidi"/>
          <w:kern w:val="0"/>
          <w:sz w:val="22"/>
          <w:szCs w:val="22"/>
        </w:rPr>
      </w:pPr>
      <w:r>
        <w:fldChar w:fldCharType="begin"/>
      </w:r>
      <w:r>
        <w:instrText xml:space="preserve"> HYPERLINK \l "_Toc37768124" </w:instrText>
      </w:r>
      <w:r>
        <w:fldChar w:fldCharType="separate"/>
      </w:r>
      <w:r>
        <w:rPr>
          <w:rStyle w:val="20"/>
          <w:bCs/>
          <w:iCs/>
        </w:rPr>
        <w:t xml:space="preserve">Статья 8. Общие положения о планировке территории </w:t>
      </w:r>
      <w:r>
        <w:rPr>
          <w:rStyle w:val="20"/>
        </w:rPr>
        <w:t>Староникольского</w:t>
      </w:r>
      <w:r>
        <w:rPr>
          <w:rStyle w:val="20"/>
          <w:bCs/>
          <w:iCs/>
        </w:rPr>
        <w:t xml:space="preserve"> сельского совета.</w:t>
      </w:r>
      <w:r>
        <w:tab/>
      </w:r>
      <w:r>
        <w:fldChar w:fldCharType="begin"/>
      </w:r>
      <w:r>
        <w:instrText xml:space="preserve"> PAGEREF _Toc37768124 \h </w:instrText>
      </w:r>
      <w:r>
        <w:fldChar w:fldCharType="separate"/>
      </w:r>
      <w:r>
        <w:t>17</w:t>
      </w:r>
      <w:r>
        <w:fldChar w:fldCharType="end"/>
      </w:r>
      <w:r>
        <w:fldChar w:fldCharType="end"/>
      </w:r>
    </w:p>
    <w:p w14:paraId="72A69C67">
      <w:pPr>
        <w:pStyle w:val="58"/>
        <w:jc w:val="both"/>
        <w:rPr>
          <w:rFonts w:asciiTheme="minorHAnsi" w:hAnsiTheme="minorHAnsi" w:eastAsiaTheme="minorEastAsia" w:cstheme="minorBidi"/>
          <w:kern w:val="0"/>
          <w:sz w:val="22"/>
          <w:szCs w:val="22"/>
        </w:rPr>
      </w:pPr>
      <w:r>
        <w:fldChar w:fldCharType="begin"/>
      </w:r>
      <w:r>
        <w:instrText xml:space="preserve"> HYPERLINK \l "_Toc37768125" </w:instrText>
      </w:r>
      <w:r>
        <w:fldChar w:fldCharType="separate"/>
      </w:r>
      <w:r>
        <w:rPr>
          <w:rStyle w:val="20"/>
          <w:bCs/>
          <w:iCs/>
        </w:rPr>
        <w:t xml:space="preserve">Статья 9. Подготовка и утверждение документации по планировке территории </w:t>
      </w:r>
      <w:r>
        <w:rPr>
          <w:rStyle w:val="20"/>
        </w:rPr>
        <w:t xml:space="preserve">Староникольс-кого </w:t>
      </w:r>
      <w:r>
        <w:rPr>
          <w:rStyle w:val="20"/>
          <w:bCs/>
          <w:iCs/>
        </w:rPr>
        <w:t>сельсовета.</w:t>
      </w:r>
      <w:r>
        <w:tab/>
      </w:r>
      <w:r>
        <w:t>……………………………………………………………………………………</w:t>
      </w:r>
      <w:r>
        <w:fldChar w:fldCharType="begin"/>
      </w:r>
      <w:r>
        <w:instrText xml:space="preserve"> PAGEREF _Toc37768125 \h </w:instrText>
      </w:r>
      <w:r>
        <w:fldChar w:fldCharType="separate"/>
      </w:r>
      <w:r>
        <w:t>18</w:t>
      </w:r>
      <w:r>
        <w:fldChar w:fldCharType="end"/>
      </w:r>
      <w:r>
        <w:fldChar w:fldCharType="end"/>
      </w:r>
    </w:p>
    <w:p w14:paraId="30A126E7">
      <w:pPr>
        <w:pStyle w:val="55"/>
        <w:rPr>
          <w:rFonts w:asciiTheme="minorHAnsi" w:hAnsiTheme="minorHAnsi" w:eastAsiaTheme="minorEastAsia" w:cstheme="minorBidi"/>
          <w:sz w:val="22"/>
          <w:szCs w:val="22"/>
        </w:rPr>
      </w:pPr>
      <w:r>
        <w:fldChar w:fldCharType="begin"/>
      </w:r>
      <w:r>
        <w:instrText xml:space="preserve"> HYPERLINK \l "_Toc37768126" </w:instrText>
      </w:r>
      <w:r>
        <w:fldChar w:fldCharType="separate"/>
      </w:r>
      <w:r>
        <w:rPr>
          <w:rStyle w:val="20"/>
          <w:bCs/>
        </w:rPr>
        <w:t>Статья 10. Особенности подготовки документации по планировке территории применительно к территории Староникольского сельсовета.</w:t>
      </w:r>
      <w:r>
        <w:tab/>
      </w:r>
      <w:r>
        <w:fldChar w:fldCharType="begin"/>
      </w:r>
      <w:r>
        <w:instrText xml:space="preserve"> PAGEREF _Toc37768126 \h </w:instrText>
      </w:r>
      <w:r>
        <w:fldChar w:fldCharType="separate"/>
      </w:r>
      <w:r>
        <w:t>20</w:t>
      </w:r>
      <w:r>
        <w:fldChar w:fldCharType="end"/>
      </w:r>
      <w:r>
        <w:fldChar w:fldCharType="end"/>
      </w:r>
    </w:p>
    <w:p w14:paraId="701A9233">
      <w:pPr>
        <w:pStyle w:val="55"/>
        <w:rPr>
          <w:rFonts w:asciiTheme="minorHAnsi" w:hAnsiTheme="minorHAnsi" w:eastAsiaTheme="minorEastAsia" w:cstheme="minorBidi"/>
          <w:sz w:val="22"/>
          <w:szCs w:val="22"/>
        </w:rPr>
      </w:pPr>
      <w:r>
        <w:fldChar w:fldCharType="begin"/>
      </w:r>
      <w:r>
        <w:instrText xml:space="preserve"> HYPERLINK \l "_Toc37768127" </w:instrText>
      </w:r>
      <w:r>
        <w:fldChar w:fldCharType="separate"/>
      </w:r>
      <w:r>
        <w:rPr>
          <w:rStyle w:val="20"/>
          <w:rFonts w:eastAsia="GOST Type AU"/>
          <w:lang w:eastAsia="ar-SA"/>
        </w:rPr>
        <w:t xml:space="preserve">Глава 4. Положения о проведении </w:t>
      </w:r>
      <w:r>
        <w:rPr>
          <w:rStyle w:val="20"/>
          <w:bCs/>
        </w:rPr>
        <w:t>общественных обсуждений, публичных слушаний по вопросам землепользования и застройки.</w:t>
      </w:r>
      <w:r>
        <w:tab/>
      </w:r>
      <w:r>
        <w:fldChar w:fldCharType="begin"/>
      </w:r>
      <w:r>
        <w:instrText xml:space="preserve"> PAGEREF _Toc37768127 \h </w:instrText>
      </w:r>
      <w:r>
        <w:fldChar w:fldCharType="separate"/>
      </w:r>
      <w:r>
        <w:t>24</w:t>
      </w:r>
      <w:r>
        <w:fldChar w:fldCharType="end"/>
      </w:r>
      <w:r>
        <w:fldChar w:fldCharType="end"/>
      </w:r>
    </w:p>
    <w:p w14:paraId="01EE06A7">
      <w:pPr>
        <w:pStyle w:val="55"/>
        <w:rPr>
          <w:rFonts w:asciiTheme="minorHAnsi" w:hAnsiTheme="minorHAnsi" w:eastAsiaTheme="minorEastAsia" w:cstheme="minorBidi"/>
          <w:sz w:val="22"/>
          <w:szCs w:val="22"/>
        </w:rPr>
      </w:pPr>
      <w:r>
        <w:fldChar w:fldCharType="begin"/>
      </w:r>
      <w:r>
        <w:instrText xml:space="preserve"> HYPERLINK \l "_Toc37768128" </w:instrText>
      </w:r>
      <w:r>
        <w:fldChar w:fldCharType="separate"/>
      </w:r>
      <w:r>
        <w:rPr>
          <w:rStyle w:val="20"/>
          <w:bCs/>
        </w:rPr>
        <w:t>Статья 11. Общественные обсуждения, публичные слушания по вопросам землепользования и застройки</w:t>
      </w:r>
      <w:r>
        <w:tab/>
      </w:r>
      <w:r>
        <w:fldChar w:fldCharType="begin"/>
      </w:r>
      <w:r>
        <w:instrText xml:space="preserve"> PAGEREF _Toc37768128 \h </w:instrText>
      </w:r>
      <w:r>
        <w:fldChar w:fldCharType="separate"/>
      </w:r>
      <w:r>
        <w:t>24</w:t>
      </w:r>
      <w:r>
        <w:fldChar w:fldCharType="end"/>
      </w:r>
      <w:r>
        <w:fldChar w:fldCharType="end"/>
      </w:r>
    </w:p>
    <w:p w14:paraId="5EF5C4E2">
      <w:pPr>
        <w:pStyle w:val="58"/>
        <w:jc w:val="both"/>
        <w:rPr>
          <w:rFonts w:asciiTheme="minorHAnsi" w:hAnsiTheme="minorHAnsi" w:eastAsiaTheme="minorEastAsia" w:cstheme="minorBidi"/>
          <w:kern w:val="0"/>
          <w:sz w:val="22"/>
          <w:szCs w:val="22"/>
        </w:rPr>
      </w:pPr>
      <w:r>
        <w:fldChar w:fldCharType="begin"/>
      </w:r>
      <w:r>
        <w:instrText xml:space="preserve"> HYPERLINK \l "_Toc37768129" </w:instrText>
      </w:r>
      <w:r>
        <w:fldChar w:fldCharType="separate"/>
      </w:r>
      <w:r>
        <w:rPr>
          <w:rStyle w:val="20"/>
          <w:bCs/>
          <w:iCs/>
        </w:rPr>
        <w:t xml:space="preserve">Статья 12. Порядок реализации инвестиционных проектов на территории </w:t>
      </w:r>
      <w:r>
        <w:rPr>
          <w:rStyle w:val="20"/>
        </w:rPr>
        <w:t>Староникольского</w:t>
      </w:r>
      <w:r>
        <w:rPr>
          <w:rStyle w:val="20"/>
          <w:bCs/>
          <w:iCs/>
        </w:rPr>
        <w:t xml:space="preserve"> сельского совета</w:t>
      </w:r>
      <w:r>
        <w:tab/>
      </w:r>
      <w:r>
        <w:t>…………………………………………………………………………………..</w:t>
      </w:r>
      <w:r>
        <w:fldChar w:fldCharType="begin"/>
      </w:r>
      <w:r>
        <w:instrText xml:space="preserve"> PAGEREF _Toc37768129 \h </w:instrText>
      </w:r>
      <w:r>
        <w:fldChar w:fldCharType="separate"/>
      </w:r>
      <w:r>
        <w:t>29</w:t>
      </w:r>
      <w:r>
        <w:fldChar w:fldCharType="end"/>
      </w:r>
      <w:r>
        <w:fldChar w:fldCharType="end"/>
      </w:r>
    </w:p>
    <w:p w14:paraId="7519D85A">
      <w:pPr>
        <w:pStyle w:val="55"/>
        <w:rPr>
          <w:rFonts w:asciiTheme="minorHAnsi" w:hAnsiTheme="minorHAnsi" w:eastAsiaTheme="minorEastAsia" w:cstheme="minorBidi"/>
          <w:sz w:val="22"/>
          <w:szCs w:val="22"/>
        </w:rPr>
      </w:pPr>
      <w:r>
        <w:fldChar w:fldCharType="begin"/>
      </w:r>
      <w:r>
        <w:instrText xml:space="preserve"> HYPERLINK \l "_Toc37768130" </w:instrText>
      </w:r>
      <w:r>
        <w:fldChar w:fldCharType="separate"/>
      </w:r>
      <w:r>
        <w:rPr>
          <w:rStyle w:val="20"/>
          <w:rFonts w:eastAsia="GOST Type AU"/>
          <w:lang w:eastAsia="ar-SA"/>
        </w:rPr>
        <w:t>Глава 5. Положения о внесении изменений в правила землепользования и застройки</w:t>
      </w:r>
      <w:r>
        <w:tab/>
      </w:r>
      <w:r>
        <w:fldChar w:fldCharType="begin"/>
      </w:r>
      <w:r>
        <w:instrText xml:space="preserve"> PAGEREF _Toc37768130 \h </w:instrText>
      </w:r>
      <w:r>
        <w:fldChar w:fldCharType="separate"/>
      </w:r>
      <w:r>
        <w:t>29</w:t>
      </w:r>
      <w:r>
        <w:fldChar w:fldCharType="end"/>
      </w:r>
      <w:r>
        <w:fldChar w:fldCharType="end"/>
      </w:r>
    </w:p>
    <w:p w14:paraId="04EE2133">
      <w:pPr>
        <w:pStyle w:val="58"/>
        <w:jc w:val="both"/>
        <w:rPr>
          <w:rFonts w:asciiTheme="minorHAnsi" w:hAnsiTheme="minorHAnsi" w:eastAsiaTheme="minorEastAsia" w:cstheme="minorBidi"/>
          <w:kern w:val="0"/>
          <w:sz w:val="22"/>
          <w:szCs w:val="22"/>
        </w:rPr>
      </w:pPr>
      <w:r>
        <w:fldChar w:fldCharType="begin"/>
      </w:r>
      <w:r>
        <w:instrText xml:space="preserve"> HYPERLINK \l "_Toc37768131" </w:instrText>
      </w:r>
      <w:r>
        <w:fldChar w:fldCharType="separate"/>
      </w:r>
      <w:r>
        <w:rPr>
          <w:rStyle w:val="20"/>
          <w:bCs/>
          <w:iCs/>
        </w:rPr>
        <w:t>Статья 13. Порядок внесения изменений в Правила</w:t>
      </w:r>
      <w:r>
        <w:tab/>
      </w:r>
      <w:r>
        <w:t>………………………………………….</w:t>
      </w:r>
      <w:r>
        <w:fldChar w:fldCharType="begin"/>
      </w:r>
      <w:r>
        <w:instrText xml:space="preserve"> PAGEREF _Toc37768131 \h </w:instrText>
      </w:r>
      <w:r>
        <w:fldChar w:fldCharType="separate"/>
      </w:r>
      <w:r>
        <w:t>29</w:t>
      </w:r>
      <w:r>
        <w:fldChar w:fldCharType="end"/>
      </w:r>
      <w:r>
        <w:fldChar w:fldCharType="end"/>
      </w:r>
    </w:p>
    <w:p w14:paraId="50D55F96">
      <w:pPr>
        <w:pStyle w:val="55"/>
        <w:rPr>
          <w:rFonts w:asciiTheme="minorHAnsi" w:hAnsiTheme="minorHAnsi" w:eastAsiaTheme="minorEastAsia" w:cstheme="minorBidi"/>
          <w:sz w:val="22"/>
          <w:szCs w:val="22"/>
        </w:rPr>
      </w:pPr>
      <w:r>
        <w:fldChar w:fldCharType="begin"/>
      </w:r>
      <w:r>
        <w:instrText xml:space="preserve"> HYPERLINK \l "_Toc37768132" </w:instrText>
      </w:r>
      <w:r>
        <w:fldChar w:fldCharType="separate"/>
      </w:r>
      <w:r>
        <w:rPr>
          <w:rStyle w:val="20"/>
          <w:rFonts w:eastAsia="GOST Type AU"/>
          <w:lang w:eastAsia="ar-SA"/>
        </w:rPr>
        <w:t>Глава 6. Регулирование иных вопросов землепользования и застройки</w:t>
      </w:r>
      <w:r>
        <w:tab/>
      </w:r>
      <w:r>
        <w:fldChar w:fldCharType="begin"/>
      </w:r>
      <w:r>
        <w:instrText xml:space="preserve"> PAGEREF _Toc37768132 \h </w:instrText>
      </w:r>
      <w:r>
        <w:fldChar w:fldCharType="separate"/>
      </w:r>
      <w:r>
        <w:t>31</w:t>
      </w:r>
      <w:r>
        <w:fldChar w:fldCharType="end"/>
      </w:r>
      <w:r>
        <w:fldChar w:fldCharType="end"/>
      </w:r>
    </w:p>
    <w:p w14:paraId="30F1948B">
      <w:pPr>
        <w:pStyle w:val="58"/>
        <w:jc w:val="both"/>
        <w:rPr>
          <w:rFonts w:asciiTheme="minorHAnsi" w:hAnsiTheme="minorHAnsi" w:eastAsiaTheme="minorEastAsia" w:cstheme="minorBidi"/>
          <w:kern w:val="0"/>
          <w:sz w:val="22"/>
          <w:szCs w:val="22"/>
        </w:rPr>
      </w:pPr>
      <w:r>
        <w:fldChar w:fldCharType="begin"/>
      </w:r>
      <w:r>
        <w:instrText xml:space="preserve"> HYPERLINK \l "_Toc37768133" </w:instrText>
      </w:r>
      <w:r>
        <w:fldChar w:fldCharType="separate"/>
      </w:r>
      <w:r>
        <w:rPr>
          <w:rStyle w:val="20"/>
          <w:bCs/>
          <w:iCs/>
        </w:rPr>
        <w:t>Статья 14. Ответственность за нарушение Правил</w:t>
      </w:r>
      <w:r>
        <w:tab/>
      </w:r>
      <w:r>
        <w:t>……………………………………………</w:t>
      </w:r>
      <w:r>
        <w:fldChar w:fldCharType="begin"/>
      </w:r>
      <w:r>
        <w:instrText xml:space="preserve"> PAGEREF _Toc37768133 \h </w:instrText>
      </w:r>
      <w:r>
        <w:fldChar w:fldCharType="separate"/>
      </w:r>
      <w:r>
        <w:t>31</w:t>
      </w:r>
      <w:r>
        <w:fldChar w:fldCharType="end"/>
      </w:r>
      <w:r>
        <w:fldChar w:fldCharType="end"/>
      </w:r>
    </w:p>
    <w:p w14:paraId="3082E92E">
      <w:pPr>
        <w:pStyle w:val="55"/>
        <w:rPr>
          <w:rFonts w:asciiTheme="minorHAnsi" w:hAnsiTheme="minorHAnsi" w:eastAsiaTheme="minorEastAsia" w:cstheme="minorBidi"/>
          <w:sz w:val="22"/>
          <w:szCs w:val="22"/>
        </w:rPr>
      </w:pPr>
      <w:r>
        <w:fldChar w:fldCharType="begin"/>
      </w:r>
      <w:r>
        <w:instrText xml:space="preserve"> HYPERLINK \l "_Toc37768134" </w:instrText>
      </w:r>
      <w:r>
        <w:fldChar w:fldCharType="separate"/>
      </w:r>
      <w:r>
        <w:rPr>
          <w:rStyle w:val="20"/>
          <w:rFonts w:eastAsia="GOST Type AU"/>
          <w:lang w:eastAsia="ar-SA"/>
        </w:rPr>
        <w:t>Раздел II. Карты градостроительного зонирования</w:t>
      </w:r>
      <w:r>
        <w:tab/>
      </w:r>
      <w:r>
        <w:fldChar w:fldCharType="begin"/>
      </w:r>
      <w:r>
        <w:instrText xml:space="preserve"> PAGEREF _Toc37768134 \h </w:instrText>
      </w:r>
      <w:r>
        <w:fldChar w:fldCharType="separate"/>
      </w:r>
      <w:r>
        <w:t>32</w:t>
      </w:r>
      <w:r>
        <w:fldChar w:fldCharType="end"/>
      </w:r>
      <w:r>
        <w:fldChar w:fldCharType="end"/>
      </w:r>
    </w:p>
    <w:p w14:paraId="664A5739">
      <w:pPr>
        <w:pStyle w:val="55"/>
        <w:rPr>
          <w:rFonts w:asciiTheme="minorHAnsi" w:hAnsiTheme="minorHAnsi" w:eastAsiaTheme="minorEastAsia" w:cstheme="minorBidi"/>
          <w:sz w:val="22"/>
          <w:szCs w:val="22"/>
        </w:rPr>
      </w:pPr>
      <w:r>
        <w:fldChar w:fldCharType="begin"/>
      </w:r>
      <w:r>
        <w:instrText xml:space="preserve"> HYPERLINK \l "_Toc37768135" </w:instrText>
      </w:r>
      <w:r>
        <w:fldChar w:fldCharType="separate"/>
      </w:r>
      <w:r>
        <w:rPr>
          <w:rStyle w:val="20"/>
        </w:rPr>
        <w:t>Раздел III. Градостроительные регламенты</w:t>
      </w:r>
      <w:r>
        <w:tab/>
      </w:r>
      <w:r>
        <w:fldChar w:fldCharType="begin"/>
      </w:r>
      <w:r>
        <w:instrText xml:space="preserve"> PAGEREF _Toc37768135 \h </w:instrText>
      </w:r>
      <w:r>
        <w:fldChar w:fldCharType="separate"/>
      </w:r>
      <w:r>
        <w:t>33</w:t>
      </w:r>
      <w:r>
        <w:fldChar w:fldCharType="end"/>
      </w:r>
      <w:r>
        <w:fldChar w:fldCharType="end"/>
      </w:r>
    </w:p>
    <w:p w14:paraId="556BFB14">
      <w:pPr>
        <w:pStyle w:val="55"/>
        <w:rPr>
          <w:rFonts w:asciiTheme="minorHAnsi" w:hAnsiTheme="minorHAnsi" w:eastAsiaTheme="minorEastAsia" w:cstheme="minorBidi"/>
          <w:sz w:val="22"/>
          <w:szCs w:val="22"/>
        </w:rPr>
      </w:pPr>
      <w:r>
        <w:fldChar w:fldCharType="begin"/>
      </w:r>
      <w:r>
        <w:instrText xml:space="preserve"> HYPERLINK \l "_Toc37768136" </w:instrText>
      </w:r>
      <w:r>
        <w:fldChar w:fldCharType="separate"/>
      </w:r>
      <w:r>
        <w:rPr>
          <w:rStyle w:val="20"/>
          <w:rFonts w:eastAsia="GOST Type AU"/>
          <w:lang w:eastAsia="ar-SA"/>
        </w:rPr>
        <w:t>Глава 7. Установление территориальных зон и применение градостроительных регламентов</w:t>
      </w:r>
      <w:r>
        <w:tab/>
      </w:r>
      <w:r>
        <w:fldChar w:fldCharType="begin"/>
      </w:r>
      <w:r>
        <w:instrText xml:space="preserve"> PAGEREF _Toc37768136 \h </w:instrText>
      </w:r>
      <w:r>
        <w:fldChar w:fldCharType="separate"/>
      </w:r>
      <w:r>
        <w:t>33</w:t>
      </w:r>
      <w:r>
        <w:fldChar w:fldCharType="end"/>
      </w:r>
      <w:r>
        <w:fldChar w:fldCharType="end"/>
      </w:r>
    </w:p>
    <w:p w14:paraId="58FC5D19">
      <w:pPr>
        <w:pStyle w:val="58"/>
        <w:jc w:val="both"/>
        <w:rPr>
          <w:rFonts w:asciiTheme="minorHAnsi" w:hAnsiTheme="minorHAnsi" w:eastAsiaTheme="minorEastAsia" w:cstheme="minorBidi"/>
          <w:kern w:val="0"/>
          <w:sz w:val="22"/>
          <w:szCs w:val="22"/>
        </w:rPr>
      </w:pPr>
      <w:r>
        <w:fldChar w:fldCharType="begin"/>
      </w:r>
      <w:r>
        <w:instrText xml:space="preserve"> HYPERLINK \l "_Toc37768137" </w:instrText>
      </w:r>
      <w:r>
        <w:fldChar w:fldCharType="separate"/>
      </w:r>
      <w:r>
        <w:rPr>
          <w:rStyle w:val="20"/>
          <w:bCs/>
          <w:iCs/>
        </w:rPr>
        <w:t>Статья 15. Порядок установления территориальных зон………………………………………</w:t>
      </w:r>
      <w:r>
        <w:tab/>
      </w:r>
      <w:r>
        <w:fldChar w:fldCharType="begin"/>
      </w:r>
      <w:r>
        <w:instrText xml:space="preserve"> PAGEREF _Toc37768137 \h </w:instrText>
      </w:r>
      <w:r>
        <w:fldChar w:fldCharType="separate"/>
      </w:r>
      <w:r>
        <w:t>33</w:t>
      </w:r>
      <w:r>
        <w:fldChar w:fldCharType="end"/>
      </w:r>
      <w:r>
        <w:fldChar w:fldCharType="end"/>
      </w:r>
    </w:p>
    <w:p w14:paraId="38BA4E01">
      <w:pPr>
        <w:pStyle w:val="58"/>
        <w:jc w:val="both"/>
        <w:rPr>
          <w:rFonts w:asciiTheme="minorHAnsi" w:hAnsiTheme="minorHAnsi" w:eastAsiaTheme="minorEastAsia" w:cstheme="minorBidi"/>
          <w:kern w:val="0"/>
          <w:sz w:val="22"/>
          <w:szCs w:val="22"/>
        </w:rPr>
      </w:pPr>
      <w:r>
        <w:fldChar w:fldCharType="begin"/>
      </w:r>
      <w:r>
        <w:instrText xml:space="preserve"> HYPERLINK \l "_Toc37768138" </w:instrText>
      </w:r>
      <w:r>
        <w:fldChar w:fldCharType="separate"/>
      </w:r>
      <w:r>
        <w:rPr>
          <w:rStyle w:val="20"/>
          <w:bCs/>
          <w:iCs/>
        </w:rPr>
        <w:t>Статья 16. Виды и состав территориальных зон, выделенных на карте градостроительного зонирования</w:t>
      </w:r>
      <w:r>
        <w:tab/>
      </w:r>
      <w:r>
        <w:t>………………………………………………………………………………………...</w:t>
      </w:r>
      <w:r>
        <w:fldChar w:fldCharType="begin"/>
      </w:r>
      <w:r>
        <w:instrText xml:space="preserve"> PAGEREF _Toc37768138 \h </w:instrText>
      </w:r>
      <w:r>
        <w:fldChar w:fldCharType="separate"/>
      </w:r>
      <w:r>
        <w:t>34</w:t>
      </w:r>
      <w:r>
        <w:fldChar w:fldCharType="end"/>
      </w:r>
      <w:r>
        <w:fldChar w:fldCharType="end"/>
      </w:r>
    </w:p>
    <w:p w14:paraId="38D550C5">
      <w:pPr>
        <w:pStyle w:val="58"/>
        <w:jc w:val="both"/>
        <w:rPr>
          <w:rFonts w:asciiTheme="minorHAnsi" w:hAnsiTheme="minorHAnsi" w:eastAsiaTheme="minorEastAsia" w:cstheme="minorBidi"/>
          <w:kern w:val="0"/>
          <w:sz w:val="22"/>
          <w:szCs w:val="22"/>
        </w:rPr>
      </w:pPr>
      <w:r>
        <w:fldChar w:fldCharType="begin"/>
      </w:r>
      <w:r>
        <w:instrText xml:space="preserve"> HYPERLINK \l "_Toc37768141" </w:instrText>
      </w:r>
      <w:r>
        <w:fldChar w:fldCharType="separate"/>
      </w:r>
      <w:r>
        <w:rPr>
          <w:rStyle w:val="20"/>
          <w:bCs/>
          <w:iCs/>
        </w:rPr>
        <w:t>Статья 17. Градостроительный регламент</w:t>
      </w:r>
      <w:r>
        <w:tab/>
      </w:r>
      <w:r>
        <w:t>……………………………………………………….</w:t>
      </w:r>
      <w:r>
        <w:fldChar w:fldCharType="begin"/>
      </w:r>
      <w:r>
        <w:instrText xml:space="preserve"> PAGEREF _Toc37768141 \h </w:instrText>
      </w:r>
      <w:r>
        <w:fldChar w:fldCharType="separate"/>
      </w:r>
      <w:r>
        <w:t>35</w:t>
      </w:r>
      <w:r>
        <w:fldChar w:fldCharType="end"/>
      </w:r>
      <w:r>
        <w:fldChar w:fldCharType="end"/>
      </w:r>
    </w:p>
    <w:p w14:paraId="655A27C7">
      <w:pPr>
        <w:pStyle w:val="58"/>
        <w:jc w:val="both"/>
        <w:rPr>
          <w:rFonts w:asciiTheme="minorHAnsi" w:hAnsiTheme="minorHAnsi" w:eastAsiaTheme="minorEastAsia" w:cstheme="minorBidi"/>
          <w:kern w:val="0"/>
          <w:sz w:val="22"/>
          <w:szCs w:val="22"/>
        </w:rPr>
      </w:pPr>
      <w:r>
        <w:fldChar w:fldCharType="begin"/>
      </w:r>
      <w:r>
        <w:instrText xml:space="preserve"> HYPERLINK \l "_Toc37768142" </w:instrText>
      </w:r>
      <w:r>
        <w:fldChar w:fldCharType="separate"/>
      </w:r>
      <w:r>
        <w:rPr>
          <w:rStyle w:val="20"/>
          <w:bCs/>
          <w:iCs/>
        </w:rPr>
        <w:t>Статья 18. Виды разрешённого использования земельных участков и объектов капитального строительства………………………………………………………………………………………</w:t>
      </w:r>
      <w:r>
        <w:tab/>
      </w:r>
      <w:r>
        <w:fldChar w:fldCharType="begin"/>
      </w:r>
      <w:r>
        <w:instrText xml:space="preserve"> PAGEREF _Toc37768142 \h </w:instrText>
      </w:r>
      <w:r>
        <w:fldChar w:fldCharType="separate"/>
      </w:r>
      <w:r>
        <w:t>36</w:t>
      </w:r>
      <w:r>
        <w:fldChar w:fldCharType="end"/>
      </w:r>
      <w:r>
        <w:fldChar w:fldCharType="end"/>
      </w:r>
    </w:p>
    <w:p w14:paraId="724F8DE6">
      <w:pPr>
        <w:pStyle w:val="55"/>
        <w:rPr>
          <w:rFonts w:asciiTheme="minorHAnsi" w:hAnsiTheme="minorHAnsi" w:eastAsiaTheme="minorEastAsia" w:cstheme="minorBidi"/>
          <w:sz w:val="22"/>
          <w:szCs w:val="22"/>
        </w:rPr>
      </w:pPr>
      <w:r>
        <w:fldChar w:fldCharType="begin"/>
      </w:r>
      <w:r>
        <w:instrText xml:space="preserve"> HYPERLINK \l "_Toc37768143" </w:instrText>
      </w:r>
      <w:r>
        <w:fldChar w:fldCharType="separate"/>
      </w:r>
      <w:r>
        <w:rPr>
          <w:rStyle w:val="20"/>
          <w:rFonts w:eastAsia="GOST Type AU"/>
          <w:lang w:eastAsia="ar-SA"/>
        </w:rPr>
        <w:t>Глава 8. Градостроительные регламенты</w:t>
      </w:r>
      <w:r>
        <w:tab/>
      </w:r>
      <w:r>
        <w:fldChar w:fldCharType="begin"/>
      </w:r>
      <w:r>
        <w:instrText xml:space="preserve"> PAGEREF _Toc37768143 \h </w:instrText>
      </w:r>
      <w:r>
        <w:fldChar w:fldCharType="separate"/>
      </w:r>
      <w:r>
        <w:t>37</w:t>
      </w:r>
      <w:r>
        <w:fldChar w:fldCharType="end"/>
      </w:r>
      <w:r>
        <w:fldChar w:fldCharType="end"/>
      </w:r>
    </w:p>
    <w:p w14:paraId="20394C1D">
      <w:pPr>
        <w:pStyle w:val="58"/>
        <w:jc w:val="both"/>
        <w:rPr>
          <w:rFonts w:asciiTheme="minorHAnsi" w:hAnsiTheme="minorHAnsi" w:eastAsiaTheme="minorEastAsia" w:cstheme="minorBidi"/>
          <w:kern w:val="0"/>
          <w:sz w:val="22"/>
          <w:szCs w:val="22"/>
        </w:rPr>
      </w:pPr>
      <w:r>
        <w:fldChar w:fldCharType="begin"/>
      </w:r>
      <w:r>
        <w:instrText xml:space="preserve"> HYPERLINK \l "_Toc37768144" </w:instrText>
      </w:r>
      <w:r>
        <w:fldChar w:fldCharType="separate"/>
      </w:r>
      <w:r>
        <w:rPr>
          <w:rStyle w:val="20"/>
        </w:rPr>
        <w:t>Статья 19. Зоны с особыми условиями использования территорий………………………….</w:t>
      </w:r>
      <w:r>
        <w:tab/>
      </w:r>
      <w:r>
        <w:fldChar w:fldCharType="begin"/>
      </w:r>
      <w:r>
        <w:instrText xml:space="preserve"> PAGEREF _Toc37768144 \h </w:instrText>
      </w:r>
      <w:r>
        <w:fldChar w:fldCharType="separate"/>
      </w:r>
      <w:r>
        <w:t>37</w:t>
      </w:r>
      <w:r>
        <w:fldChar w:fldCharType="end"/>
      </w:r>
      <w:r>
        <w:fldChar w:fldCharType="end"/>
      </w:r>
    </w:p>
    <w:p w14:paraId="431635F9">
      <w:pPr>
        <w:tabs>
          <w:tab w:val="left" w:pos="9498"/>
          <w:tab w:val="left" w:pos="11199"/>
        </w:tabs>
        <w:spacing w:line="240" w:lineRule="auto"/>
        <w:ind w:left="0" w:right="-3" w:firstLine="0"/>
        <w:jc w:val="both"/>
        <w:rPr>
          <w:rFonts w:ascii="Times New Roman" w:hAnsi="Times New Roman"/>
          <w:i w:val="0"/>
          <w:sz w:val="24"/>
        </w:rPr>
        <w:sectPr>
          <w:headerReference r:id="rId5" w:type="default"/>
          <w:footerReference r:id="rId6" w:type="default"/>
          <w:pgSz w:w="11905" w:h="16837"/>
          <w:pgMar w:top="851" w:right="851" w:bottom="851" w:left="1418" w:header="420" w:footer="176" w:gutter="0"/>
          <w:pgNumType w:start="2"/>
          <w:cols w:space="720" w:num="1"/>
          <w:titlePg/>
          <w:docGrid w:linePitch="381" w:charSpace="0"/>
        </w:sectPr>
      </w:pPr>
      <w:r>
        <w:rPr>
          <w:rFonts w:ascii="Times New Roman" w:hAnsi="Times New Roman" w:eastAsia="GOST Type AU"/>
          <w:i w:val="0"/>
          <w:iCs/>
          <w:sz w:val="24"/>
          <w:lang w:eastAsia="ar-SA"/>
        </w:rPr>
        <w:fldChar w:fldCharType="end"/>
      </w:r>
      <w:r>
        <w:rPr>
          <w:rFonts w:ascii="Times New Roman" w:hAnsi="Times New Roman"/>
          <w:i w:val="0"/>
          <w:sz w:val="24"/>
        </w:rPr>
        <w:t>Статья 20. Градостроительные регламенты……………………………………………………..46</w:t>
      </w:r>
    </w:p>
    <w:bookmarkEnd w:id="0"/>
    <w:bookmarkEnd w:id="1"/>
    <w:p w14:paraId="2D6EEE4B">
      <w:pPr>
        <w:spacing w:line="240" w:lineRule="auto"/>
        <w:ind w:left="0" w:right="0" w:firstLine="0"/>
        <w:jc w:val="center"/>
        <w:outlineLvl w:val="0"/>
        <w:rPr>
          <w:rFonts w:ascii="Times New Roman" w:hAnsi="Times New Roman" w:eastAsia="Calibri"/>
          <w:b/>
          <w:i w:val="0"/>
          <w:sz w:val="24"/>
        </w:rPr>
      </w:pPr>
      <w:bookmarkStart w:id="2" w:name="_Toc37768115"/>
      <w:r>
        <w:rPr>
          <w:rFonts w:ascii="Times New Roman" w:hAnsi="Times New Roman" w:eastAsia="Calibri"/>
          <w:b/>
          <w:i w:val="0"/>
          <w:sz w:val="24"/>
        </w:rPr>
        <w:t>Введение</w:t>
      </w:r>
      <w:bookmarkEnd w:id="2"/>
    </w:p>
    <w:p w14:paraId="5E723D79">
      <w:pPr>
        <w:spacing w:line="240" w:lineRule="auto"/>
        <w:ind w:left="0" w:right="0" w:firstLine="567"/>
        <w:jc w:val="both"/>
        <w:rPr>
          <w:rFonts w:ascii="Times New Roman" w:hAnsi="Times New Roman"/>
          <w:b/>
          <w:i w:val="0"/>
          <w:sz w:val="24"/>
        </w:rPr>
      </w:pPr>
    </w:p>
    <w:p w14:paraId="56E898A3">
      <w:pPr>
        <w:spacing w:line="240" w:lineRule="auto"/>
        <w:ind w:left="0" w:right="0" w:firstLine="567"/>
        <w:jc w:val="both"/>
        <w:rPr>
          <w:rFonts w:ascii="Times New Roman" w:hAnsi="Times New Roman"/>
          <w:i w:val="0"/>
          <w:sz w:val="24"/>
        </w:rPr>
      </w:pPr>
      <w:r>
        <w:rPr>
          <w:rFonts w:ascii="Times New Roman" w:hAnsi="Times New Roman"/>
          <w:i w:val="0"/>
          <w:sz w:val="24"/>
        </w:rPr>
        <w:t>Правила землепользования и застройки Староникольского сельсовета Красногвардейского района Оренбургской области (далее - Правила) разработаны в соответствии с Градостроительным Кодексом Российской Федерации, Земельным Кодексом Российской Федерации, Федеральным законом «Об общих принципах организации местного самоуправления в Российской Федерации», иным законодательством Российской Федерации, законодательством Оренбургской области, Красногвардейского района, иными нормативными правовыми актами администрации Староникольского сельсовета Красногвардейского района Оренбургской области.</w:t>
      </w:r>
    </w:p>
    <w:p w14:paraId="4625745A">
      <w:pPr>
        <w:spacing w:line="240" w:lineRule="auto"/>
        <w:ind w:left="0" w:right="0" w:firstLine="567"/>
        <w:jc w:val="both"/>
        <w:rPr>
          <w:rFonts w:ascii="Times New Roman" w:hAnsi="Times New Roman"/>
          <w:b/>
          <w:i w:val="0"/>
          <w:sz w:val="24"/>
        </w:rPr>
      </w:pPr>
      <w:r>
        <w:rPr>
          <w:rFonts w:ascii="Times New Roman" w:hAnsi="Times New Roman"/>
          <w:i w:val="0"/>
          <w:sz w:val="24"/>
        </w:rPr>
        <w:t>Правила разработаны на основе Генерального плана Староникольского сельсовета Красногвардейского района Оренбургской области.</w:t>
      </w:r>
    </w:p>
    <w:p w14:paraId="1B26E08A">
      <w:pPr>
        <w:spacing w:line="240" w:lineRule="auto"/>
        <w:ind w:left="0" w:right="0" w:firstLine="567"/>
        <w:jc w:val="both"/>
        <w:rPr>
          <w:rFonts w:ascii="Times New Roman" w:hAnsi="Times New Roman"/>
          <w:i w:val="0"/>
          <w:sz w:val="24"/>
        </w:rPr>
      </w:pPr>
      <w:r>
        <w:rPr>
          <w:rFonts w:ascii="Times New Roman" w:hAnsi="Times New Roman"/>
          <w:i w:val="0"/>
          <w:sz w:val="24"/>
        </w:rPr>
        <w:t>Правила являются документом градостроительного зонирования Староникольского сельсовета Красногвардейского района Оренбургской области – разделения территорий на зоны с установлением для каждой из них градостроительного регламента.</w:t>
      </w:r>
    </w:p>
    <w:p w14:paraId="28BD7E5D">
      <w:pPr>
        <w:spacing w:line="240" w:lineRule="auto"/>
        <w:ind w:left="0" w:right="0" w:firstLine="567"/>
        <w:jc w:val="center"/>
        <w:rPr>
          <w:rFonts w:ascii="Times New Roman" w:hAnsi="Times New Roman"/>
          <w:i w:val="0"/>
          <w:sz w:val="24"/>
        </w:rPr>
      </w:pPr>
    </w:p>
    <w:p w14:paraId="39B1C1FE">
      <w:pPr>
        <w:suppressAutoHyphens/>
        <w:autoSpaceDE w:val="0"/>
        <w:ind w:left="0" w:right="0" w:firstLine="567"/>
        <w:jc w:val="center"/>
        <w:outlineLvl w:val="0"/>
        <w:rPr>
          <w:rFonts w:ascii="Times New Roman" w:hAnsi="Times New Roman" w:eastAsia="GOST Type AU"/>
          <w:b/>
          <w:i w:val="0"/>
          <w:szCs w:val="28"/>
          <w:lang w:eastAsia="ar-SA"/>
        </w:rPr>
      </w:pPr>
      <w:bookmarkStart w:id="3" w:name="_Toc427840772"/>
      <w:bookmarkStart w:id="4" w:name="_Toc208205262"/>
      <w:bookmarkStart w:id="5" w:name="_Toc37768116"/>
      <w:bookmarkStart w:id="6" w:name="_Toc427840954"/>
      <w:r>
        <w:rPr>
          <w:rFonts w:ascii="Times New Roman" w:hAnsi="Times New Roman" w:eastAsia="GOST Type AU"/>
          <w:b/>
          <w:i w:val="0"/>
          <w:szCs w:val="28"/>
          <w:lang w:eastAsia="ar-SA"/>
        </w:rPr>
        <w:t>Раздел I. Порядок применения Правил и внесения в них изменений</w:t>
      </w:r>
      <w:bookmarkEnd w:id="3"/>
      <w:bookmarkEnd w:id="4"/>
      <w:bookmarkEnd w:id="5"/>
      <w:bookmarkEnd w:id="6"/>
    </w:p>
    <w:p w14:paraId="54284481">
      <w:pPr>
        <w:suppressAutoHyphens/>
        <w:autoSpaceDE w:val="0"/>
        <w:spacing w:line="240" w:lineRule="auto"/>
        <w:ind w:left="0" w:right="0" w:firstLine="567"/>
        <w:jc w:val="both"/>
        <w:outlineLvl w:val="0"/>
        <w:rPr>
          <w:rFonts w:ascii="Times New Roman" w:hAnsi="Times New Roman" w:eastAsia="GOST Type AU"/>
          <w:b/>
          <w:i w:val="0"/>
          <w:sz w:val="24"/>
          <w:lang w:eastAsia="ar-SA"/>
        </w:rPr>
      </w:pPr>
      <w:bookmarkStart w:id="7" w:name="_Toc427840955"/>
      <w:bookmarkStart w:id="8" w:name="_Toc208205263"/>
      <w:bookmarkStart w:id="9" w:name="_Toc427840773"/>
      <w:bookmarkStart w:id="10" w:name="_Toc37768117"/>
      <w:r>
        <w:rPr>
          <w:rFonts w:ascii="Times New Roman" w:hAnsi="Times New Roman" w:eastAsia="GOST Type AU"/>
          <w:b/>
          <w:i w:val="0"/>
          <w:sz w:val="24"/>
          <w:lang w:eastAsia="ar-SA"/>
        </w:rPr>
        <w:t xml:space="preserve">Глава 1. </w:t>
      </w:r>
      <w:bookmarkEnd w:id="7"/>
      <w:bookmarkEnd w:id="8"/>
      <w:bookmarkEnd w:id="9"/>
      <w:r>
        <w:rPr>
          <w:rFonts w:ascii="Times New Roman" w:hAnsi="Times New Roman" w:eastAsia="GOST Type AU"/>
          <w:b/>
          <w:i w:val="0"/>
          <w:sz w:val="24"/>
          <w:lang w:eastAsia="ar-SA"/>
        </w:rPr>
        <w:t>Положения о регулировании землепользования и застройки органами местного самоуправления</w:t>
      </w:r>
      <w:bookmarkEnd w:id="10"/>
    </w:p>
    <w:p w14:paraId="0BCED090">
      <w:pPr>
        <w:autoSpaceDE w:val="0"/>
        <w:autoSpaceDN w:val="0"/>
        <w:adjustRightInd w:val="0"/>
        <w:ind w:left="0" w:right="0" w:firstLine="540"/>
        <w:jc w:val="both"/>
        <w:outlineLvl w:val="3"/>
        <w:rPr>
          <w:rFonts w:ascii="Times New Roman" w:hAnsi="Times New Roman"/>
          <w:b/>
          <w:i w:val="0"/>
          <w:sz w:val="24"/>
        </w:rPr>
      </w:pPr>
      <w:r>
        <w:rPr>
          <w:rFonts w:ascii="Times New Roman" w:hAnsi="Times New Roman"/>
          <w:b/>
          <w:i w:val="0"/>
          <w:sz w:val="24"/>
        </w:rPr>
        <w:t>Статья 1. Основные понятия, используемые в Правилах</w:t>
      </w:r>
    </w:p>
    <w:p w14:paraId="59FA3640">
      <w:pPr>
        <w:autoSpaceDE w:val="0"/>
        <w:autoSpaceDN w:val="0"/>
        <w:adjustRightInd w:val="0"/>
        <w:spacing w:line="240" w:lineRule="auto"/>
        <w:ind w:left="0" w:right="0" w:firstLine="539"/>
        <w:jc w:val="both"/>
        <w:rPr>
          <w:rFonts w:ascii="Times New Roman" w:hAnsi="Times New Roman"/>
          <w:i w:val="0"/>
          <w:sz w:val="24"/>
        </w:rPr>
      </w:pPr>
      <w:r>
        <w:rPr>
          <w:rFonts w:ascii="Times New Roman" w:hAnsi="Times New Roman"/>
          <w:i w:val="0"/>
          <w:sz w:val="24"/>
        </w:rPr>
        <w:t>1. В целях применения Правил используются следующие основные понятия:</w:t>
      </w:r>
    </w:p>
    <w:p w14:paraId="447DC2F9">
      <w:pPr>
        <w:autoSpaceDE w:val="0"/>
        <w:autoSpaceDN w:val="0"/>
        <w:adjustRightInd w:val="0"/>
        <w:spacing w:line="240" w:lineRule="auto"/>
        <w:ind w:left="0" w:right="0" w:firstLine="539"/>
        <w:jc w:val="both"/>
        <w:rPr>
          <w:rFonts w:ascii="Times New Roman" w:hAnsi="Times New Roman"/>
          <w:i w:val="0"/>
          <w:sz w:val="24"/>
        </w:rPr>
      </w:pPr>
      <w:bookmarkStart w:id="11" w:name="sub_101"/>
      <w:r>
        <w:rPr>
          <w:rFonts w:ascii="Times New Roman" w:hAnsi="Times New Roman"/>
          <w:i w:val="0"/>
          <w:sz w:val="24"/>
        </w:rPr>
        <w:t xml:space="preserve">1) </w:t>
      </w:r>
      <w:r>
        <w:rPr>
          <w:rFonts w:ascii="Times New Roman" w:hAnsi="Times New Roman"/>
          <w:b/>
          <w:bCs/>
          <w:i w:val="0"/>
          <w:sz w:val="24"/>
        </w:rPr>
        <w:t>градостроительная деятельность</w:t>
      </w:r>
      <w:r>
        <w:rPr>
          <w:rFonts w:ascii="Times New Roman" w:hAnsi="Times New Roman"/>
          <w:i w:val="0"/>
          <w:sz w:val="24"/>
        </w:rPr>
        <w:t xml:space="preserve">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благоустройства территорий;</w:t>
      </w:r>
    </w:p>
    <w:bookmarkEnd w:id="11"/>
    <w:p w14:paraId="3E5DB43E">
      <w:pPr>
        <w:autoSpaceDE w:val="0"/>
        <w:autoSpaceDN w:val="0"/>
        <w:adjustRightInd w:val="0"/>
        <w:spacing w:line="240" w:lineRule="auto"/>
        <w:ind w:left="0" w:right="0" w:firstLine="539"/>
        <w:jc w:val="both"/>
        <w:rPr>
          <w:rFonts w:ascii="Times New Roman" w:hAnsi="Times New Roman"/>
          <w:i w:val="0"/>
          <w:sz w:val="24"/>
        </w:rPr>
      </w:pPr>
      <w:bookmarkStart w:id="12" w:name="sub_102"/>
      <w:r>
        <w:rPr>
          <w:rFonts w:ascii="Times New Roman" w:hAnsi="Times New Roman"/>
          <w:i w:val="0"/>
          <w:sz w:val="24"/>
        </w:rPr>
        <w:t xml:space="preserve">2) </w:t>
      </w:r>
      <w:r>
        <w:rPr>
          <w:rFonts w:ascii="Times New Roman" w:hAnsi="Times New Roman"/>
          <w:b/>
          <w:bCs/>
          <w:i w:val="0"/>
          <w:sz w:val="24"/>
        </w:rPr>
        <w:t>территориальное планирование</w:t>
      </w:r>
      <w:r>
        <w:rPr>
          <w:rFonts w:ascii="Times New Roman" w:hAnsi="Times New Roman"/>
          <w:i w:val="0"/>
          <w:sz w:val="24"/>
        </w:rPr>
        <w:t xml:space="preserve"> -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значения, объектов местного значения;</w:t>
      </w:r>
    </w:p>
    <w:bookmarkEnd w:id="12"/>
    <w:p w14:paraId="37CC5525">
      <w:pPr>
        <w:autoSpaceDE w:val="0"/>
        <w:autoSpaceDN w:val="0"/>
        <w:adjustRightInd w:val="0"/>
        <w:spacing w:line="240" w:lineRule="auto"/>
        <w:ind w:left="0" w:right="0" w:firstLine="539"/>
        <w:jc w:val="both"/>
        <w:rPr>
          <w:rFonts w:ascii="Times New Roman" w:hAnsi="Times New Roman"/>
          <w:i w:val="0"/>
          <w:sz w:val="24"/>
        </w:rPr>
      </w:pPr>
      <w:bookmarkStart w:id="13" w:name="sub_103"/>
      <w:r>
        <w:rPr>
          <w:rFonts w:ascii="Times New Roman" w:hAnsi="Times New Roman"/>
          <w:i w:val="0"/>
          <w:sz w:val="24"/>
        </w:rPr>
        <w:t xml:space="preserve">3) </w:t>
      </w:r>
      <w:r>
        <w:rPr>
          <w:rFonts w:ascii="Times New Roman" w:hAnsi="Times New Roman"/>
          <w:b/>
          <w:bCs/>
          <w:i w:val="0"/>
          <w:sz w:val="24"/>
        </w:rPr>
        <w:t>устойчивое развитие территорий</w:t>
      </w:r>
      <w:r>
        <w:rPr>
          <w:rFonts w:ascii="Times New Roman" w:hAnsi="Times New Roman"/>
          <w:i w:val="0"/>
          <w:sz w:val="24"/>
        </w:rPr>
        <w:t xml:space="preserve">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bookmarkEnd w:id="13"/>
    <w:p w14:paraId="7777D399">
      <w:pPr>
        <w:autoSpaceDE w:val="0"/>
        <w:autoSpaceDN w:val="0"/>
        <w:adjustRightInd w:val="0"/>
        <w:spacing w:line="240" w:lineRule="auto"/>
        <w:ind w:left="0" w:right="0" w:firstLine="539"/>
        <w:jc w:val="both"/>
        <w:rPr>
          <w:rFonts w:ascii="Times New Roman" w:hAnsi="Times New Roman"/>
          <w:i w:val="0"/>
          <w:sz w:val="24"/>
        </w:rPr>
      </w:pPr>
      <w:bookmarkStart w:id="14" w:name="sub_104"/>
      <w:r>
        <w:rPr>
          <w:rFonts w:ascii="Times New Roman" w:hAnsi="Times New Roman"/>
          <w:i w:val="0"/>
          <w:sz w:val="24"/>
        </w:rPr>
        <w:t xml:space="preserve">4) </w:t>
      </w:r>
      <w:r>
        <w:rPr>
          <w:rFonts w:ascii="Times New Roman" w:hAnsi="Times New Roman"/>
          <w:b/>
          <w:bCs/>
          <w:i w:val="0"/>
          <w:sz w:val="24"/>
        </w:rPr>
        <w:t>зоны с особыми условиями использования территорий</w:t>
      </w:r>
      <w:r>
        <w:rPr>
          <w:rFonts w:ascii="Times New Roman" w:hAnsi="Times New Roman"/>
          <w:i w:val="0"/>
          <w:sz w:val="24"/>
        </w:rPr>
        <w:t xml:space="preserve">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приаэродромная территория, иные зоны, устанавливаемые в соответствии с законодательством Российской Федерации;</w:t>
      </w:r>
    </w:p>
    <w:bookmarkEnd w:id="14"/>
    <w:p w14:paraId="332D259A">
      <w:pPr>
        <w:autoSpaceDE w:val="0"/>
        <w:autoSpaceDN w:val="0"/>
        <w:adjustRightInd w:val="0"/>
        <w:spacing w:line="240" w:lineRule="auto"/>
        <w:ind w:left="0" w:right="0" w:firstLine="539"/>
        <w:jc w:val="both"/>
        <w:rPr>
          <w:rFonts w:ascii="Times New Roman" w:hAnsi="Times New Roman"/>
          <w:i w:val="0"/>
          <w:sz w:val="24"/>
        </w:rPr>
      </w:pPr>
      <w:bookmarkStart w:id="15" w:name="sub_105"/>
      <w:r>
        <w:rPr>
          <w:rFonts w:ascii="Times New Roman" w:hAnsi="Times New Roman"/>
          <w:i w:val="0"/>
          <w:sz w:val="24"/>
        </w:rPr>
        <w:t xml:space="preserve">5) </w:t>
      </w:r>
      <w:r>
        <w:rPr>
          <w:rFonts w:ascii="Times New Roman" w:hAnsi="Times New Roman"/>
          <w:b/>
          <w:bCs/>
          <w:i w:val="0"/>
          <w:sz w:val="24"/>
        </w:rPr>
        <w:t>функциональные зоны</w:t>
      </w:r>
      <w:r>
        <w:rPr>
          <w:rFonts w:ascii="Times New Roman" w:hAnsi="Times New Roman"/>
          <w:i w:val="0"/>
          <w:sz w:val="24"/>
        </w:rPr>
        <w:t xml:space="preserve"> - зоны, для которых документами территориального планирования определены границы и функциональное назначение;</w:t>
      </w:r>
    </w:p>
    <w:bookmarkEnd w:id="15"/>
    <w:p w14:paraId="0D20AAD9">
      <w:pPr>
        <w:autoSpaceDE w:val="0"/>
        <w:autoSpaceDN w:val="0"/>
        <w:adjustRightInd w:val="0"/>
        <w:spacing w:line="240" w:lineRule="auto"/>
        <w:ind w:left="0" w:right="0" w:firstLine="539"/>
        <w:jc w:val="both"/>
        <w:rPr>
          <w:rFonts w:ascii="Times New Roman" w:hAnsi="Times New Roman"/>
          <w:i w:val="0"/>
          <w:sz w:val="24"/>
        </w:rPr>
      </w:pPr>
      <w:bookmarkStart w:id="16" w:name="sub_106"/>
      <w:r>
        <w:rPr>
          <w:rFonts w:ascii="Times New Roman" w:hAnsi="Times New Roman"/>
          <w:i w:val="0"/>
          <w:sz w:val="24"/>
        </w:rPr>
        <w:t xml:space="preserve">6) </w:t>
      </w:r>
      <w:r>
        <w:rPr>
          <w:rFonts w:ascii="Times New Roman" w:hAnsi="Times New Roman"/>
          <w:b/>
          <w:bCs/>
          <w:i w:val="0"/>
          <w:sz w:val="24"/>
        </w:rPr>
        <w:t>градостроительное зонирование</w:t>
      </w:r>
      <w:r>
        <w:rPr>
          <w:rFonts w:ascii="Times New Roman" w:hAnsi="Times New Roman"/>
          <w:i w:val="0"/>
          <w:sz w:val="24"/>
        </w:rPr>
        <w:t xml:space="preserve"> - зонирование территорий муниципальных образований в целях определения территориальных зон и установления градостроительных регламентов;</w:t>
      </w:r>
    </w:p>
    <w:bookmarkEnd w:id="16"/>
    <w:p w14:paraId="2D94623F">
      <w:pPr>
        <w:autoSpaceDE w:val="0"/>
        <w:autoSpaceDN w:val="0"/>
        <w:adjustRightInd w:val="0"/>
        <w:spacing w:line="240" w:lineRule="auto"/>
        <w:ind w:left="0" w:right="0" w:firstLine="539"/>
        <w:jc w:val="both"/>
        <w:rPr>
          <w:rFonts w:ascii="Times New Roman" w:hAnsi="Times New Roman"/>
          <w:i w:val="0"/>
          <w:sz w:val="24"/>
        </w:rPr>
      </w:pPr>
      <w:bookmarkStart w:id="17" w:name="sub_107"/>
      <w:r>
        <w:rPr>
          <w:rFonts w:ascii="Times New Roman" w:hAnsi="Times New Roman"/>
          <w:i w:val="0"/>
          <w:sz w:val="24"/>
        </w:rPr>
        <w:t xml:space="preserve">7) </w:t>
      </w:r>
      <w:r>
        <w:rPr>
          <w:rFonts w:ascii="Times New Roman" w:hAnsi="Times New Roman"/>
          <w:b/>
          <w:bCs/>
          <w:i w:val="0"/>
          <w:sz w:val="24"/>
        </w:rPr>
        <w:t>территориальные зоны</w:t>
      </w:r>
      <w:r>
        <w:rPr>
          <w:rFonts w:ascii="Times New Roman" w:hAnsi="Times New Roman"/>
          <w:i w:val="0"/>
          <w:sz w:val="24"/>
        </w:rPr>
        <w:t xml:space="preserve"> - зоны, для которых в правилах землепользования и застройки определены границы и установлены градостроительные регламенты;</w:t>
      </w:r>
    </w:p>
    <w:bookmarkEnd w:id="17"/>
    <w:p w14:paraId="10C369F2">
      <w:pPr>
        <w:autoSpaceDE w:val="0"/>
        <w:autoSpaceDN w:val="0"/>
        <w:adjustRightInd w:val="0"/>
        <w:spacing w:line="240" w:lineRule="auto"/>
        <w:ind w:left="0" w:right="0" w:firstLine="539"/>
        <w:jc w:val="both"/>
        <w:rPr>
          <w:rFonts w:ascii="Times New Roman" w:hAnsi="Times New Roman"/>
          <w:i w:val="0"/>
          <w:sz w:val="24"/>
        </w:rPr>
      </w:pPr>
      <w:bookmarkStart w:id="18" w:name="sub_108"/>
      <w:r>
        <w:rPr>
          <w:rFonts w:ascii="Times New Roman" w:hAnsi="Times New Roman"/>
          <w:i w:val="0"/>
          <w:sz w:val="24"/>
        </w:rPr>
        <w:t xml:space="preserve">8) </w:t>
      </w:r>
      <w:r>
        <w:rPr>
          <w:rFonts w:ascii="Times New Roman" w:hAnsi="Times New Roman"/>
          <w:b/>
          <w:bCs/>
          <w:i w:val="0"/>
          <w:sz w:val="24"/>
        </w:rPr>
        <w:t>правила землепользования и застройки</w:t>
      </w:r>
      <w:r>
        <w:rPr>
          <w:rFonts w:ascii="Times New Roman" w:hAnsi="Times New Roman"/>
          <w:i w:val="0"/>
          <w:sz w:val="24"/>
        </w:rPr>
        <w:t xml:space="preserve"> - документ градостроительного зонирования, который утверждается нормативными правовыми актами органов местного самоуправления, нормативными правовыми актами органов государственной власти субъектов Российской Федерации;</w:t>
      </w:r>
    </w:p>
    <w:bookmarkEnd w:id="18"/>
    <w:p w14:paraId="5A9B3681">
      <w:pPr>
        <w:autoSpaceDE w:val="0"/>
        <w:autoSpaceDN w:val="0"/>
        <w:adjustRightInd w:val="0"/>
        <w:spacing w:line="240" w:lineRule="auto"/>
        <w:ind w:left="0" w:right="0" w:firstLine="539"/>
        <w:jc w:val="both"/>
        <w:rPr>
          <w:rFonts w:ascii="Times New Roman" w:hAnsi="Times New Roman"/>
          <w:i w:val="0"/>
          <w:sz w:val="24"/>
        </w:rPr>
      </w:pPr>
      <w:bookmarkStart w:id="19" w:name="sub_109"/>
      <w:r>
        <w:rPr>
          <w:rFonts w:ascii="Times New Roman" w:hAnsi="Times New Roman"/>
          <w:i w:val="0"/>
          <w:sz w:val="24"/>
        </w:rPr>
        <w:t xml:space="preserve">9) </w:t>
      </w:r>
      <w:r>
        <w:rPr>
          <w:rFonts w:ascii="Times New Roman" w:hAnsi="Times New Roman"/>
          <w:b/>
          <w:bCs/>
          <w:i w:val="0"/>
          <w:sz w:val="24"/>
        </w:rPr>
        <w:t>градостроительный регламент</w:t>
      </w:r>
      <w:r>
        <w:rPr>
          <w:rFonts w:ascii="Times New Roman" w:hAnsi="Times New Roman"/>
          <w:i w:val="0"/>
          <w:sz w:val="24"/>
        </w:rPr>
        <w:t xml:space="preserve">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и устойчивому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bookmarkEnd w:id="19"/>
    <w:p w14:paraId="1C24DDFD">
      <w:pPr>
        <w:autoSpaceDE w:val="0"/>
        <w:autoSpaceDN w:val="0"/>
        <w:adjustRightInd w:val="0"/>
        <w:spacing w:line="240" w:lineRule="auto"/>
        <w:ind w:left="0" w:right="0" w:firstLine="539"/>
        <w:jc w:val="both"/>
        <w:rPr>
          <w:rFonts w:ascii="Times New Roman" w:hAnsi="Times New Roman"/>
          <w:i w:val="0"/>
          <w:sz w:val="24"/>
        </w:rPr>
      </w:pPr>
      <w:bookmarkStart w:id="20" w:name="sub_1010"/>
      <w:r>
        <w:rPr>
          <w:rFonts w:ascii="Times New Roman" w:hAnsi="Times New Roman"/>
          <w:i w:val="0"/>
          <w:sz w:val="24"/>
        </w:rPr>
        <w:t xml:space="preserve">10) </w:t>
      </w:r>
      <w:r>
        <w:rPr>
          <w:rFonts w:ascii="Times New Roman" w:hAnsi="Times New Roman"/>
          <w:b/>
          <w:bCs/>
          <w:i w:val="0"/>
          <w:sz w:val="24"/>
        </w:rPr>
        <w:t>объект капитального строительства</w:t>
      </w:r>
      <w:r>
        <w:rPr>
          <w:rFonts w:ascii="Times New Roman" w:hAnsi="Times New Roman"/>
          <w:i w:val="0"/>
          <w:sz w:val="24"/>
        </w:rPr>
        <w:t xml:space="preserve">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p>
    <w:bookmarkEnd w:id="20"/>
    <w:p w14:paraId="1C756092">
      <w:pPr>
        <w:autoSpaceDE w:val="0"/>
        <w:autoSpaceDN w:val="0"/>
        <w:adjustRightInd w:val="0"/>
        <w:spacing w:line="240" w:lineRule="auto"/>
        <w:ind w:left="0" w:right="0" w:firstLine="539"/>
        <w:jc w:val="both"/>
        <w:rPr>
          <w:rFonts w:ascii="Times New Roman" w:hAnsi="Times New Roman"/>
          <w:i w:val="0"/>
          <w:sz w:val="24"/>
        </w:rPr>
      </w:pPr>
      <w:bookmarkStart w:id="21" w:name="sub_10101"/>
      <w:r>
        <w:rPr>
          <w:rFonts w:ascii="Times New Roman" w:hAnsi="Times New Roman"/>
          <w:i w:val="0"/>
          <w:sz w:val="24"/>
        </w:rPr>
        <w:t xml:space="preserve">10.1) </w:t>
      </w:r>
      <w:r>
        <w:rPr>
          <w:rFonts w:ascii="Times New Roman" w:hAnsi="Times New Roman"/>
          <w:b/>
          <w:bCs/>
          <w:i w:val="0"/>
          <w:sz w:val="24"/>
        </w:rPr>
        <w:t>линейные объекты</w:t>
      </w:r>
      <w:r>
        <w:rPr>
          <w:rFonts w:ascii="Times New Roman" w:hAnsi="Times New Roman"/>
          <w:i w:val="0"/>
          <w:sz w:val="24"/>
        </w:rPr>
        <w:t xml:space="preserve">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bookmarkEnd w:id="21"/>
    <w:p w14:paraId="6F696D3D">
      <w:pPr>
        <w:autoSpaceDE w:val="0"/>
        <w:autoSpaceDN w:val="0"/>
        <w:adjustRightInd w:val="0"/>
        <w:spacing w:line="240" w:lineRule="auto"/>
        <w:ind w:left="0" w:right="0" w:firstLine="539"/>
        <w:jc w:val="both"/>
        <w:rPr>
          <w:rFonts w:ascii="Times New Roman" w:hAnsi="Times New Roman"/>
          <w:i w:val="0"/>
          <w:sz w:val="24"/>
        </w:rPr>
      </w:pPr>
      <w:bookmarkStart w:id="22" w:name="sub_10102"/>
      <w:r>
        <w:rPr>
          <w:rFonts w:ascii="Times New Roman" w:hAnsi="Times New Roman"/>
          <w:i w:val="0"/>
          <w:sz w:val="24"/>
        </w:rPr>
        <w:t xml:space="preserve">10.2) </w:t>
      </w:r>
      <w:r>
        <w:rPr>
          <w:rFonts w:ascii="Times New Roman" w:hAnsi="Times New Roman"/>
          <w:b/>
          <w:bCs/>
          <w:i w:val="0"/>
          <w:sz w:val="24"/>
        </w:rPr>
        <w:t>некапитальные строения, сооружения</w:t>
      </w:r>
      <w:r>
        <w:rPr>
          <w:rFonts w:ascii="Times New Roman" w:hAnsi="Times New Roman"/>
          <w:i w:val="0"/>
          <w:sz w:val="24"/>
        </w:rPr>
        <w:t xml:space="preserve"> - 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w:t>
      </w:r>
    </w:p>
    <w:bookmarkEnd w:id="22"/>
    <w:p w14:paraId="08E65D86">
      <w:pPr>
        <w:autoSpaceDE w:val="0"/>
        <w:autoSpaceDN w:val="0"/>
        <w:adjustRightInd w:val="0"/>
        <w:spacing w:line="240" w:lineRule="auto"/>
        <w:ind w:left="0" w:right="0" w:firstLine="539"/>
        <w:jc w:val="both"/>
        <w:rPr>
          <w:rFonts w:ascii="Times New Roman" w:hAnsi="Times New Roman"/>
          <w:i w:val="0"/>
          <w:sz w:val="24"/>
        </w:rPr>
      </w:pPr>
      <w:bookmarkStart w:id="23" w:name="sub_10103"/>
      <w:r>
        <w:rPr>
          <w:rFonts w:ascii="Times New Roman" w:hAnsi="Times New Roman"/>
          <w:i w:val="0"/>
          <w:sz w:val="24"/>
        </w:rPr>
        <w:t>10.3) </w:t>
      </w:r>
      <w:r>
        <w:rPr>
          <w:rFonts w:ascii="Times New Roman" w:hAnsi="Times New Roman"/>
          <w:b/>
          <w:bCs/>
          <w:i w:val="0"/>
          <w:sz w:val="24"/>
        </w:rPr>
        <w:t>информационная модель объекта капитального строительства (далее - информационная модель)</w:t>
      </w:r>
      <w:r>
        <w:rPr>
          <w:rFonts w:ascii="Times New Roman" w:hAnsi="Times New Roman"/>
          <w:i w:val="0"/>
          <w:sz w:val="24"/>
        </w:rPr>
        <w:t xml:space="preserve"> - совокупность взаимосвязанных сведений, документов и материалов об объекте капитального строительства, формируемых в электронном виде на этапах выполнения инженерных изысканий, осуществления архитектурно-строительного проектирования, строительства, реконструкции, капитального ремонта, эксплуатации и (или) сноса объекта капитального строительства;</w:t>
      </w:r>
    </w:p>
    <w:bookmarkEnd w:id="23"/>
    <w:p w14:paraId="17830237">
      <w:pPr>
        <w:autoSpaceDE w:val="0"/>
        <w:autoSpaceDN w:val="0"/>
        <w:adjustRightInd w:val="0"/>
        <w:spacing w:line="240" w:lineRule="auto"/>
        <w:ind w:left="0" w:right="0" w:firstLine="539"/>
        <w:jc w:val="both"/>
        <w:rPr>
          <w:rFonts w:ascii="Times New Roman" w:hAnsi="Times New Roman"/>
          <w:i w:val="0"/>
          <w:sz w:val="24"/>
        </w:rPr>
      </w:pPr>
      <w:bookmarkStart w:id="24" w:name="sub_1011"/>
      <w:r>
        <w:rPr>
          <w:rFonts w:ascii="Times New Roman" w:hAnsi="Times New Roman"/>
          <w:i w:val="0"/>
          <w:sz w:val="24"/>
        </w:rPr>
        <w:t xml:space="preserve">11) </w:t>
      </w:r>
      <w:r>
        <w:rPr>
          <w:rFonts w:ascii="Times New Roman" w:hAnsi="Times New Roman"/>
          <w:b/>
          <w:bCs/>
          <w:i w:val="0"/>
          <w:sz w:val="24"/>
        </w:rPr>
        <w:t>красные линии</w:t>
      </w:r>
      <w:r>
        <w:rPr>
          <w:rFonts w:ascii="Times New Roman" w:hAnsi="Times New Roman"/>
          <w:i w:val="0"/>
          <w:sz w:val="24"/>
        </w:rPr>
        <w:t xml:space="preserve"> - линии, которые обозначают границы территорий общего пользования и подлежат установлению, изменению или отмене в документации по планировке территории;</w:t>
      </w:r>
    </w:p>
    <w:bookmarkEnd w:id="24"/>
    <w:p w14:paraId="0308D5A8">
      <w:pPr>
        <w:autoSpaceDE w:val="0"/>
        <w:autoSpaceDN w:val="0"/>
        <w:adjustRightInd w:val="0"/>
        <w:spacing w:line="240" w:lineRule="auto"/>
        <w:ind w:left="0" w:right="0" w:firstLine="539"/>
        <w:jc w:val="both"/>
        <w:rPr>
          <w:rFonts w:ascii="Times New Roman" w:hAnsi="Times New Roman"/>
          <w:i w:val="0"/>
          <w:sz w:val="24"/>
        </w:rPr>
      </w:pPr>
      <w:bookmarkStart w:id="25" w:name="sub_1012"/>
      <w:r>
        <w:rPr>
          <w:rFonts w:ascii="Times New Roman" w:hAnsi="Times New Roman"/>
          <w:i w:val="0"/>
          <w:sz w:val="24"/>
        </w:rPr>
        <w:t xml:space="preserve">12) </w:t>
      </w:r>
      <w:r>
        <w:rPr>
          <w:rFonts w:ascii="Times New Roman" w:hAnsi="Times New Roman"/>
          <w:b/>
          <w:bCs/>
          <w:i w:val="0"/>
          <w:sz w:val="24"/>
        </w:rPr>
        <w:t>территории общего пользования</w:t>
      </w:r>
      <w:r>
        <w:rPr>
          <w:rFonts w:ascii="Times New Roman" w:hAnsi="Times New Roman"/>
          <w:i w:val="0"/>
          <w:sz w:val="24"/>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bookmarkEnd w:id="25"/>
    <w:p w14:paraId="0827B9E9">
      <w:pPr>
        <w:autoSpaceDE w:val="0"/>
        <w:autoSpaceDN w:val="0"/>
        <w:adjustRightInd w:val="0"/>
        <w:spacing w:line="240" w:lineRule="auto"/>
        <w:ind w:left="0" w:right="0" w:firstLine="539"/>
        <w:jc w:val="both"/>
        <w:rPr>
          <w:rFonts w:ascii="Times New Roman" w:hAnsi="Times New Roman"/>
          <w:i w:val="0"/>
          <w:sz w:val="24"/>
        </w:rPr>
      </w:pPr>
      <w:bookmarkStart w:id="26" w:name="sub_1013"/>
      <w:r>
        <w:rPr>
          <w:rFonts w:ascii="Times New Roman" w:hAnsi="Times New Roman"/>
          <w:i w:val="0"/>
          <w:sz w:val="24"/>
        </w:rPr>
        <w:t xml:space="preserve">13) </w:t>
      </w:r>
      <w:r>
        <w:rPr>
          <w:rFonts w:ascii="Times New Roman" w:hAnsi="Times New Roman"/>
          <w:b/>
          <w:bCs/>
          <w:i w:val="0"/>
          <w:sz w:val="24"/>
        </w:rPr>
        <w:t>строительство</w:t>
      </w:r>
      <w:r>
        <w:rPr>
          <w:rFonts w:ascii="Times New Roman" w:hAnsi="Times New Roman"/>
          <w:i w:val="0"/>
          <w:sz w:val="24"/>
        </w:rPr>
        <w:t xml:space="preserve"> - создание зданий, строений, сооружений (в том числе на месте сносимых объектов капитального строительства);</w:t>
      </w:r>
    </w:p>
    <w:bookmarkEnd w:id="26"/>
    <w:p w14:paraId="4DD23DA1">
      <w:pPr>
        <w:autoSpaceDE w:val="0"/>
        <w:autoSpaceDN w:val="0"/>
        <w:adjustRightInd w:val="0"/>
        <w:spacing w:line="240" w:lineRule="auto"/>
        <w:ind w:left="0" w:right="0" w:firstLine="539"/>
        <w:jc w:val="both"/>
        <w:rPr>
          <w:rFonts w:ascii="Times New Roman" w:hAnsi="Times New Roman"/>
          <w:i w:val="0"/>
          <w:sz w:val="24"/>
        </w:rPr>
      </w:pPr>
      <w:bookmarkStart w:id="27" w:name="sub_1014"/>
      <w:r>
        <w:rPr>
          <w:rFonts w:ascii="Times New Roman" w:hAnsi="Times New Roman"/>
          <w:i w:val="0"/>
          <w:sz w:val="24"/>
        </w:rPr>
        <w:t xml:space="preserve">14) </w:t>
      </w:r>
      <w:r>
        <w:rPr>
          <w:rFonts w:ascii="Times New Roman" w:hAnsi="Times New Roman"/>
          <w:b/>
          <w:bCs/>
          <w:i w:val="0"/>
          <w:sz w:val="24"/>
        </w:rPr>
        <w:t>реконструкция объектов капитального строительства (за исключением линейных объектов)</w:t>
      </w:r>
      <w:r>
        <w:rPr>
          <w:rFonts w:ascii="Times New Roman" w:hAnsi="Times New Roman"/>
          <w:i w:val="0"/>
          <w:sz w:val="24"/>
        </w:rPr>
        <w:t xml:space="preserve">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bookmarkEnd w:id="27"/>
    <w:p w14:paraId="1BA9DB63">
      <w:pPr>
        <w:autoSpaceDE w:val="0"/>
        <w:autoSpaceDN w:val="0"/>
        <w:adjustRightInd w:val="0"/>
        <w:spacing w:line="240" w:lineRule="auto"/>
        <w:ind w:left="0" w:right="0" w:firstLine="539"/>
        <w:jc w:val="both"/>
        <w:rPr>
          <w:rFonts w:ascii="Times New Roman" w:hAnsi="Times New Roman"/>
          <w:i w:val="0"/>
          <w:sz w:val="24"/>
        </w:rPr>
      </w:pPr>
      <w:bookmarkStart w:id="28" w:name="sub_10141"/>
      <w:r>
        <w:rPr>
          <w:rFonts w:ascii="Times New Roman" w:hAnsi="Times New Roman"/>
          <w:i w:val="0"/>
          <w:sz w:val="24"/>
        </w:rPr>
        <w:t xml:space="preserve">14.1) </w:t>
      </w:r>
      <w:r>
        <w:rPr>
          <w:rFonts w:ascii="Times New Roman" w:hAnsi="Times New Roman"/>
          <w:b/>
          <w:bCs/>
          <w:i w:val="0"/>
          <w:sz w:val="24"/>
        </w:rPr>
        <w:t>реконструкция линейных объектов</w:t>
      </w:r>
      <w:r>
        <w:rPr>
          <w:rFonts w:ascii="Times New Roman" w:hAnsi="Times New Roman"/>
          <w:i w:val="0"/>
          <w:sz w:val="24"/>
        </w:rPr>
        <w:t xml:space="preserve">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котором требуется изменение границ полос отвода и (или) охранных зон таких объектов;</w:t>
      </w:r>
    </w:p>
    <w:bookmarkEnd w:id="28"/>
    <w:p w14:paraId="06DF63C2">
      <w:pPr>
        <w:autoSpaceDE w:val="0"/>
        <w:autoSpaceDN w:val="0"/>
        <w:adjustRightInd w:val="0"/>
        <w:spacing w:line="240" w:lineRule="auto"/>
        <w:ind w:left="0" w:right="0" w:firstLine="539"/>
        <w:jc w:val="both"/>
        <w:rPr>
          <w:rFonts w:ascii="Times New Roman" w:hAnsi="Times New Roman"/>
          <w:i w:val="0"/>
          <w:sz w:val="24"/>
        </w:rPr>
      </w:pPr>
      <w:bookmarkStart w:id="29" w:name="sub_10142"/>
      <w:r>
        <w:rPr>
          <w:rFonts w:ascii="Times New Roman" w:hAnsi="Times New Roman"/>
          <w:i w:val="0"/>
          <w:sz w:val="24"/>
        </w:rPr>
        <w:t xml:space="preserve">14.2) </w:t>
      </w:r>
      <w:r>
        <w:rPr>
          <w:rFonts w:ascii="Times New Roman" w:hAnsi="Times New Roman"/>
          <w:b/>
          <w:bCs/>
          <w:i w:val="0"/>
          <w:sz w:val="24"/>
        </w:rPr>
        <w:t>капитальный ремонт объектов капитального строительства (за исключением линейных объектов)</w:t>
      </w:r>
      <w:r>
        <w:rPr>
          <w:rFonts w:ascii="Times New Roman" w:hAnsi="Times New Roman"/>
          <w:i w:val="0"/>
          <w:sz w:val="24"/>
        </w:rPr>
        <w:t xml:space="preserve">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p>
    <w:bookmarkEnd w:id="29"/>
    <w:p w14:paraId="618DCEEB">
      <w:pPr>
        <w:autoSpaceDE w:val="0"/>
        <w:autoSpaceDN w:val="0"/>
        <w:adjustRightInd w:val="0"/>
        <w:spacing w:line="240" w:lineRule="auto"/>
        <w:ind w:left="0" w:right="0" w:firstLine="539"/>
        <w:jc w:val="both"/>
        <w:rPr>
          <w:rFonts w:ascii="Times New Roman" w:hAnsi="Times New Roman"/>
          <w:i w:val="0"/>
          <w:sz w:val="24"/>
        </w:rPr>
      </w:pPr>
      <w:bookmarkStart w:id="30" w:name="sub_10143"/>
      <w:r>
        <w:rPr>
          <w:rFonts w:ascii="Times New Roman" w:hAnsi="Times New Roman"/>
          <w:i w:val="0"/>
          <w:sz w:val="24"/>
        </w:rPr>
        <w:t xml:space="preserve">14.3) </w:t>
      </w:r>
      <w:r>
        <w:rPr>
          <w:rFonts w:ascii="Times New Roman" w:hAnsi="Times New Roman"/>
          <w:b/>
          <w:bCs/>
          <w:i w:val="0"/>
          <w:sz w:val="24"/>
        </w:rPr>
        <w:t>капитальный ремонт линейных объектов</w:t>
      </w:r>
      <w:r>
        <w:rPr>
          <w:rFonts w:ascii="Times New Roman" w:hAnsi="Times New Roman"/>
          <w:i w:val="0"/>
          <w:sz w:val="24"/>
        </w:rPr>
        <w:t xml:space="preserve"> - изменение параметров линейных объектов или их участков (частей), которое не влечет за собой изменение класса, категории и (или) первоначально установленных показателей функционирования таких объектов и при котором не требуется изменение границ полос отвода и (или) охранных зон таких объектов;</w:t>
      </w:r>
    </w:p>
    <w:bookmarkEnd w:id="30"/>
    <w:p w14:paraId="52BDE547">
      <w:pPr>
        <w:autoSpaceDE w:val="0"/>
        <w:autoSpaceDN w:val="0"/>
        <w:adjustRightInd w:val="0"/>
        <w:spacing w:line="240" w:lineRule="auto"/>
        <w:ind w:left="0" w:right="0" w:firstLine="539"/>
        <w:jc w:val="both"/>
        <w:rPr>
          <w:rFonts w:ascii="Times New Roman" w:hAnsi="Times New Roman"/>
          <w:i w:val="0"/>
          <w:sz w:val="24"/>
        </w:rPr>
      </w:pPr>
      <w:bookmarkStart w:id="31" w:name="sub_11144"/>
      <w:r>
        <w:rPr>
          <w:rFonts w:ascii="Times New Roman" w:hAnsi="Times New Roman"/>
          <w:i w:val="0"/>
          <w:sz w:val="24"/>
        </w:rPr>
        <w:t xml:space="preserve">14.4) </w:t>
      </w:r>
      <w:r>
        <w:rPr>
          <w:rFonts w:ascii="Times New Roman" w:hAnsi="Times New Roman"/>
          <w:b/>
          <w:bCs/>
          <w:i w:val="0"/>
          <w:sz w:val="24"/>
        </w:rPr>
        <w:t>снос объекта капитального строительства</w:t>
      </w:r>
      <w:r>
        <w:rPr>
          <w:rFonts w:ascii="Times New Roman" w:hAnsi="Times New Roman"/>
          <w:i w:val="0"/>
          <w:sz w:val="24"/>
        </w:rPr>
        <w:t xml:space="preserve"> - ликвидация объекта капитального строительства путем его разрушения (за исключением разрушения вследствие природных явлений либо противоправных действий третьих лиц), разборки и (или) демонтажа объекта капитального строительства, в том числе его частей;</w:t>
      </w:r>
    </w:p>
    <w:bookmarkEnd w:id="31"/>
    <w:p w14:paraId="54BE79C9">
      <w:pPr>
        <w:autoSpaceDE w:val="0"/>
        <w:autoSpaceDN w:val="0"/>
        <w:adjustRightInd w:val="0"/>
        <w:spacing w:line="240" w:lineRule="auto"/>
        <w:ind w:left="0" w:right="0" w:firstLine="539"/>
        <w:jc w:val="both"/>
        <w:rPr>
          <w:rFonts w:ascii="Times New Roman" w:hAnsi="Times New Roman"/>
          <w:i w:val="0"/>
          <w:sz w:val="24"/>
        </w:rPr>
      </w:pPr>
      <w:bookmarkStart w:id="32" w:name="sub_1015"/>
      <w:r>
        <w:rPr>
          <w:rFonts w:ascii="Times New Roman" w:hAnsi="Times New Roman"/>
          <w:i w:val="0"/>
          <w:sz w:val="24"/>
        </w:rPr>
        <w:t xml:space="preserve">15) </w:t>
      </w:r>
      <w:r>
        <w:rPr>
          <w:rFonts w:ascii="Times New Roman" w:hAnsi="Times New Roman"/>
          <w:b/>
          <w:bCs/>
          <w:i w:val="0"/>
          <w:sz w:val="24"/>
        </w:rPr>
        <w:t>инженерные изыскания</w:t>
      </w:r>
      <w:r>
        <w:rPr>
          <w:rFonts w:ascii="Times New Roman" w:hAnsi="Times New Roman"/>
          <w:i w:val="0"/>
          <w:sz w:val="24"/>
        </w:rPr>
        <w:t xml:space="preserve"> -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обоснованию материалов, необходимых для территориального планирования, планировки территории и архитектурно-строительного проектирования;</w:t>
      </w:r>
    </w:p>
    <w:bookmarkEnd w:id="32"/>
    <w:p w14:paraId="45ED73B0">
      <w:pPr>
        <w:autoSpaceDE w:val="0"/>
        <w:autoSpaceDN w:val="0"/>
        <w:adjustRightInd w:val="0"/>
        <w:spacing w:line="240" w:lineRule="auto"/>
        <w:ind w:left="0" w:right="0" w:firstLine="539"/>
        <w:jc w:val="both"/>
        <w:rPr>
          <w:rFonts w:ascii="Times New Roman" w:hAnsi="Times New Roman"/>
          <w:i w:val="0"/>
          <w:sz w:val="24"/>
        </w:rPr>
      </w:pPr>
      <w:bookmarkStart w:id="33" w:name="sub_1016"/>
      <w:r>
        <w:rPr>
          <w:rFonts w:ascii="Times New Roman" w:hAnsi="Times New Roman"/>
          <w:i w:val="0"/>
          <w:sz w:val="24"/>
        </w:rPr>
        <w:t xml:space="preserve">16) </w:t>
      </w:r>
      <w:r>
        <w:rPr>
          <w:rFonts w:ascii="Times New Roman" w:hAnsi="Times New Roman"/>
          <w:b/>
          <w:bCs/>
          <w:i w:val="0"/>
          <w:sz w:val="24"/>
        </w:rPr>
        <w:t>застройщик</w:t>
      </w:r>
      <w:r>
        <w:rPr>
          <w:rFonts w:ascii="Times New Roman" w:hAnsi="Times New Roman"/>
          <w:i w:val="0"/>
          <w:sz w:val="24"/>
        </w:rPr>
        <w:t xml:space="preserve"> - 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Государственная корпорация по космической деятельности "Роскосмос",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или которому в соответствии со статьей 13.3 Федерального закона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передали на основании соглашений свои функции застройщика) строительство, реконструкцию, капитальный ремонт, снос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 Застройщик вправе передать свои функции, предусмотренные законодательством о градостроительной деятельности, техническому заказчику;</w:t>
      </w:r>
    </w:p>
    <w:bookmarkEnd w:id="33"/>
    <w:p w14:paraId="66801860">
      <w:pPr>
        <w:autoSpaceDE w:val="0"/>
        <w:autoSpaceDN w:val="0"/>
        <w:adjustRightInd w:val="0"/>
        <w:spacing w:line="240" w:lineRule="auto"/>
        <w:ind w:left="0" w:right="0" w:firstLine="539"/>
        <w:jc w:val="both"/>
        <w:rPr>
          <w:rFonts w:ascii="Times New Roman" w:hAnsi="Times New Roman"/>
          <w:i w:val="0"/>
          <w:sz w:val="24"/>
        </w:rPr>
      </w:pPr>
      <w:bookmarkStart w:id="34" w:name="sub_1017"/>
      <w:r>
        <w:rPr>
          <w:rFonts w:ascii="Times New Roman" w:hAnsi="Times New Roman"/>
          <w:i w:val="0"/>
          <w:sz w:val="24"/>
        </w:rPr>
        <w:t xml:space="preserve">17) </w:t>
      </w:r>
      <w:r>
        <w:rPr>
          <w:rFonts w:ascii="Times New Roman" w:hAnsi="Times New Roman"/>
          <w:b/>
          <w:bCs/>
          <w:i w:val="0"/>
          <w:sz w:val="24"/>
        </w:rPr>
        <w:t>саморегулируемая организация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(далее также - саморегулируемая организация)</w:t>
      </w:r>
      <w:r>
        <w:rPr>
          <w:rFonts w:ascii="Times New Roman" w:hAnsi="Times New Roman"/>
          <w:i w:val="0"/>
          <w:sz w:val="24"/>
        </w:rPr>
        <w:t xml:space="preserve"> - некоммерческая организация, созданная в форме ассоциации (союза) и основанная на членстве индивидуальных предпринимателей и (или) юридических лиц, выполняющих инженерные изыскания или осуществляющих подготовку проектной документации или строительство, реконструкцию, капитальный ремонт, снос объектов капитального строительства по договорам о выполнении инженерных изысканий, о подготовке проектной документации, о строительстве, реконструкции, капитальном ремонте, сносе объектов капитального строительства, заключенным с застройщиком, техническим заказчиком, лицом, ответственным за эксплуатацию здания, сооружения, либо со специализированной некоммерческой организацией, которая осуществляет деятельность, направленную на обеспечение проведения капитального ремонта общего имущества в многоквартирных домах (далее - региональный оператор);</w:t>
      </w:r>
    </w:p>
    <w:bookmarkEnd w:id="34"/>
    <w:p w14:paraId="6208CB8B">
      <w:pPr>
        <w:autoSpaceDE w:val="0"/>
        <w:autoSpaceDN w:val="0"/>
        <w:adjustRightInd w:val="0"/>
        <w:spacing w:line="240" w:lineRule="auto"/>
        <w:ind w:left="0" w:right="0" w:firstLine="539"/>
        <w:jc w:val="both"/>
        <w:rPr>
          <w:rFonts w:ascii="Times New Roman" w:hAnsi="Times New Roman"/>
          <w:i w:val="0"/>
          <w:sz w:val="24"/>
        </w:rPr>
      </w:pPr>
      <w:bookmarkStart w:id="35" w:name="sub_1018"/>
      <w:r>
        <w:rPr>
          <w:rFonts w:ascii="Times New Roman" w:hAnsi="Times New Roman"/>
          <w:i w:val="0"/>
          <w:sz w:val="24"/>
        </w:rPr>
        <w:t xml:space="preserve">18) </w:t>
      </w:r>
      <w:r>
        <w:rPr>
          <w:rFonts w:ascii="Times New Roman" w:hAnsi="Times New Roman"/>
          <w:b/>
          <w:bCs/>
          <w:i w:val="0"/>
          <w:sz w:val="24"/>
        </w:rPr>
        <w:t>объекты федерального значения</w:t>
      </w:r>
      <w:r>
        <w:rPr>
          <w:rFonts w:ascii="Times New Roman" w:hAnsi="Times New Roman"/>
          <w:i w:val="0"/>
          <w:sz w:val="24"/>
        </w:rPr>
        <w:t xml:space="preserve"> - объекты капитального строительства, иные объекты, территории, которые необходимы для осуществления полномочий по вопросам, отнесенным к ведению Российской Федерации, органов государственной власти Российской Федерации Конституцией Российской Федерации, федеральными конституционными законами, федеральными законами, решениями Президента Российской Федерации, решениями Правительства Российской Федерации, и оказывают существенное влияние на социально-экономическое развитие Российской Федерации. </w:t>
      </w:r>
      <w:bookmarkEnd w:id="35"/>
      <w:bookmarkStart w:id="36" w:name="sub_1019"/>
    </w:p>
    <w:p w14:paraId="524045F7">
      <w:pPr>
        <w:autoSpaceDE w:val="0"/>
        <w:autoSpaceDN w:val="0"/>
        <w:adjustRightInd w:val="0"/>
        <w:spacing w:line="240" w:lineRule="auto"/>
        <w:ind w:left="0" w:right="0" w:firstLine="539"/>
        <w:jc w:val="both"/>
        <w:rPr>
          <w:rFonts w:ascii="Times New Roman" w:hAnsi="Times New Roman"/>
          <w:i w:val="0"/>
          <w:sz w:val="24"/>
        </w:rPr>
      </w:pPr>
      <w:r>
        <w:rPr>
          <w:rFonts w:ascii="Times New Roman" w:hAnsi="Times New Roman"/>
          <w:i w:val="0"/>
          <w:sz w:val="24"/>
        </w:rPr>
        <w:t xml:space="preserve">19) </w:t>
      </w:r>
      <w:r>
        <w:rPr>
          <w:rFonts w:ascii="Times New Roman" w:hAnsi="Times New Roman"/>
          <w:b/>
          <w:bCs/>
          <w:i w:val="0"/>
          <w:sz w:val="24"/>
        </w:rPr>
        <w:t>объекты регионального значения</w:t>
      </w:r>
      <w:r>
        <w:rPr>
          <w:rFonts w:ascii="Times New Roman" w:hAnsi="Times New Roman"/>
          <w:i w:val="0"/>
          <w:sz w:val="24"/>
        </w:rPr>
        <w:t xml:space="preserve"> - объекты капитального строительства, иные объекты, территории, которые необходимы для осуществления полномочий по вопросам, отнесенным к ведению субъекта Российской Федерации, органов государственной власти субъекта Российской Федерации </w:t>
      </w:r>
      <w:r>
        <w:fldChar w:fldCharType="begin"/>
      </w:r>
      <w:r>
        <w:instrText xml:space="preserve"> HYPERLINK "http://konstrf.ru/" </w:instrText>
      </w:r>
      <w:r>
        <w:fldChar w:fldCharType="separate"/>
      </w:r>
      <w:r>
        <w:rPr>
          <w:rStyle w:val="20"/>
          <w:rFonts w:ascii="Times New Roman" w:hAnsi="Times New Roman"/>
          <w:i w:val="0"/>
          <w:sz w:val="24"/>
        </w:rPr>
        <w:t>Конституцией</w:t>
      </w:r>
      <w:r>
        <w:rPr>
          <w:rStyle w:val="20"/>
          <w:rFonts w:ascii="Times New Roman" w:hAnsi="Times New Roman"/>
          <w:i w:val="0"/>
          <w:sz w:val="24"/>
        </w:rPr>
        <w:fldChar w:fldCharType="end"/>
      </w:r>
      <w:r>
        <w:rPr>
          <w:rFonts w:ascii="Times New Roman" w:hAnsi="Times New Roman"/>
          <w:i w:val="0"/>
          <w:sz w:val="24"/>
        </w:rPr>
        <w:t xml:space="preserve"> Российской Федерации, федеральными конституционными законами, федеральными законами, конституцией (уставом) субъекта Российской Федерации, законами субъекта Российской Федерации, решениями высшего исполнительного органа государственной власти субъекта Российской Федерации, и оказывают существенное влияние на социально-экономическое развитие субъекта Российской Федерации;</w:t>
      </w:r>
    </w:p>
    <w:bookmarkEnd w:id="36"/>
    <w:p w14:paraId="66DAF2E5">
      <w:pPr>
        <w:autoSpaceDE w:val="0"/>
        <w:autoSpaceDN w:val="0"/>
        <w:adjustRightInd w:val="0"/>
        <w:spacing w:line="240" w:lineRule="auto"/>
        <w:ind w:left="0" w:right="0" w:firstLine="539"/>
        <w:jc w:val="both"/>
        <w:rPr>
          <w:rFonts w:ascii="Times New Roman" w:hAnsi="Times New Roman"/>
          <w:i w:val="0"/>
          <w:sz w:val="24"/>
        </w:rPr>
      </w:pPr>
      <w:bookmarkStart w:id="37" w:name="sub_1020"/>
      <w:r>
        <w:rPr>
          <w:rFonts w:ascii="Times New Roman" w:hAnsi="Times New Roman"/>
          <w:i w:val="0"/>
          <w:sz w:val="24"/>
        </w:rPr>
        <w:t xml:space="preserve">20) </w:t>
      </w:r>
      <w:r>
        <w:rPr>
          <w:rFonts w:ascii="Times New Roman" w:hAnsi="Times New Roman"/>
          <w:b/>
          <w:bCs/>
          <w:i w:val="0"/>
          <w:sz w:val="24"/>
        </w:rPr>
        <w:t>объекты местного значения</w:t>
      </w:r>
      <w:r>
        <w:rPr>
          <w:rFonts w:ascii="Times New Roman" w:hAnsi="Times New Roman"/>
          <w:i w:val="0"/>
          <w:sz w:val="24"/>
        </w:rPr>
        <w:t xml:space="preserve">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районов, поселений, городских округов;</w:t>
      </w:r>
    </w:p>
    <w:bookmarkEnd w:id="37"/>
    <w:p w14:paraId="3DEFAFED">
      <w:pPr>
        <w:autoSpaceDE w:val="0"/>
        <w:autoSpaceDN w:val="0"/>
        <w:adjustRightInd w:val="0"/>
        <w:spacing w:line="240" w:lineRule="auto"/>
        <w:ind w:left="0" w:right="0" w:firstLine="539"/>
        <w:jc w:val="both"/>
        <w:rPr>
          <w:rFonts w:ascii="Times New Roman" w:hAnsi="Times New Roman"/>
          <w:i w:val="0"/>
          <w:sz w:val="24"/>
        </w:rPr>
      </w:pPr>
      <w:bookmarkStart w:id="38" w:name="sub_1021"/>
      <w:r>
        <w:rPr>
          <w:rFonts w:ascii="Times New Roman" w:hAnsi="Times New Roman"/>
          <w:i w:val="0"/>
          <w:sz w:val="24"/>
        </w:rPr>
        <w:t xml:space="preserve">21) </w:t>
      </w:r>
      <w:r>
        <w:rPr>
          <w:rFonts w:ascii="Times New Roman" w:hAnsi="Times New Roman"/>
          <w:b/>
          <w:bCs/>
          <w:i w:val="0"/>
          <w:sz w:val="24"/>
        </w:rPr>
        <w:t>парковка (парковочное место)</w:t>
      </w:r>
      <w:r>
        <w:rPr>
          <w:rFonts w:ascii="Times New Roman" w:hAnsi="Times New Roman"/>
          <w:i w:val="0"/>
          <w:sz w:val="24"/>
        </w:rPr>
        <w:t xml:space="preserve"> -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bookmarkEnd w:id="38"/>
    <w:p w14:paraId="39E163CB">
      <w:pPr>
        <w:autoSpaceDE w:val="0"/>
        <w:autoSpaceDN w:val="0"/>
        <w:adjustRightInd w:val="0"/>
        <w:spacing w:line="240" w:lineRule="auto"/>
        <w:ind w:left="0" w:right="0" w:firstLine="539"/>
        <w:jc w:val="both"/>
        <w:rPr>
          <w:rFonts w:ascii="Times New Roman" w:hAnsi="Times New Roman"/>
          <w:i w:val="0"/>
          <w:sz w:val="24"/>
        </w:rPr>
      </w:pPr>
      <w:bookmarkStart w:id="39" w:name="sub_1022"/>
      <w:r>
        <w:rPr>
          <w:rFonts w:ascii="Times New Roman" w:hAnsi="Times New Roman"/>
          <w:i w:val="0"/>
          <w:sz w:val="24"/>
        </w:rPr>
        <w:t xml:space="preserve">22) </w:t>
      </w:r>
      <w:r>
        <w:rPr>
          <w:rFonts w:ascii="Times New Roman" w:hAnsi="Times New Roman"/>
          <w:b/>
          <w:bCs/>
          <w:i w:val="0"/>
          <w:sz w:val="24"/>
        </w:rPr>
        <w:t>технический заказчик</w:t>
      </w:r>
      <w:r>
        <w:rPr>
          <w:rFonts w:ascii="Times New Roman" w:hAnsi="Times New Roman"/>
          <w:i w:val="0"/>
          <w:sz w:val="24"/>
        </w:rPr>
        <w:t xml:space="preserve"> - юридическое лицо, которое уполномочено застройщиком и от имени застройщика заключает договоры о выполнении инженерных изысканий, о подготовке проектной документации, о строительстве, реконструкции, капитальном ремонте, сносе объектов капитального строительства, подготавливает задания на выполнение указанных видов работ, предоставляет лицам, выполняющим инженерные изыскания и (или) осуществляющим подготовку проектной документации, строительство, реконструкцию, капитальный ремонт, снос объектов капитального строительства, материалы и документы, необходимые для выполнения указанных видов работ, утверждает проектную документацию, подписывает документы, необходимые для получения разрешения на ввод объекта капитального строительства в эксплуатацию, осуществляет иные функции, предусмотренные законодательством о градостроительной деятельности (далее также - функции технического заказчика);</w:t>
      </w:r>
    </w:p>
    <w:bookmarkEnd w:id="39"/>
    <w:p w14:paraId="565464D2">
      <w:pPr>
        <w:autoSpaceDE w:val="0"/>
        <w:autoSpaceDN w:val="0"/>
        <w:adjustRightInd w:val="0"/>
        <w:spacing w:line="240" w:lineRule="auto"/>
        <w:ind w:left="0" w:right="0" w:firstLine="539"/>
        <w:jc w:val="both"/>
        <w:rPr>
          <w:rFonts w:ascii="Times New Roman" w:hAnsi="Times New Roman"/>
          <w:i w:val="0"/>
          <w:sz w:val="24"/>
        </w:rPr>
      </w:pPr>
      <w:bookmarkStart w:id="40" w:name="sub_1023"/>
      <w:r>
        <w:rPr>
          <w:rFonts w:ascii="Times New Roman" w:hAnsi="Times New Roman"/>
          <w:i w:val="0"/>
          <w:sz w:val="24"/>
        </w:rPr>
        <w:t xml:space="preserve">23) </w:t>
      </w:r>
      <w:r>
        <w:rPr>
          <w:rFonts w:ascii="Times New Roman" w:hAnsi="Times New Roman"/>
          <w:b/>
          <w:bCs/>
          <w:i w:val="0"/>
          <w:sz w:val="24"/>
        </w:rPr>
        <w:t>программы комплексного развития систем коммунальной инфраструктуры поселения, городского округа</w:t>
      </w:r>
      <w:r>
        <w:rPr>
          <w:rFonts w:ascii="Times New Roman" w:hAnsi="Times New Roman"/>
          <w:i w:val="0"/>
          <w:sz w:val="24"/>
        </w:rPr>
        <w:t xml:space="preserve"> - документы, устанавливающие перечни мероприятий по проектированию, строительству, реконструкции систем электро-, газо-, тепло-, водоснабжения и водоотведения, объектов, используемых для обработки, утилизации, обезвреживания и захоронения твердых бытовых отходов, которые предусмотрены соответственно схемами и программами развития единой национальной (общероссийской) электрической сети на долгосрочный период, генеральной схемой размещения объектов электроэнергетики, федеральной программой газификации, соответствующими межрегиональными, региональными программами газификации, схемами теплоснабжения, схемами водоснабжения и водоотведения, территориальными схемами в области обращения с отходами, в том числе с твердыми коммунальными отходами;</w:t>
      </w:r>
    </w:p>
    <w:bookmarkEnd w:id="40"/>
    <w:p w14:paraId="5B8B3894">
      <w:pPr>
        <w:autoSpaceDE w:val="0"/>
        <w:autoSpaceDN w:val="0"/>
        <w:adjustRightInd w:val="0"/>
        <w:spacing w:line="240" w:lineRule="auto"/>
        <w:ind w:left="0" w:right="0" w:firstLine="539"/>
        <w:jc w:val="both"/>
        <w:rPr>
          <w:rFonts w:ascii="Times New Roman" w:hAnsi="Times New Roman"/>
          <w:i w:val="0"/>
          <w:sz w:val="24"/>
        </w:rPr>
      </w:pPr>
      <w:bookmarkStart w:id="41" w:name="sub_1024"/>
      <w:r>
        <w:rPr>
          <w:rFonts w:ascii="Times New Roman" w:hAnsi="Times New Roman"/>
          <w:i w:val="0"/>
          <w:sz w:val="24"/>
        </w:rPr>
        <w:t xml:space="preserve">24) </w:t>
      </w:r>
      <w:r>
        <w:rPr>
          <w:rFonts w:ascii="Times New Roman" w:hAnsi="Times New Roman"/>
          <w:b/>
          <w:bCs/>
          <w:i w:val="0"/>
          <w:sz w:val="24"/>
        </w:rPr>
        <w:t>система коммунальной инфраструктуры</w:t>
      </w:r>
      <w:r>
        <w:rPr>
          <w:rFonts w:ascii="Times New Roman" w:hAnsi="Times New Roman"/>
          <w:i w:val="0"/>
          <w:sz w:val="24"/>
        </w:rPr>
        <w:t xml:space="preserve"> - комплекс технологически связанных между собой объектов и инженерных сооружений, предназначенных для осуществления поставок товаров и оказания услуг в сферах электро-, газо-, тепло-, водоснабжения и водоотведения до точек подключения (технологического присоединения) к инженерным системам электро-, газо-, тепло-, водоснабжения и водоотведения объектов капитального строительства, а также объекты, используемые для обработки, утилизации, обезвреживания, захоронения твердых коммунальных отходов;</w:t>
      </w:r>
    </w:p>
    <w:bookmarkEnd w:id="41"/>
    <w:p w14:paraId="379FA42B">
      <w:pPr>
        <w:autoSpaceDE w:val="0"/>
        <w:autoSpaceDN w:val="0"/>
        <w:adjustRightInd w:val="0"/>
        <w:spacing w:line="240" w:lineRule="auto"/>
        <w:ind w:left="0" w:right="0" w:firstLine="539"/>
        <w:jc w:val="both"/>
        <w:rPr>
          <w:rFonts w:ascii="Times New Roman" w:hAnsi="Times New Roman"/>
          <w:i w:val="0"/>
          <w:sz w:val="24"/>
        </w:rPr>
      </w:pPr>
      <w:bookmarkStart w:id="42" w:name="sub_100025"/>
      <w:r>
        <w:rPr>
          <w:rFonts w:ascii="Times New Roman" w:hAnsi="Times New Roman"/>
          <w:i w:val="0"/>
          <w:sz w:val="24"/>
        </w:rPr>
        <w:t xml:space="preserve">25) </w:t>
      </w:r>
      <w:r>
        <w:rPr>
          <w:rFonts w:ascii="Times New Roman" w:hAnsi="Times New Roman"/>
          <w:b/>
          <w:bCs/>
          <w:i w:val="0"/>
          <w:sz w:val="24"/>
        </w:rPr>
        <w:t>транспортно-пересадочный узел</w:t>
      </w:r>
      <w:r>
        <w:rPr>
          <w:rFonts w:ascii="Times New Roman" w:hAnsi="Times New Roman"/>
          <w:i w:val="0"/>
          <w:sz w:val="24"/>
        </w:rPr>
        <w:t xml:space="preserve"> -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w:t>
      </w:r>
    </w:p>
    <w:bookmarkEnd w:id="42"/>
    <w:p w14:paraId="7B57DC9B">
      <w:pPr>
        <w:autoSpaceDE w:val="0"/>
        <w:autoSpaceDN w:val="0"/>
        <w:adjustRightInd w:val="0"/>
        <w:spacing w:line="240" w:lineRule="auto"/>
        <w:ind w:left="0" w:right="0" w:firstLine="539"/>
        <w:jc w:val="both"/>
        <w:rPr>
          <w:rFonts w:ascii="Times New Roman" w:hAnsi="Times New Roman"/>
          <w:i w:val="0"/>
          <w:sz w:val="24"/>
        </w:rPr>
      </w:pPr>
      <w:bookmarkStart w:id="43" w:name="sub_100026"/>
      <w:r>
        <w:rPr>
          <w:rFonts w:ascii="Times New Roman" w:hAnsi="Times New Roman"/>
          <w:i w:val="0"/>
          <w:sz w:val="24"/>
        </w:rPr>
        <w:t xml:space="preserve">26) </w:t>
      </w:r>
      <w:r>
        <w:rPr>
          <w:rFonts w:ascii="Times New Roman" w:hAnsi="Times New Roman"/>
          <w:b/>
          <w:bCs/>
          <w:i w:val="0"/>
          <w:sz w:val="24"/>
        </w:rPr>
        <w:t>нормативы градостроительного проектирования</w:t>
      </w:r>
      <w:r>
        <w:rPr>
          <w:rFonts w:ascii="Times New Roman" w:hAnsi="Times New Roman"/>
          <w:i w:val="0"/>
          <w:sz w:val="24"/>
        </w:rPr>
        <w:t xml:space="preserve"> - совокупность установленных в целях обеспечения благоприятных условий жизнедеятельности человека расчетных показателей минимально допустимого уровня обеспеченности объектами, предусмотренными частями 1, 3 и 4 статьи 29.2 Градостроительного Кодекса, населения субъектов Российской Федерации, муниципальных образований и расчетных показателей максимально допустимого уровня территориальной доступности таких объектов для населения субъектов Российской Федерации, муниципальных образований;</w:t>
      </w:r>
    </w:p>
    <w:bookmarkEnd w:id="43"/>
    <w:p w14:paraId="14FCFEE8">
      <w:pPr>
        <w:autoSpaceDE w:val="0"/>
        <w:autoSpaceDN w:val="0"/>
        <w:adjustRightInd w:val="0"/>
        <w:spacing w:line="240" w:lineRule="auto"/>
        <w:ind w:left="0" w:right="0" w:firstLine="539"/>
        <w:jc w:val="both"/>
        <w:rPr>
          <w:rFonts w:ascii="Times New Roman" w:hAnsi="Times New Roman"/>
          <w:i w:val="0"/>
          <w:sz w:val="24"/>
        </w:rPr>
      </w:pPr>
      <w:bookmarkStart w:id="44" w:name="sub_1027"/>
      <w:r>
        <w:rPr>
          <w:rFonts w:ascii="Times New Roman" w:hAnsi="Times New Roman"/>
          <w:i w:val="0"/>
          <w:sz w:val="24"/>
        </w:rPr>
        <w:t xml:space="preserve">27) </w:t>
      </w:r>
      <w:r>
        <w:rPr>
          <w:rFonts w:ascii="Times New Roman" w:hAnsi="Times New Roman"/>
          <w:b/>
          <w:bCs/>
          <w:i w:val="0"/>
          <w:sz w:val="24"/>
        </w:rPr>
        <w:t>программы комплексного развития транспортной инфраструктуры поселения, городского округа</w:t>
      </w:r>
      <w:r>
        <w:rPr>
          <w:rFonts w:ascii="Times New Roman" w:hAnsi="Times New Roman"/>
          <w:i w:val="0"/>
          <w:sz w:val="24"/>
        </w:rPr>
        <w:t xml:space="preserve"> - документы, устанавливающие перечни мероприятий по проектированию, строительству, реконструкции объектов транспортной инфраструктуры местного значения поселения, городского округа,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 инвестиционными программами субъектов естественных монополий в области транспорта;</w:t>
      </w:r>
    </w:p>
    <w:bookmarkEnd w:id="44"/>
    <w:p w14:paraId="4BE67EEB">
      <w:pPr>
        <w:autoSpaceDE w:val="0"/>
        <w:autoSpaceDN w:val="0"/>
        <w:adjustRightInd w:val="0"/>
        <w:spacing w:line="240" w:lineRule="auto"/>
        <w:ind w:left="0" w:right="0" w:firstLine="539"/>
        <w:jc w:val="both"/>
        <w:rPr>
          <w:rFonts w:ascii="Times New Roman" w:hAnsi="Times New Roman"/>
          <w:i w:val="0"/>
          <w:sz w:val="24"/>
        </w:rPr>
      </w:pPr>
      <w:bookmarkStart w:id="45" w:name="sub_1028"/>
      <w:r>
        <w:rPr>
          <w:rFonts w:ascii="Times New Roman" w:hAnsi="Times New Roman"/>
          <w:i w:val="0"/>
          <w:sz w:val="24"/>
        </w:rPr>
        <w:t xml:space="preserve">28) </w:t>
      </w:r>
      <w:r>
        <w:rPr>
          <w:rFonts w:ascii="Times New Roman" w:hAnsi="Times New Roman"/>
          <w:b/>
          <w:bCs/>
          <w:i w:val="0"/>
          <w:sz w:val="24"/>
        </w:rPr>
        <w:t>программы комплексного развития социальной инфраструктуры поселения, городского округа</w:t>
      </w:r>
      <w:r>
        <w:rPr>
          <w:rFonts w:ascii="Times New Roman" w:hAnsi="Times New Roman"/>
          <w:i w:val="0"/>
          <w:sz w:val="24"/>
        </w:rPr>
        <w:t xml:space="preserve"> - документы, устанавливающие перечни мероприятий по проектированию, строительству, реконструкции объектов социальной инфраструктуры местного значения поселения, городского округа,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w:t>
      </w:r>
    </w:p>
    <w:bookmarkEnd w:id="45"/>
    <w:p w14:paraId="4E1A964A">
      <w:pPr>
        <w:autoSpaceDE w:val="0"/>
        <w:autoSpaceDN w:val="0"/>
        <w:adjustRightInd w:val="0"/>
        <w:spacing w:line="240" w:lineRule="auto"/>
        <w:ind w:left="0" w:right="0" w:firstLine="539"/>
        <w:jc w:val="both"/>
        <w:rPr>
          <w:rFonts w:ascii="Times New Roman" w:hAnsi="Times New Roman"/>
          <w:i w:val="0"/>
          <w:sz w:val="24"/>
        </w:rPr>
      </w:pPr>
      <w:bookmarkStart w:id="46" w:name="sub_1029"/>
      <w:r>
        <w:rPr>
          <w:rFonts w:ascii="Times New Roman" w:hAnsi="Times New Roman"/>
          <w:i w:val="0"/>
          <w:sz w:val="24"/>
        </w:rPr>
        <w:t xml:space="preserve">29) </w:t>
      </w:r>
      <w:r>
        <w:rPr>
          <w:rFonts w:ascii="Times New Roman" w:hAnsi="Times New Roman"/>
          <w:b/>
          <w:bCs/>
          <w:i w:val="0"/>
          <w:sz w:val="24"/>
        </w:rPr>
        <w:t>машино-место</w:t>
      </w:r>
      <w:r>
        <w:rPr>
          <w:rFonts w:ascii="Times New Roman" w:hAnsi="Times New Roman"/>
          <w:i w:val="0"/>
          <w:sz w:val="24"/>
        </w:rPr>
        <w:t xml:space="preserve"> - предназначенная исключительно для размещения транспортного средства индивидуально-определенная часть здания или сооружения, которая не ограничена либо частично ограничена строительной или иной ограждающей конструкцией и границы которой описаны в установленном законодательством о государственном кадастровом учете порядке;</w:t>
      </w:r>
    </w:p>
    <w:bookmarkEnd w:id="46"/>
    <w:p w14:paraId="5A233A54">
      <w:pPr>
        <w:autoSpaceDE w:val="0"/>
        <w:autoSpaceDN w:val="0"/>
        <w:adjustRightInd w:val="0"/>
        <w:spacing w:line="240" w:lineRule="auto"/>
        <w:ind w:left="0" w:right="0" w:firstLine="539"/>
        <w:jc w:val="both"/>
        <w:rPr>
          <w:rFonts w:ascii="Times New Roman" w:hAnsi="Times New Roman"/>
          <w:i w:val="0"/>
          <w:sz w:val="24"/>
        </w:rPr>
      </w:pPr>
      <w:bookmarkStart w:id="47" w:name="sub_1030"/>
      <w:r>
        <w:rPr>
          <w:rFonts w:ascii="Times New Roman" w:hAnsi="Times New Roman"/>
          <w:i w:val="0"/>
          <w:sz w:val="24"/>
        </w:rPr>
        <w:t xml:space="preserve">30) </w:t>
      </w:r>
      <w:r>
        <w:rPr>
          <w:rFonts w:ascii="Times New Roman" w:hAnsi="Times New Roman"/>
          <w:b/>
          <w:bCs/>
          <w:i w:val="0"/>
          <w:sz w:val="24"/>
        </w:rPr>
        <w:t>сметная стоимость строительства, реконструкции, капитального ремонта, сноса объектов капитального строительства, работ по сохранению объектов культурного наследия (далее - сметная стоимость строительства) </w:t>
      </w:r>
      <w:r>
        <w:rPr>
          <w:rFonts w:ascii="Times New Roman" w:hAnsi="Times New Roman"/>
          <w:i w:val="0"/>
          <w:sz w:val="24"/>
        </w:rPr>
        <w:t>- расчетная стоимость строительства, реконструкции, капитального ремонта, сноса объектов капитального строительства, работ по сохранению объектов культурного наследия, подлежащая определению на этапе архитектурно-строительного проектирования, подготовки сметы на снос объекта капитального строительства;</w:t>
      </w:r>
    </w:p>
    <w:bookmarkEnd w:id="47"/>
    <w:p w14:paraId="675B4A50">
      <w:pPr>
        <w:autoSpaceDE w:val="0"/>
        <w:autoSpaceDN w:val="0"/>
        <w:adjustRightInd w:val="0"/>
        <w:spacing w:line="240" w:lineRule="auto"/>
        <w:ind w:left="0" w:right="0" w:firstLine="539"/>
        <w:jc w:val="both"/>
        <w:rPr>
          <w:rFonts w:ascii="Times New Roman" w:hAnsi="Times New Roman"/>
          <w:i w:val="0"/>
          <w:sz w:val="24"/>
        </w:rPr>
      </w:pPr>
      <w:bookmarkStart w:id="48" w:name="sub_1031"/>
      <w:r>
        <w:rPr>
          <w:rFonts w:ascii="Times New Roman" w:hAnsi="Times New Roman"/>
          <w:i w:val="0"/>
          <w:sz w:val="24"/>
        </w:rPr>
        <w:t xml:space="preserve">31) </w:t>
      </w:r>
      <w:r>
        <w:rPr>
          <w:rFonts w:ascii="Times New Roman" w:hAnsi="Times New Roman"/>
          <w:b/>
          <w:bCs/>
          <w:i w:val="0"/>
          <w:sz w:val="24"/>
        </w:rPr>
        <w:t>сметные нормы</w:t>
      </w:r>
      <w:r>
        <w:rPr>
          <w:rFonts w:ascii="Times New Roman" w:hAnsi="Times New Roman"/>
          <w:i w:val="0"/>
          <w:sz w:val="24"/>
        </w:rPr>
        <w:t xml:space="preserve"> - совокупность количественных показателей материалов, изделий, конструкций и оборудования, затрат труда работников в строительстве, времени эксплуатации машин и механизмов (далее - строительные ресурсы), установленных на принятую единицу измерения, и иных затрат, применяемых при определении сметной стоимости строительства;</w:t>
      </w:r>
    </w:p>
    <w:bookmarkEnd w:id="48"/>
    <w:p w14:paraId="4C96E498">
      <w:pPr>
        <w:autoSpaceDE w:val="0"/>
        <w:autoSpaceDN w:val="0"/>
        <w:adjustRightInd w:val="0"/>
        <w:spacing w:line="240" w:lineRule="auto"/>
        <w:ind w:left="0" w:right="0" w:firstLine="539"/>
        <w:jc w:val="both"/>
        <w:rPr>
          <w:rFonts w:ascii="Times New Roman" w:hAnsi="Times New Roman"/>
          <w:i w:val="0"/>
          <w:sz w:val="24"/>
        </w:rPr>
      </w:pPr>
      <w:bookmarkStart w:id="49" w:name="sub_1032"/>
      <w:r>
        <w:rPr>
          <w:rFonts w:ascii="Times New Roman" w:hAnsi="Times New Roman"/>
          <w:i w:val="0"/>
          <w:sz w:val="24"/>
        </w:rPr>
        <w:t xml:space="preserve">32) </w:t>
      </w:r>
      <w:r>
        <w:rPr>
          <w:rFonts w:ascii="Times New Roman" w:hAnsi="Times New Roman"/>
          <w:b/>
          <w:bCs/>
          <w:i w:val="0"/>
          <w:sz w:val="24"/>
        </w:rPr>
        <w:t>сметные цены строительных ресурсов</w:t>
      </w:r>
      <w:r>
        <w:rPr>
          <w:rFonts w:ascii="Times New Roman" w:hAnsi="Times New Roman"/>
          <w:i w:val="0"/>
          <w:sz w:val="24"/>
        </w:rPr>
        <w:t xml:space="preserve"> - сводная агрегированная в территориальном разрезе документированная информация о стоимости строительных ресурсов, установленная расчетным путем на принятую единицу измерения и размещаемая в федеральной государственной информационной системе ценообразования в строительстве;</w:t>
      </w:r>
    </w:p>
    <w:bookmarkEnd w:id="49"/>
    <w:p w14:paraId="0BECC589">
      <w:pPr>
        <w:autoSpaceDE w:val="0"/>
        <w:autoSpaceDN w:val="0"/>
        <w:adjustRightInd w:val="0"/>
        <w:spacing w:line="240" w:lineRule="auto"/>
        <w:ind w:left="0" w:right="0" w:firstLine="539"/>
        <w:jc w:val="both"/>
        <w:rPr>
          <w:rFonts w:ascii="Times New Roman" w:hAnsi="Times New Roman"/>
          <w:i w:val="0"/>
          <w:sz w:val="24"/>
        </w:rPr>
      </w:pPr>
      <w:bookmarkStart w:id="50" w:name="sub_1033"/>
      <w:r>
        <w:rPr>
          <w:rFonts w:ascii="Times New Roman" w:hAnsi="Times New Roman"/>
          <w:i w:val="0"/>
          <w:sz w:val="24"/>
        </w:rPr>
        <w:t xml:space="preserve">33) </w:t>
      </w:r>
      <w:r>
        <w:rPr>
          <w:rFonts w:ascii="Times New Roman" w:hAnsi="Times New Roman"/>
          <w:b/>
          <w:bCs/>
          <w:i w:val="0"/>
          <w:sz w:val="24"/>
        </w:rPr>
        <w:t>сметные нормативы</w:t>
      </w:r>
      <w:r>
        <w:rPr>
          <w:rFonts w:ascii="Times New Roman" w:hAnsi="Times New Roman"/>
          <w:i w:val="0"/>
          <w:sz w:val="24"/>
        </w:rPr>
        <w:t xml:space="preserve"> - сметные нормы и методики, необходимые для определения сметной стоимости строительства, стоимости работ по инженерным изысканиям и по подготовке проектной документации, а также методики разработки и применения сметных норм;</w:t>
      </w:r>
    </w:p>
    <w:bookmarkEnd w:id="50"/>
    <w:p w14:paraId="6F74A7A3">
      <w:pPr>
        <w:autoSpaceDE w:val="0"/>
        <w:autoSpaceDN w:val="0"/>
        <w:adjustRightInd w:val="0"/>
        <w:spacing w:line="240" w:lineRule="auto"/>
        <w:ind w:left="0" w:right="0" w:firstLine="539"/>
        <w:jc w:val="both"/>
        <w:rPr>
          <w:rFonts w:ascii="Times New Roman" w:hAnsi="Times New Roman"/>
          <w:i w:val="0"/>
          <w:sz w:val="24"/>
        </w:rPr>
      </w:pPr>
      <w:bookmarkStart w:id="51" w:name="sub_10331"/>
      <w:r>
        <w:rPr>
          <w:rFonts w:ascii="Times New Roman" w:hAnsi="Times New Roman"/>
          <w:i w:val="0"/>
          <w:sz w:val="24"/>
        </w:rPr>
        <w:t>33.1) </w:t>
      </w:r>
      <w:r>
        <w:rPr>
          <w:rFonts w:ascii="Times New Roman" w:hAnsi="Times New Roman"/>
          <w:b/>
          <w:bCs/>
          <w:i w:val="0"/>
          <w:sz w:val="24"/>
        </w:rPr>
        <w:t>укрупненный норматив цены строительства</w:t>
      </w:r>
      <w:r>
        <w:rPr>
          <w:rFonts w:ascii="Times New Roman" w:hAnsi="Times New Roman"/>
          <w:i w:val="0"/>
          <w:sz w:val="24"/>
        </w:rPr>
        <w:t xml:space="preserve"> - показатель потребности в денежных средствах, необходимых для создания единицы мощности строительной продукции, предназначенный для планирования (обоснования) инвестиций (капитальных вложений) в объекты капитального строительства;</w:t>
      </w:r>
    </w:p>
    <w:bookmarkEnd w:id="51"/>
    <w:p w14:paraId="3E8A4807">
      <w:pPr>
        <w:autoSpaceDE w:val="0"/>
        <w:autoSpaceDN w:val="0"/>
        <w:adjustRightInd w:val="0"/>
        <w:spacing w:line="240" w:lineRule="auto"/>
        <w:ind w:left="0" w:right="0" w:firstLine="539"/>
        <w:jc w:val="both"/>
        <w:rPr>
          <w:rFonts w:ascii="Times New Roman" w:hAnsi="Times New Roman"/>
          <w:i w:val="0"/>
          <w:sz w:val="24"/>
        </w:rPr>
      </w:pPr>
      <w:bookmarkStart w:id="52" w:name="sub_1034"/>
      <w:r>
        <w:rPr>
          <w:rFonts w:ascii="Times New Roman" w:hAnsi="Times New Roman"/>
          <w:i w:val="0"/>
          <w:sz w:val="24"/>
        </w:rPr>
        <w:t xml:space="preserve">34) </w:t>
      </w:r>
      <w:r>
        <w:rPr>
          <w:rFonts w:ascii="Times New Roman" w:hAnsi="Times New Roman"/>
          <w:b/>
          <w:bCs/>
          <w:i w:val="0"/>
          <w:sz w:val="24"/>
        </w:rPr>
        <w:t>деятельность по комплексному и устойчивому развитию территории</w:t>
      </w:r>
      <w:r>
        <w:rPr>
          <w:rFonts w:ascii="Times New Roman" w:hAnsi="Times New Roman"/>
          <w:i w:val="0"/>
          <w:sz w:val="24"/>
        </w:rPr>
        <w:t xml:space="preserve"> - осуществляемая в целях обеспечения наиболее эффективного использования территории деятельность по подготовке и утверждению документации по планировке территории для размещения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а также по архитектурно-строительному проектированию, строительству, реконструкции указанных в настоящем пункте объектов;</w:t>
      </w:r>
    </w:p>
    <w:bookmarkEnd w:id="52"/>
    <w:p w14:paraId="6714D45D">
      <w:pPr>
        <w:autoSpaceDE w:val="0"/>
        <w:autoSpaceDN w:val="0"/>
        <w:adjustRightInd w:val="0"/>
        <w:spacing w:line="240" w:lineRule="auto"/>
        <w:ind w:left="0" w:right="0" w:firstLine="539"/>
        <w:jc w:val="both"/>
        <w:rPr>
          <w:rFonts w:ascii="Times New Roman" w:hAnsi="Times New Roman"/>
          <w:i w:val="0"/>
          <w:sz w:val="24"/>
        </w:rPr>
      </w:pPr>
      <w:bookmarkStart w:id="53" w:name="sub_1035"/>
      <w:r>
        <w:rPr>
          <w:rFonts w:ascii="Times New Roman" w:hAnsi="Times New Roman"/>
          <w:i w:val="0"/>
          <w:sz w:val="24"/>
        </w:rPr>
        <w:t xml:space="preserve">35) </w:t>
      </w:r>
      <w:r>
        <w:rPr>
          <w:rFonts w:ascii="Times New Roman" w:hAnsi="Times New Roman"/>
          <w:b/>
          <w:bCs/>
          <w:i w:val="0"/>
          <w:sz w:val="24"/>
        </w:rPr>
        <w:t>элемент планировочной структуры</w:t>
      </w:r>
      <w:r>
        <w:rPr>
          <w:rFonts w:ascii="Times New Roman" w:hAnsi="Times New Roman"/>
          <w:i w:val="0"/>
          <w:sz w:val="24"/>
        </w:rPr>
        <w:t xml:space="preserve"> - часть территории поселения, городского округа или межселенной территории муниципального района (квартал, микрорайон, район и иные подобные элементы);</w:t>
      </w:r>
    </w:p>
    <w:bookmarkEnd w:id="53"/>
    <w:p w14:paraId="58E034EC">
      <w:pPr>
        <w:autoSpaceDE w:val="0"/>
        <w:autoSpaceDN w:val="0"/>
        <w:adjustRightInd w:val="0"/>
        <w:spacing w:line="240" w:lineRule="auto"/>
        <w:ind w:left="0" w:right="0" w:firstLine="539"/>
        <w:jc w:val="both"/>
        <w:rPr>
          <w:rFonts w:ascii="Times New Roman" w:hAnsi="Times New Roman"/>
          <w:i w:val="0"/>
          <w:sz w:val="24"/>
        </w:rPr>
      </w:pPr>
      <w:bookmarkStart w:id="54" w:name="sub_1036"/>
      <w:r>
        <w:rPr>
          <w:rFonts w:ascii="Times New Roman" w:hAnsi="Times New Roman"/>
          <w:i w:val="0"/>
          <w:sz w:val="24"/>
        </w:rPr>
        <w:t xml:space="preserve">36) </w:t>
      </w:r>
      <w:r>
        <w:rPr>
          <w:rFonts w:ascii="Times New Roman" w:hAnsi="Times New Roman"/>
          <w:b/>
          <w:bCs/>
          <w:i w:val="0"/>
          <w:sz w:val="24"/>
        </w:rPr>
        <w:t>благоустройство территории</w:t>
      </w:r>
      <w:r>
        <w:rPr>
          <w:rFonts w:ascii="Times New Roman" w:hAnsi="Times New Roman"/>
          <w:i w:val="0"/>
          <w:sz w:val="24"/>
        </w:rPr>
        <w:t xml:space="preserve">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bookmarkEnd w:id="54"/>
    <w:p w14:paraId="687162F4">
      <w:pPr>
        <w:autoSpaceDE w:val="0"/>
        <w:autoSpaceDN w:val="0"/>
        <w:adjustRightInd w:val="0"/>
        <w:spacing w:line="240" w:lineRule="auto"/>
        <w:ind w:left="0" w:right="0" w:firstLine="539"/>
        <w:jc w:val="both"/>
        <w:rPr>
          <w:rFonts w:ascii="Times New Roman" w:hAnsi="Times New Roman"/>
          <w:i w:val="0"/>
          <w:sz w:val="24"/>
        </w:rPr>
      </w:pPr>
      <w:bookmarkStart w:id="55" w:name="sub_1037"/>
      <w:r>
        <w:rPr>
          <w:rFonts w:ascii="Times New Roman" w:hAnsi="Times New Roman"/>
          <w:i w:val="0"/>
          <w:sz w:val="24"/>
        </w:rPr>
        <w:t xml:space="preserve">37) </w:t>
      </w:r>
      <w:r>
        <w:rPr>
          <w:rFonts w:ascii="Times New Roman" w:hAnsi="Times New Roman"/>
          <w:b/>
          <w:bCs/>
          <w:i w:val="0"/>
          <w:sz w:val="24"/>
        </w:rPr>
        <w:t>прилегающая территория</w:t>
      </w:r>
      <w:r>
        <w:rPr>
          <w:rFonts w:ascii="Times New Roman" w:hAnsi="Times New Roman"/>
          <w:i w:val="0"/>
          <w:sz w:val="24"/>
        </w:rPr>
        <w:t xml:space="preserve">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муниципального образования в соответствии с порядком, установленным законом субъекта Российской Федерации;</w:t>
      </w:r>
    </w:p>
    <w:bookmarkEnd w:id="55"/>
    <w:p w14:paraId="32E4BDA1">
      <w:pPr>
        <w:autoSpaceDE w:val="0"/>
        <w:autoSpaceDN w:val="0"/>
        <w:adjustRightInd w:val="0"/>
        <w:spacing w:line="240" w:lineRule="auto"/>
        <w:ind w:left="0" w:right="0" w:firstLine="539"/>
        <w:jc w:val="both"/>
        <w:rPr>
          <w:rFonts w:ascii="Times New Roman" w:hAnsi="Times New Roman"/>
          <w:i w:val="0"/>
          <w:sz w:val="24"/>
        </w:rPr>
      </w:pPr>
      <w:bookmarkStart w:id="56" w:name="sub_1038"/>
      <w:r>
        <w:rPr>
          <w:rFonts w:ascii="Times New Roman" w:hAnsi="Times New Roman"/>
          <w:i w:val="0"/>
          <w:sz w:val="24"/>
        </w:rPr>
        <w:t xml:space="preserve">38) </w:t>
      </w:r>
      <w:r>
        <w:rPr>
          <w:rFonts w:ascii="Times New Roman" w:hAnsi="Times New Roman"/>
          <w:b/>
          <w:bCs/>
          <w:i w:val="0"/>
          <w:sz w:val="24"/>
        </w:rPr>
        <w:t>элементы благоустройства</w:t>
      </w:r>
      <w:r>
        <w:rPr>
          <w:rFonts w:ascii="Times New Roman" w:hAnsi="Times New Roman"/>
          <w:i w:val="0"/>
          <w:sz w:val="24"/>
        </w:rPr>
        <w:t xml:space="preserve">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bookmarkEnd w:id="56"/>
    <w:p w14:paraId="7336C6F5">
      <w:pPr>
        <w:autoSpaceDE w:val="0"/>
        <w:autoSpaceDN w:val="0"/>
        <w:adjustRightInd w:val="0"/>
        <w:spacing w:line="240" w:lineRule="auto"/>
        <w:ind w:left="0" w:right="0" w:firstLine="539"/>
        <w:jc w:val="both"/>
        <w:rPr>
          <w:rFonts w:ascii="Times New Roman" w:hAnsi="Times New Roman"/>
          <w:i w:val="0"/>
          <w:sz w:val="24"/>
        </w:rPr>
      </w:pPr>
      <w:r>
        <w:rPr>
          <w:rFonts w:ascii="Times New Roman" w:hAnsi="Times New Roman"/>
          <w:i w:val="0"/>
          <w:sz w:val="24"/>
        </w:rPr>
        <w:t xml:space="preserve">39) </w:t>
      </w:r>
      <w:r>
        <w:rPr>
          <w:rFonts w:ascii="Times New Roman" w:hAnsi="Times New Roman"/>
          <w:b/>
          <w:bCs/>
          <w:i w:val="0"/>
          <w:sz w:val="24"/>
        </w:rPr>
        <w:t>объект индивидуального жилищного строительства</w:t>
      </w:r>
      <w:r>
        <w:rPr>
          <w:rFonts w:ascii="Times New Roman" w:hAnsi="Times New Roman"/>
          <w:i w:val="0"/>
          <w:sz w:val="24"/>
        </w:rPr>
        <w:t xml:space="preserve"> - 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w:t>
      </w:r>
    </w:p>
    <w:p w14:paraId="2C34B13E">
      <w:pPr>
        <w:autoSpaceDE w:val="0"/>
        <w:autoSpaceDN w:val="0"/>
        <w:adjustRightInd w:val="0"/>
        <w:spacing w:line="240" w:lineRule="auto"/>
        <w:ind w:left="0" w:right="0" w:firstLine="539"/>
        <w:jc w:val="both"/>
        <w:rPr>
          <w:rFonts w:ascii="Times New Roman" w:hAnsi="Times New Roman"/>
          <w:i w:val="0"/>
          <w:sz w:val="24"/>
        </w:rPr>
      </w:pPr>
    </w:p>
    <w:p w14:paraId="6D20E181">
      <w:pPr>
        <w:keepNext/>
        <w:spacing w:line="240" w:lineRule="auto"/>
        <w:ind w:left="0" w:right="0" w:firstLine="567"/>
        <w:jc w:val="both"/>
        <w:outlineLvl w:val="1"/>
        <w:rPr>
          <w:rFonts w:ascii="Times New Roman" w:hAnsi="Times New Roman"/>
          <w:b/>
          <w:bCs/>
          <w:i w:val="0"/>
          <w:iCs/>
          <w:sz w:val="24"/>
        </w:rPr>
      </w:pPr>
      <w:bookmarkStart w:id="57" w:name="_Toc200537076"/>
      <w:bookmarkStart w:id="58" w:name="_Toc208205264"/>
      <w:bookmarkStart w:id="59" w:name="_Toc427840956"/>
      <w:bookmarkStart w:id="60" w:name="_Toc427840774"/>
      <w:bookmarkStart w:id="61" w:name="_Toc37768118"/>
      <w:r>
        <w:rPr>
          <w:rFonts w:ascii="Times New Roman" w:hAnsi="Times New Roman"/>
          <w:b/>
          <w:bCs/>
          <w:i w:val="0"/>
          <w:iCs/>
          <w:sz w:val="24"/>
        </w:rPr>
        <w:t>Статья 2. Полномочия органов местного самоуправления в области землепользования и застройки</w:t>
      </w:r>
      <w:bookmarkEnd w:id="57"/>
      <w:bookmarkEnd w:id="58"/>
      <w:bookmarkEnd w:id="59"/>
      <w:bookmarkEnd w:id="60"/>
      <w:bookmarkEnd w:id="61"/>
    </w:p>
    <w:p w14:paraId="02BC9475">
      <w:pPr>
        <w:spacing w:line="240" w:lineRule="auto"/>
        <w:ind w:left="0" w:right="0" w:firstLine="567"/>
        <w:jc w:val="both"/>
        <w:rPr>
          <w:rFonts w:ascii="Times New Roman" w:hAnsi="Times New Roman"/>
          <w:i w:val="0"/>
          <w:sz w:val="24"/>
        </w:rPr>
      </w:pPr>
    </w:p>
    <w:p w14:paraId="2C1E273D">
      <w:pPr>
        <w:spacing w:line="240" w:lineRule="auto"/>
        <w:jc w:val="both"/>
        <w:rPr>
          <w:rFonts w:ascii="Times New Roman" w:hAnsi="Times New Roman"/>
          <w:i w:val="0"/>
          <w:sz w:val="24"/>
        </w:rPr>
      </w:pPr>
      <w:r>
        <w:rPr>
          <w:rFonts w:ascii="Times New Roman" w:hAnsi="Times New Roman"/>
          <w:i w:val="0"/>
          <w:sz w:val="24"/>
        </w:rPr>
        <w:t>1) подготовка и утверждение документов территориального планирования поселений;</w:t>
      </w:r>
    </w:p>
    <w:p w14:paraId="6AF4783A">
      <w:pPr>
        <w:spacing w:line="240" w:lineRule="auto"/>
        <w:jc w:val="both"/>
        <w:rPr>
          <w:rFonts w:ascii="Times New Roman" w:hAnsi="Times New Roman"/>
          <w:i w:val="0"/>
          <w:sz w:val="24"/>
        </w:rPr>
      </w:pPr>
      <w:r>
        <w:rPr>
          <w:rFonts w:ascii="Times New Roman" w:hAnsi="Times New Roman"/>
          <w:i w:val="0"/>
          <w:sz w:val="24"/>
        </w:rPr>
        <w:t>2) утверждение местных нормативов градостроительного проектирования поселений;</w:t>
      </w:r>
    </w:p>
    <w:p w14:paraId="38C7C75C">
      <w:pPr>
        <w:spacing w:line="240" w:lineRule="auto"/>
        <w:jc w:val="both"/>
        <w:rPr>
          <w:rFonts w:ascii="Times New Roman" w:hAnsi="Times New Roman"/>
          <w:i w:val="0"/>
          <w:sz w:val="24"/>
        </w:rPr>
      </w:pPr>
      <w:r>
        <w:rPr>
          <w:rFonts w:ascii="Times New Roman" w:hAnsi="Times New Roman"/>
          <w:i w:val="0"/>
          <w:sz w:val="24"/>
        </w:rPr>
        <w:t>3) утверждение правил землепользования и застройки поселений;</w:t>
      </w:r>
    </w:p>
    <w:p w14:paraId="0F79C4E7">
      <w:pPr>
        <w:spacing w:line="240" w:lineRule="auto"/>
        <w:jc w:val="both"/>
        <w:rPr>
          <w:rFonts w:ascii="Times New Roman" w:hAnsi="Times New Roman"/>
          <w:i w:val="0"/>
          <w:sz w:val="24"/>
        </w:rPr>
      </w:pPr>
      <w:r>
        <w:rPr>
          <w:rFonts w:ascii="Times New Roman" w:hAnsi="Times New Roman"/>
          <w:i w:val="0"/>
          <w:sz w:val="24"/>
        </w:rPr>
        <w:t>4) утверждение документации по планировке территории в случаях, предусмотренных ГрК;</w:t>
      </w:r>
    </w:p>
    <w:p w14:paraId="59D0D342">
      <w:pPr>
        <w:spacing w:line="240" w:lineRule="auto"/>
        <w:jc w:val="both"/>
        <w:rPr>
          <w:rFonts w:ascii="Times New Roman" w:hAnsi="Times New Roman"/>
          <w:i w:val="0"/>
          <w:sz w:val="24"/>
        </w:rPr>
      </w:pPr>
      <w:r>
        <w:rPr>
          <w:rFonts w:ascii="Times New Roman" w:hAnsi="Times New Roman"/>
          <w:i w:val="0"/>
          <w:sz w:val="24"/>
        </w:rPr>
        <w:t>5) выдача разрешений на строительство,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w:t>
      </w:r>
    </w:p>
    <w:p w14:paraId="30B09482">
      <w:pPr>
        <w:pStyle w:val="74"/>
        <w:spacing w:before="210" w:beforeAutospacing="0" w:after="0" w:afterAutospacing="0"/>
        <w:ind w:firstLine="540"/>
        <w:jc w:val="both"/>
      </w:pPr>
      <w:r>
        <w:t xml:space="preserve">         5.1) направление уведомлений, предусмотренных </w:t>
      </w:r>
      <w:r>
        <w:fldChar w:fldCharType="begin"/>
      </w:r>
      <w:r>
        <w:instrText xml:space="preserve"> HYPERLINK "https://www.consultant.ru/document/cons_doc_LAW_422267/fe0cad704c69e3b97bf615f0437ecf1996a57677/" \l "dst2601" </w:instrText>
      </w:r>
      <w:r>
        <w:fldChar w:fldCharType="separate"/>
      </w:r>
      <w:r>
        <w:rPr>
          <w:rStyle w:val="20"/>
          <w:color w:val="auto"/>
          <w:u w:val="none"/>
        </w:rPr>
        <w:t>пунктом 2 части 7</w:t>
      </w:r>
      <w:r>
        <w:rPr>
          <w:rStyle w:val="20"/>
          <w:color w:val="auto"/>
          <w:u w:val="none"/>
        </w:rPr>
        <w:fldChar w:fldCharType="end"/>
      </w:r>
      <w:r>
        <w:t>, </w:t>
      </w:r>
      <w:r>
        <w:fldChar w:fldCharType="begin"/>
      </w:r>
      <w:r>
        <w:instrText xml:space="preserve"> HYPERLINK "https://www.consultant.ru/document/cons_doc_LAW_422267/fe0cad704c69e3b97bf615f0437ecf1996a57677/" \l "dst2605" </w:instrText>
      </w:r>
      <w:r>
        <w:fldChar w:fldCharType="separate"/>
      </w:r>
      <w:r>
        <w:rPr>
          <w:rStyle w:val="20"/>
          <w:color w:val="auto"/>
          <w:u w:val="none"/>
        </w:rPr>
        <w:t>пунктом 3 части 8 статьи 51.1</w:t>
      </w:r>
      <w:r>
        <w:rPr>
          <w:rStyle w:val="20"/>
          <w:color w:val="auto"/>
          <w:u w:val="none"/>
        </w:rPr>
        <w:fldChar w:fldCharType="end"/>
      </w:r>
      <w:r>
        <w:t> и </w:t>
      </w:r>
      <w:r>
        <w:fldChar w:fldCharType="begin"/>
      </w:r>
      <w:r>
        <w:instrText xml:space="preserve"> HYPERLINK "https://www.consultant.ru/document/cons_doc_LAW_422267/935a657a2b5f7c7a6436cb756694bb2d649c7a00/" \l "dst2665" </w:instrText>
      </w:r>
      <w:r>
        <w:fldChar w:fldCharType="separate"/>
      </w:r>
      <w:r>
        <w:rPr>
          <w:rStyle w:val="20"/>
          <w:color w:val="auto"/>
          <w:u w:val="none"/>
        </w:rPr>
        <w:t>пунктом 5 части 19 статьи 55</w:t>
      </w:r>
      <w:r>
        <w:rPr>
          <w:rStyle w:val="20"/>
          <w:color w:val="auto"/>
          <w:u w:val="none"/>
        </w:rPr>
        <w:fldChar w:fldCharType="end"/>
      </w:r>
      <w:r>
        <w:t> ГрК, при осуществлении строительства, реконструкции объектов индивидуального жилищного строительства, садовых домов на земельных участках, расположенных на территории поселения;</w:t>
      </w:r>
    </w:p>
    <w:p w14:paraId="0B6E92C0">
      <w:pPr>
        <w:spacing w:line="240" w:lineRule="auto"/>
        <w:jc w:val="both"/>
        <w:rPr>
          <w:rFonts w:ascii="Times New Roman" w:hAnsi="Times New Roman"/>
          <w:i w:val="0"/>
          <w:sz w:val="24"/>
        </w:rPr>
      </w:pPr>
      <w:r>
        <w:rPr>
          <w:rFonts w:ascii="Times New Roman" w:hAnsi="Times New Roman"/>
          <w:i w:val="0"/>
          <w:sz w:val="24"/>
        </w:rPr>
        <w:t>6) утратил силу. - Федеральный </w:t>
      </w:r>
      <w:r>
        <w:fldChar w:fldCharType="begin"/>
      </w:r>
      <w:r>
        <w:instrText xml:space="preserve"> HYPERLINK "https://www.consultant.ru/document/cons_doc_LAW_372677/3d0cac60971a511280cbba229d9b6329c07731f7/" \l "dst100023" </w:instrText>
      </w:r>
      <w:r>
        <w:fldChar w:fldCharType="separate"/>
      </w:r>
      <w:r>
        <w:rPr>
          <w:rStyle w:val="20"/>
          <w:rFonts w:ascii="Times New Roman" w:hAnsi="Times New Roman"/>
          <w:i w:val="0"/>
          <w:color w:val="auto"/>
          <w:sz w:val="24"/>
          <w:u w:val="none"/>
        </w:rPr>
        <w:t>закон</w:t>
      </w:r>
      <w:r>
        <w:rPr>
          <w:rStyle w:val="20"/>
          <w:rFonts w:ascii="Times New Roman" w:hAnsi="Times New Roman"/>
          <w:i w:val="0"/>
          <w:color w:val="auto"/>
          <w:sz w:val="24"/>
          <w:u w:val="none"/>
        </w:rPr>
        <w:fldChar w:fldCharType="end"/>
      </w:r>
      <w:r>
        <w:rPr>
          <w:rFonts w:ascii="Times New Roman" w:hAnsi="Times New Roman"/>
          <w:i w:val="0"/>
          <w:sz w:val="24"/>
        </w:rPr>
        <w:t> от 30.12.2020 N 494-ФЗ;</w:t>
      </w:r>
    </w:p>
    <w:p w14:paraId="37C7E1AF">
      <w:pPr>
        <w:spacing w:line="240" w:lineRule="auto"/>
        <w:jc w:val="both"/>
        <w:rPr>
          <w:rFonts w:ascii="Times New Roman" w:hAnsi="Times New Roman"/>
          <w:i w:val="0"/>
          <w:sz w:val="24"/>
        </w:rPr>
      </w:pPr>
      <w:r>
        <w:rPr>
          <w:rFonts w:ascii="Times New Roman" w:hAnsi="Times New Roman"/>
          <w:i w:val="0"/>
          <w:sz w:val="24"/>
        </w:rPr>
        <w:t>7) проведение осмотра зданий, сооружений на предмет их технического состояния и надлежащего технического обслуживания в соответствии с требованиями технических регламентов, предъявляемыми к конструктивным и другим характеристикам надежности и безопасности указанных объектов, требованиями проектной документации, выдача рекомендаций о мерах по устранению выявленных нарушений в случаях, предусмотренных настоящим Кодексом;</w:t>
      </w:r>
    </w:p>
    <w:p w14:paraId="56EBC525">
      <w:pPr>
        <w:spacing w:line="240" w:lineRule="auto"/>
        <w:jc w:val="both"/>
        <w:rPr>
          <w:rFonts w:ascii="Times New Roman" w:hAnsi="Times New Roman"/>
          <w:i w:val="0"/>
          <w:sz w:val="24"/>
        </w:rPr>
      </w:pPr>
      <w:r>
        <w:rPr>
          <w:rFonts w:ascii="Times New Roman" w:hAnsi="Times New Roman"/>
          <w:i w:val="0"/>
          <w:sz w:val="24"/>
        </w:rPr>
        <w:t>8) разработка и утверждение программы комплексного развития систем коммунальной инфраструктуры поселения, программы комплексного развития транспортной инфраструктуры поселения, программы комплексного развития социальной инфраструктуры поселения;</w:t>
      </w:r>
    </w:p>
    <w:p w14:paraId="1F9E76B1">
      <w:pPr>
        <w:spacing w:line="240" w:lineRule="auto"/>
        <w:jc w:val="both"/>
        <w:rPr>
          <w:rFonts w:ascii="Times New Roman" w:hAnsi="Times New Roman"/>
          <w:i w:val="0"/>
          <w:sz w:val="24"/>
        </w:rPr>
      </w:pPr>
      <w:r>
        <w:rPr>
          <w:rFonts w:ascii="Times New Roman" w:hAnsi="Times New Roman"/>
          <w:i w:val="0"/>
          <w:sz w:val="24"/>
        </w:rPr>
        <w:t>9) заключение договоров о комплексном развитии территории по инициативе правообладателей земельных участков и (или) расположенных на них объектов недвижимого имущества;</w:t>
      </w:r>
    </w:p>
    <w:p w14:paraId="415AE66E">
      <w:pPr>
        <w:spacing w:line="240" w:lineRule="auto"/>
        <w:jc w:val="both"/>
        <w:rPr>
          <w:rFonts w:ascii="Times New Roman" w:hAnsi="Times New Roman"/>
          <w:i w:val="0"/>
          <w:sz w:val="24"/>
        </w:rPr>
      </w:pPr>
      <w:r>
        <w:rPr>
          <w:rFonts w:ascii="Times New Roman" w:hAnsi="Times New Roman"/>
          <w:i w:val="0"/>
          <w:sz w:val="24"/>
        </w:rPr>
        <w:t>10) принятие решений о комплексном развитии территорий в случаях, предусмотренных ГрК;</w:t>
      </w:r>
    </w:p>
    <w:p w14:paraId="486D79F8">
      <w:pPr>
        <w:spacing w:line="240" w:lineRule="auto"/>
        <w:jc w:val="both"/>
        <w:rPr>
          <w:rFonts w:ascii="Times New Roman" w:hAnsi="Times New Roman"/>
          <w:i w:val="0"/>
          <w:sz w:val="24"/>
        </w:rPr>
      </w:pPr>
      <w:r>
        <w:rPr>
          <w:rFonts w:ascii="Times New Roman" w:hAnsi="Times New Roman"/>
          <w:i w:val="0"/>
          <w:sz w:val="24"/>
        </w:rPr>
        <w:t>11) принятие решения о сносе самовольной постройки либо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ГрК, другими федеральными законами (далее - приведение в соответствие с установленными требованиями), в случаях, предусмотренных гражданским </w:t>
      </w:r>
      <w:r>
        <w:fldChar w:fldCharType="begin"/>
      </w:r>
      <w:r>
        <w:instrText xml:space="preserve"> HYPERLINK "https://www.consultant.ru/document/cons_doc_LAW_418167/f670878d88ab83726bd1804b82668b84b027802e/" \l "dst101187" </w:instrText>
      </w:r>
      <w:r>
        <w:fldChar w:fldCharType="separate"/>
      </w:r>
      <w:r>
        <w:rPr>
          <w:rStyle w:val="20"/>
          <w:rFonts w:ascii="Times New Roman" w:hAnsi="Times New Roman"/>
          <w:i w:val="0"/>
          <w:color w:val="auto"/>
          <w:sz w:val="24"/>
          <w:u w:val="none"/>
        </w:rPr>
        <w:t>законодательством</w:t>
      </w:r>
      <w:r>
        <w:rPr>
          <w:rStyle w:val="20"/>
          <w:rFonts w:ascii="Times New Roman" w:hAnsi="Times New Roman"/>
          <w:i w:val="0"/>
          <w:color w:val="auto"/>
          <w:sz w:val="24"/>
          <w:u w:val="none"/>
        </w:rPr>
        <w:fldChar w:fldCharType="end"/>
      </w:r>
      <w:r>
        <w:rPr>
          <w:rFonts w:ascii="Times New Roman" w:hAnsi="Times New Roman"/>
          <w:i w:val="0"/>
          <w:sz w:val="24"/>
        </w:rPr>
        <w:t>, осуществление сноса самовольной постройки или ее приведения в соответствие с установленными требованиями в случаях, предусмотренных ГрК.</w:t>
      </w:r>
    </w:p>
    <w:p w14:paraId="32F3DEA8">
      <w:pPr>
        <w:keepNext/>
        <w:spacing w:line="240" w:lineRule="auto"/>
        <w:ind w:left="0" w:right="0" w:firstLine="567"/>
        <w:jc w:val="both"/>
        <w:outlineLvl w:val="1"/>
        <w:rPr>
          <w:rFonts w:ascii="Times New Roman" w:hAnsi="Times New Roman"/>
          <w:b/>
          <w:bCs/>
          <w:i w:val="0"/>
          <w:iCs/>
          <w:sz w:val="24"/>
        </w:rPr>
      </w:pPr>
      <w:bookmarkStart w:id="62" w:name="_Toc200537077"/>
      <w:bookmarkStart w:id="63" w:name="_Toc208205265"/>
      <w:bookmarkStart w:id="64" w:name="_Toc427840775"/>
      <w:bookmarkStart w:id="65" w:name="_Toc427840957"/>
      <w:bookmarkStart w:id="66" w:name="_Toc37768119"/>
      <w:r>
        <w:rPr>
          <w:rFonts w:ascii="Times New Roman" w:hAnsi="Times New Roman"/>
          <w:b/>
          <w:bCs/>
          <w:i w:val="0"/>
          <w:iCs/>
          <w:sz w:val="24"/>
        </w:rPr>
        <w:t xml:space="preserve">       </w:t>
      </w:r>
    </w:p>
    <w:p w14:paraId="63D9B87D">
      <w:pPr>
        <w:keepNext/>
        <w:spacing w:line="240" w:lineRule="auto"/>
        <w:ind w:left="0" w:right="0" w:firstLine="567"/>
        <w:jc w:val="both"/>
        <w:outlineLvl w:val="1"/>
        <w:rPr>
          <w:rFonts w:ascii="Times New Roman" w:hAnsi="Times New Roman"/>
          <w:b/>
          <w:i w:val="0"/>
          <w:sz w:val="24"/>
        </w:rPr>
      </w:pPr>
      <w:r>
        <w:rPr>
          <w:rFonts w:ascii="Times New Roman" w:hAnsi="Times New Roman"/>
          <w:b/>
          <w:bCs/>
          <w:i w:val="0"/>
          <w:iCs/>
          <w:sz w:val="24"/>
        </w:rPr>
        <w:t xml:space="preserve"> Статья 3. Комиссия по </w:t>
      </w:r>
      <w:bookmarkEnd w:id="62"/>
      <w:r>
        <w:rPr>
          <w:rFonts w:ascii="Times New Roman" w:hAnsi="Times New Roman"/>
          <w:b/>
          <w:bCs/>
          <w:i w:val="0"/>
          <w:iCs/>
          <w:sz w:val="24"/>
        </w:rPr>
        <w:t xml:space="preserve">землепользованию и застройке </w:t>
      </w:r>
      <w:bookmarkEnd w:id="63"/>
      <w:bookmarkEnd w:id="64"/>
      <w:bookmarkEnd w:id="65"/>
      <w:r>
        <w:rPr>
          <w:rFonts w:ascii="Times New Roman" w:hAnsi="Times New Roman"/>
          <w:b/>
          <w:i w:val="0"/>
          <w:sz w:val="24"/>
        </w:rPr>
        <w:t>Староникольского сельсовета.</w:t>
      </w:r>
      <w:bookmarkEnd w:id="66"/>
    </w:p>
    <w:p w14:paraId="56FA461E">
      <w:pPr>
        <w:autoSpaceDE w:val="0"/>
        <w:autoSpaceDN w:val="0"/>
        <w:adjustRightInd w:val="0"/>
        <w:spacing w:line="240" w:lineRule="auto"/>
        <w:ind w:left="0" w:right="0" w:firstLine="567"/>
        <w:jc w:val="both"/>
        <w:rPr>
          <w:rFonts w:ascii="Times New Roman" w:hAnsi="Times New Roman"/>
          <w:i w:val="0"/>
          <w:sz w:val="24"/>
        </w:rPr>
      </w:pPr>
      <w:bookmarkStart w:id="67" w:name="_Toc200537078"/>
      <w:bookmarkStart w:id="68" w:name="_Toc208205266"/>
      <w:r>
        <w:rPr>
          <w:rFonts w:ascii="Times New Roman" w:hAnsi="Times New Roman"/>
          <w:i w:val="0"/>
          <w:sz w:val="24"/>
        </w:rPr>
        <w:t>1.</w:t>
      </w:r>
      <w:r>
        <w:rPr>
          <w:rFonts w:ascii="Times New Roman" w:hAnsi="Times New Roman"/>
          <w:i w:val="0"/>
          <w:sz w:val="24"/>
        </w:rPr>
        <w:tab/>
      </w:r>
      <w:r>
        <w:rPr>
          <w:rFonts w:ascii="Times New Roman" w:hAnsi="Times New Roman"/>
          <w:i w:val="0"/>
          <w:sz w:val="24"/>
        </w:rPr>
        <w:t>Комиссия формируется в целях обеспечения требований законодательства Российской Федерации, Оренбургской области и настоящих Правил, предъявляемых к землепользованию и застройке.</w:t>
      </w:r>
    </w:p>
    <w:p w14:paraId="19C202BF">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2.</w:t>
      </w:r>
      <w:r>
        <w:rPr>
          <w:rFonts w:ascii="Times New Roman" w:hAnsi="Times New Roman"/>
          <w:i w:val="0"/>
          <w:sz w:val="24"/>
        </w:rPr>
        <w:tab/>
      </w:r>
      <w:r>
        <w:rPr>
          <w:rFonts w:ascii="Times New Roman" w:hAnsi="Times New Roman"/>
          <w:i w:val="0"/>
          <w:sz w:val="24"/>
        </w:rPr>
        <w:t>Комиссия осуществляет свою деятельность в соответствии с законодательством Российской Федерации, Оренбургской области и настоящими Правилами, а также в соответствии с Положением о Комиссии, утверждаемым постановлением  администрации муниципального образования.</w:t>
      </w:r>
    </w:p>
    <w:p w14:paraId="49315AB2">
      <w:pPr>
        <w:pStyle w:val="676"/>
        <w:rPr>
          <w:rFonts w:ascii="Times New Roman" w:hAnsi="Times New Roman" w:cs="Times New Roman"/>
          <w:b/>
        </w:rPr>
      </w:pPr>
      <w:r>
        <w:rPr>
          <w:rFonts w:ascii="Times New Roman" w:hAnsi="Times New Roman" w:cs="Times New Roman"/>
        </w:rPr>
        <w:t>3.</w:t>
      </w:r>
      <w:r>
        <w:rPr>
          <w:rFonts w:ascii="Times New Roman" w:hAnsi="Times New Roman" w:cs="Times New Roman"/>
        </w:rPr>
        <w:tab/>
      </w:r>
      <w:r>
        <w:rPr>
          <w:rFonts w:ascii="Times New Roman" w:hAnsi="Times New Roman" w:cs="Times New Roman"/>
        </w:rPr>
        <w:t>Комиссия выступает организатором проведения общественных слушаний и публичных обсуждений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со статьей 5.1 Градостроительного Кодекса Российской Федерации.</w:t>
      </w:r>
    </w:p>
    <w:p w14:paraId="606A0F7F">
      <w:pPr>
        <w:autoSpaceDE w:val="0"/>
        <w:autoSpaceDN w:val="0"/>
        <w:adjustRightInd w:val="0"/>
        <w:spacing w:line="240" w:lineRule="auto"/>
        <w:ind w:left="0" w:right="0" w:firstLine="567"/>
        <w:jc w:val="both"/>
        <w:rPr>
          <w:rFonts w:ascii="Times New Roman" w:hAnsi="Times New Roman"/>
          <w:i w:val="0"/>
          <w:sz w:val="24"/>
        </w:rPr>
      </w:pPr>
    </w:p>
    <w:p w14:paraId="13F13A69">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При проведении общественных обсуждений комиссия:</w:t>
      </w:r>
    </w:p>
    <w:p w14:paraId="1A5BEF62">
      <w:pPr>
        <w:autoSpaceDE w:val="0"/>
        <w:autoSpaceDN w:val="0"/>
        <w:adjustRightInd w:val="0"/>
        <w:spacing w:line="240" w:lineRule="auto"/>
        <w:ind w:left="0" w:right="0" w:firstLine="539"/>
        <w:jc w:val="both"/>
        <w:rPr>
          <w:rFonts w:ascii="Times New Roman" w:hAnsi="Times New Roman"/>
          <w:i w:val="0"/>
          <w:sz w:val="24"/>
        </w:rPr>
      </w:pPr>
    </w:p>
    <w:p w14:paraId="32A0FF08">
      <w:pPr>
        <w:autoSpaceDE w:val="0"/>
        <w:autoSpaceDN w:val="0"/>
        <w:adjustRightInd w:val="0"/>
        <w:spacing w:line="240" w:lineRule="auto"/>
        <w:ind w:left="0" w:right="0" w:firstLine="539"/>
        <w:jc w:val="both"/>
        <w:rPr>
          <w:rFonts w:ascii="Times New Roman" w:hAnsi="Times New Roman"/>
          <w:i w:val="0"/>
          <w:sz w:val="24"/>
        </w:rPr>
      </w:pPr>
      <w:r>
        <w:rPr>
          <w:rFonts w:ascii="Times New Roman" w:hAnsi="Times New Roman"/>
          <w:i w:val="0"/>
          <w:sz w:val="24"/>
        </w:rPr>
        <w:t>1) оповещает о начале общественных обсуждений;</w:t>
      </w:r>
    </w:p>
    <w:p w14:paraId="3CB8A138">
      <w:pPr>
        <w:autoSpaceDE w:val="0"/>
        <w:autoSpaceDN w:val="0"/>
        <w:adjustRightInd w:val="0"/>
        <w:spacing w:before="240" w:line="240" w:lineRule="auto"/>
        <w:ind w:left="0" w:right="0" w:firstLine="539"/>
        <w:jc w:val="both"/>
        <w:rPr>
          <w:rFonts w:ascii="Times New Roman" w:hAnsi="Times New Roman"/>
          <w:i w:val="0"/>
          <w:sz w:val="24"/>
        </w:rPr>
      </w:pPr>
      <w:r>
        <w:rPr>
          <w:rFonts w:ascii="Times New Roman" w:hAnsi="Times New Roman"/>
          <w:i w:val="0"/>
          <w:sz w:val="24"/>
        </w:rPr>
        <w:t>2) размещает проект, подлежащего рассмотрению на общественных обсуждениях, и информационных материалов к нему на официальном сайте уполномоченного органа местного самоуправления в информационно-телекоммуникационной сети "Интернет" (далее в настоящей статье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также - сеть "Интернет"), либо на региональном портале государственных и муниципальных услуг (далее в настоящей статье - информационные системы) и открытие экспозиции или экспозиций такого проекта;</w:t>
      </w:r>
    </w:p>
    <w:p w14:paraId="1002CE81">
      <w:pPr>
        <w:autoSpaceDE w:val="0"/>
        <w:autoSpaceDN w:val="0"/>
        <w:adjustRightInd w:val="0"/>
        <w:spacing w:before="240" w:line="240" w:lineRule="auto"/>
        <w:ind w:left="0" w:right="0" w:firstLine="539"/>
        <w:jc w:val="both"/>
        <w:rPr>
          <w:rFonts w:ascii="Times New Roman" w:hAnsi="Times New Roman"/>
          <w:i w:val="0"/>
          <w:sz w:val="24"/>
        </w:rPr>
      </w:pPr>
      <w:r>
        <w:rPr>
          <w:rFonts w:ascii="Times New Roman" w:hAnsi="Times New Roman"/>
          <w:i w:val="0"/>
          <w:sz w:val="24"/>
        </w:rPr>
        <w:t>3) проводит экспозиции или экспозиций проекта, подлежащего рассмотрению на общественных обсуждениях;</w:t>
      </w:r>
    </w:p>
    <w:p w14:paraId="12AFDD19">
      <w:pPr>
        <w:autoSpaceDE w:val="0"/>
        <w:autoSpaceDN w:val="0"/>
        <w:adjustRightInd w:val="0"/>
        <w:spacing w:before="240" w:line="240" w:lineRule="auto"/>
        <w:ind w:left="0" w:right="0" w:firstLine="539"/>
        <w:jc w:val="both"/>
        <w:rPr>
          <w:rFonts w:ascii="Times New Roman" w:hAnsi="Times New Roman"/>
          <w:i w:val="0"/>
          <w:sz w:val="24"/>
        </w:rPr>
      </w:pPr>
      <w:r>
        <w:rPr>
          <w:rFonts w:ascii="Times New Roman" w:hAnsi="Times New Roman"/>
          <w:i w:val="0"/>
          <w:sz w:val="24"/>
        </w:rPr>
        <w:t>4) подготавливает и оформляет протоколы общественных обсуждений;</w:t>
      </w:r>
    </w:p>
    <w:p w14:paraId="78EDC57B">
      <w:pPr>
        <w:autoSpaceDE w:val="0"/>
        <w:autoSpaceDN w:val="0"/>
        <w:adjustRightInd w:val="0"/>
        <w:spacing w:before="240" w:line="240" w:lineRule="auto"/>
        <w:ind w:left="0" w:right="0" w:firstLine="539"/>
        <w:jc w:val="both"/>
        <w:rPr>
          <w:rFonts w:ascii="Times New Roman" w:hAnsi="Times New Roman"/>
          <w:i w:val="0"/>
          <w:sz w:val="24"/>
        </w:rPr>
      </w:pPr>
      <w:r>
        <w:rPr>
          <w:rFonts w:ascii="Times New Roman" w:hAnsi="Times New Roman"/>
          <w:i w:val="0"/>
          <w:sz w:val="24"/>
        </w:rPr>
        <w:t>5) подготавливает и опубликовывает заключения о результатах общественных обсуждений.</w:t>
      </w:r>
    </w:p>
    <w:p w14:paraId="5F75FDBF">
      <w:pPr>
        <w:autoSpaceDE w:val="0"/>
        <w:autoSpaceDN w:val="0"/>
        <w:adjustRightInd w:val="0"/>
        <w:spacing w:line="240" w:lineRule="auto"/>
        <w:ind w:left="0" w:right="0" w:firstLine="540"/>
        <w:jc w:val="both"/>
        <w:rPr>
          <w:rFonts w:ascii="Times New Roman" w:hAnsi="Times New Roman"/>
          <w:i w:val="0"/>
          <w:sz w:val="24"/>
        </w:rPr>
      </w:pPr>
    </w:p>
    <w:p w14:paraId="564AE567">
      <w:pPr>
        <w:autoSpaceDE w:val="0"/>
        <w:autoSpaceDN w:val="0"/>
        <w:adjustRightInd w:val="0"/>
        <w:spacing w:line="240" w:lineRule="auto"/>
        <w:ind w:left="0" w:right="0" w:firstLine="540"/>
        <w:jc w:val="both"/>
        <w:rPr>
          <w:rFonts w:ascii="Times New Roman" w:hAnsi="Times New Roman"/>
          <w:i w:val="0"/>
          <w:sz w:val="24"/>
        </w:rPr>
      </w:pPr>
      <w:r>
        <w:rPr>
          <w:rFonts w:ascii="Times New Roman" w:hAnsi="Times New Roman"/>
          <w:i w:val="0"/>
          <w:sz w:val="24"/>
        </w:rPr>
        <w:t>При проведении публичных слушаний комиссия:</w:t>
      </w:r>
    </w:p>
    <w:p w14:paraId="3FB66247">
      <w:pPr>
        <w:autoSpaceDE w:val="0"/>
        <w:autoSpaceDN w:val="0"/>
        <w:adjustRightInd w:val="0"/>
        <w:spacing w:before="240" w:line="240" w:lineRule="auto"/>
        <w:ind w:left="0" w:right="0" w:firstLine="540"/>
        <w:jc w:val="both"/>
        <w:rPr>
          <w:rFonts w:ascii="Times New Roman" w:hAnsi="Times New Roman"/>
          <w:i w:val="0"/>
          <w:sz w:val="24"/>
        </w:rPr>
      </w:pPr>
      <w:r>
        <w:rPr>
          <w:rFonts w:ascii="Times New Roman" w:hAnsi="Times New Roman"/>
          <w:i w:val="0"/>
          <w:sz w:val="24"/>
        </w:rPr>
        <w:t>1) оповещает о начале публичных слушаний;</w:t>
      </w:r>
    </w:p>
    <w:p w14:paraId="53861F4C">
      <w:pPr>
        <w:autoSpaceDE w:val="0"/>
        <w:autoSpaceDN w:val="0"/>
        <w:adjustRightInd w:val="0"/>
        <w:spacing w:before="240" w:line="240" w:lineRule="auto"/>
        <w:ind w:left="0" w:right="0" w:firstLine="540"/>
        <w:jc w:val="both"/>
        <w:rPr>
          <w:rFonts w:ascii="Times New Roman" w:hAnsi="Times New Roman"/>
          <w:i w:val="0"/>
          <w:sz w:val="24"/>
        </w:rPr>
      </w:pPr>
      <w:r>
        <w:rPr>
          <w:rFonts w:ascii="Times New Roman" w:hAnsi="Times New Roman"/>
          <w:i w:val="0"/>
          <w:sz w:val="24"/>
        </w:rPr>
        <w:t>2) размещает проект, подлежащего рассмотрению на публичных слушаниях, и информационных материалов к нему на официальном сайте и организовывает открытие экспозиции или экспозиций такого проекта;</w:t>
      </w:r>
    </w:p>
    <w:p w14:paraId="07F0C067">
      <w:pPr>
        <w:autoSpaceDE w:val="0"/>
        <w:autoSpaceDN w:val="0"/>
        <w:adjustRightInd w:val="0"/>
        <w:spacing w:before="240" w:line="240" w:lineRule="auto"/>
        <w:ind w:left="0" w:right="0" w:firstLine="540"/>
        <w:jc w:val="both"/>
        <w:rPr>
          <w:rFonts w:ascii="Times New Roman" w:hAnsi="Times New Roman"/>
          <w:i w:val="0"/>
          <w:sz w:val="24"/>
        </w:rPr>
      </w:pPr>
      <w:r>
        <w:rPr>
          <w:rFonts w:ascii="Times New Roman" w:hAnsi="Times New Roman"/>
          <w:i w:val="0"/>
          <w:sz w:val="24"/>
        </w:rPr>
        <w:t>3) проводит экспозиции проекта, подлежащего рассмотрению на публичных слушаниях;</w:t>
      </w:r>
    </w:p>
    <w:p w14:paraId="5D0A8CAE">
      <w:pPr>
        <w:autoSpaceDE w:val="0"/>
        <w:autoSpaceDN w:val="0"/>
        <w:adjustRightInd w:val="0"/>
        <w:spacing w:before="240" w:line="240" w:lineRule="auto"/>
        <w:ind w:left="0" w:right="0" w:firstLine="540"/>
        <w:jc w:val="both"/>
        <w:rPr>
          <w:rFonts w:ascii="Times New Roman" w:hAnsi="Times New Roman"/>
          <w:i w:val="0"/>
          <w:sz w:val="24"/>
        </w:rPr>
      </w:pPr>
      <w:r>
        <w:rPr>
          <w:rFonts w:ascii="Times New Roman" w:hAnsi="Times New Roman"/>
          <w:i w:val="0"/>
          <w:sz w:val="24"/>
        </w:rPr>
        <w:t>4) проводит собрания участников публичных слушаний;</w:t>
      </w:r>
    </w:p>
    <w:p w14:paraId="6E8D8C0E">
      <w:pPr>
        <w:autoSpaceDE w:val="0"/>
        <w:autoSpaceDN w:val="0"/>
        <w:adjustRightInd w:val="0"/>
        <w:spacing w:before="240" w:line="240" w:lineRule="auto"/>
        <w:ind w:left="0" w:right="0" w:firstLine="540"/>
        <w:jc w:val="both"/>
        <w:rPr>
          <w:rFonts w:ascii="Times New Roman" w:hAnsi="Times New Roman"/>
          <w:i w:val="0"/>
          <w:sz w:val="24"/>
        </w:rPr>
      </w:pPr>
      <w:r>
        <w:rPr>
          <w:rFonts w:ascii="Times New Roman" w:hAnsi="Times New Roman"/>
          <w:i w:val="0"/>
          <w:sz w:val="24"/>
        </w:rPr>
        <w:t>5) подготавливает и оформляет протоколы публичных слушаний;</w:t>
      </w:r>
    </w:p>
    <w:p w14:paraId="3001B4AE">
      <w:pPr>
        <w:autoSpaceDE w:val="0"/>
        <w:autoSpaceDN w:val="0"/>
        <w:adjustRightInd w:val="0"/>
        <w:spacing w:before="240" w:line="240" w:lineRule="auto"/>
        <w:ind w:left="0" w:right="0" w:firstLine="540"/>
        <w:jc w:val="both"/>
        <w:rPr>
          <w:rFonts w:ascii="Times New Roman" w:hAnsi="Times New Roman"/>
          <w:i w:val="0"/>
          <w:sz w:val="24"/>
        </w:rPr>
      </w:pPr>
      <w:r>
        <w:rPr>
          <w:rFonts w:ascii="Times New Roman" w:hAnsi="Times New Roman"/>
          <w:i w:val="0"/>
          <w:sz w:val="24"/>
        </w:rPr>
        <w:t>6) подготавливает и опубликовывает заключения о результатах публичных слушаний.</w:t>
      </w:r>
    </w:p>
    <w:p w14:paraId="36885BE9">
      <w:pPr>
        <w:autoSpaceDE w:val="0"/>
        <w:autoSpaceDN w:val="0"/>
        <w:adjustRightInd w:val="0"/>
        <w:spacing w:line="240" w:lineRule="auto"/>
        <w:ind w:left="0" w:right="0" w:firstLine="567"/>
        <w:jc w:val="both"/>
        <w:rPr>
          <w:rFonts w:ascii="Times New Roman" w:hAnsi="Times New Roman"/>
          <w:i w:val="0"/>
          <w:color w:val="FF0000"/>
          <w:sz w:val="24"/>
        </w:rPr>
      </w:pPr>
    </w:p>
    <w:p w14:paraId="7568D06F">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4. Рассматривает заявления физических и юридических лиц о предоставлении разрешения на условно разрешённый вид использования земельного участка или объекта капитального строительства в порядке, установленном статьёй 6 Правил;</w:t>
      </w:r>
    </w:p>
    <w:p w14:paraId="70C00758">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5. Рассматривает заявления физических и юридических лиц о предоставлении разрешения на отклонение от предельных параметров разрешенного строительства, реконструкции объектов капитального строительства в порядке, установленном статьёй 7 Правил;</w:t>
      </w:r>
    </w:p>
    <w:p w14:paraId="6F2782DA">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6. Готовит и направляет главе сельсовета заключение с рекомендациями о внесении изменений в Правила или об отклонении предложений о внесении изменений в порядке, установленном статьёй 12 Правил;</w:t>
      </w:r>
    </w:p>
    <w:p w14:paraId="12757D7E">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7. Осуществляет иные полномочия в соответствии с законодательством.</w:t>
      </w:r>
    </w:p>
    <w:p w14:paraId="62D6C5A5">
      <w:pPr>
        <w:autoSpaceDE w:val="0"/>
        <w:autoSpaceDN w:val="0"/>
        <w:adjustRightInd w:val="0"/>
        <w:spacing w:line="240" w:lineRule="auto"/>
        <w:ind w:left="0" w:right="0" w:firstLine="567"/>
        <w:jc w:val="both"/>
        <w:rPr>
          <w:rFonts w:ascii="Times New Roman" w:hAnsi="Times New Roman"/>
          <w:i w:val="0"/>
          <w:sz w:val="24"/>
        </w:rPr>
      </w:pPr>
    </w:p>
    <w:p w14:paraId="1513E94F">
      <w:pPr>
        <w:autoSpaceDE w:val="0"/>
        <w:autoSpaceDN w:val="0"/>
        <w:adjustRightInd w:val="0"/>
        <w:spacing w:line="240" w:lineRule="auto"/>
        <w:ind w:left="0" w:firstLine="539"/>
        <w:jc w:val="both"/>
        <w:outlineLvl w:val="3"/>
        <w:rPr>
          <w:rFonts w:ascii="Times New Roman" w:hAnsi="Times New Roman"/>
          <w:b/>
          <w:i w:val="0"/>
          <w:sz w:val="24"/>
        </w:rPr>
      </w:pPr>
      <w:r>
        <w:rPr>
          <w:rFonts w:ascii="Times New Roman" w:hAnsi="Times New Roman"/>
          <w:b/>
          <w:i w:val="0"/>
          <w:sz w:val="24"/>
        </w:rPr>
        <w:t>Статья 4. Обеспечение социальной защиты инвалидов при осуществлении деятельности по землепользованию и застройке</w:t>
      </w:r>
    </w:p>
    <w:p w14:paraId="1868CAAB">
      <w:pPr>
        <w:autoSpaceDE w:val="0"/>
        <w:autoSpaceDN w:val="0"/>
        <w:adjustRightInd w:val="0"/>
        <w:spacing w:line="240" w:lineRule="auto"/>
        <w:ind w:left="0" w:firstLine="539"/>
        <w:jc w:val="both"/>
        <w:rPr>
          <w:rFonts w:ascii="Times New Roman" w:hAnsi="Times New Roman"/>
          <w:i w:val="0"/>
          <w:sz w:val="24"/>
        </w:rPr>
      </w:pPr>
    </w:p>
    <w:p w14:paraId="192CF557">
      <w:pPr>
        <w:autoSpaceDE w:val="0"/>
        <w:autoSpaceDN w:val="0"/>
        <w:adjustRightInd w:val="0"/>
        <w:spacing w:line="240" w:lineRule="auto"/>
        <w:ind w:left="0" w:firstLine="539"/>
        <w:jc w:val="both"/>
        <w:rPr>
          <w:rFonts w:ascii="Times New Roman" w:hAnsi="Times New Roman"/>
          <w:i w:val="0"/>
          <w:sz w:val="24"/>
        </w:rPr>
      </w:pPr>
      <w:r>
        <w:rPr>
          <w:rFonts w:ascii="Times New Roman" w:hAnsi="Times New Roman"/>
          <w:i w:val="0"/>
          <w:sz w:val="24"/>
        </w:rPr>
        <w:t>1. При осуществлении деятельности по землепользованию и застройке в Староникольском сельсовете обязательно соблюдение установленных действующим законодательством мер, обеспечивающих инвалидам условия для преодоления, замещения (компенсации) ограничений жизнедеятельности и направленных на создание им равных с другими гражданами возможностей участия в жизни общества.</w:t>
      </w:r>
    </w:p>
    <w:p w14:paraId="214AB51D">
      <w:pPr>
        <w:autoSpaceDE w:val="0"/>
        <w:autoSpaceDN w:val="0"/>
        <w:adjustRightInd w:val="0"/>
        <w:spacing w:line="240" w:lineRule="auto"/>
        <w:ind w:left="0" w:firstLine="539"/>
        <w:jc w:val="both"/>
        <w:rPr>
          <w:rFonts w:ascii="Times New Roman" w:hAnsi="Times New Roman"/>
          <w:i w:val="0"/>
          <w:sz w:val="24"/>
        </w:rPr>
      </w:pPr>
      <w:r>
        <w:rPr>
          <w:rFonts w:ascii="Times New Roman" w:hAnsi="Times New Roman"/>
          <w:i w:val="0"/>
          <w:sz w:val="24"/>
        </w:rPr>
        <w:t>2. Не допускаются проведение планировки и осуществление застройки, формирование жилых и рекреационных зон, разработка проектных решений на новое строительство и реконструкцию зданий, сооружений и их комплексов без приспособления указанных объектов для доступа к ним инвалидов и использования их инвалидами.</w:t>
      </w:r>
    </w:p>
    <w:p w14:paraId="215F52A7">
      <w:pPr>
        <w:autoSpaceDE w:val="0"/>
        <w:autoSpaceDN w:val="0"/>
        <w:adjustRightInd w:val="0"/>
        <w:spacing w:line="240" w:lineRule="auto"/>
        <w:ind w:left="0" w:firstLine="539"/>
        <w:jc w:val="both"/>
        <w:rPr>
          <w:rFonts w:ascii="Times New Roman" w:hAnsi="Times New Roman"/>
          <w:i w:val="0"/>
          <w:sz w:val="24"/>
        </w:rPr>
      </w:pPr>
      <w:r>
        <w:rPr>
          <w:rFonts w:ascii="Times New Roman" w:hAnsi="Times New Roman"/>
          <w:i w:val="0"/>
          <w:sz w:val="24"/>
        </w:rPr>
        <w:t>3. В случае, когда существующие объекты капитального строительства невозможно полностью приспособить для нужд инвалидов, собственники таких объектов обязаны осуществлять меры, обеспечивающие удовлетворение минимальных потребностей инвалидов.</w:t>
      </w:r>
    </w:p>
    <w:p w14:paraId="07FDC88F">
      <w:pPr>
        <w:autoSpaceDE w:val="0"/>
        <w:autoSpaceDN w:val="0"/>
        <w:adjustRightInd w:val="0"/>
        <w:spacing w:line="240" w:lineRule="auto"/>
        <w:ind w:left="0" w:firstLine="539"/>
        <w:jc w:val="both"/>
        <w:rPr>
          <w:rFonts w:ascii="Times New Roman" w:hAnsi="Times New Roman"/>
          <w:i w:val="0"/>
          <w:sz w:val="24"/>
        </w:rPr>
      </w:pPr>
      <w:r>
        <w:rPr>
          <w:rFonts w:ascii="Times New Roman" w:hAnsi="Times New Roman"/>
          <w:i w:val="0"/>
          <w:sz w:val="24"/>
        </w:rPr>
        <w:t xml:space="preserve">4. Осуществление мер, указанных в </w:t>
      </w:r>
      <w:r>
        <w:fldChar w:fldCharType="begin"/>
      </w:r>
      <w:r>
        <w:instrText xml:space="preserve"> HYPERLINK "consultantplus://offline/ref=37C26D3E9A44EA031BBDCE08F0F8F9D4CDF61116B0E1224ADD35C248C9AB812EF79611E67B29B7A5ADD695K7B1J" </w:instrText>
      </w:r>
      <w:r>
        <w:fldChar w:fldCharType="separate"/>
      </w:r>
      <w:r>
        <w:rPr>
          <w:rFonts w:ascii="Times New Roman" w:hAnsi="Times New Roman"/>
          <w:i w:val="0"/>
          <w:sz w:val="24"/>
        </w:rPr>
        <w:t>части 3</w:t>
      </w:r>
      <w:r>
        <w:rPr>
          <w:rFonts w:ascii="Times New Roman" w:hAnsi="Times New Roman"/>
          <w:i w:val="0"/>
          <w:sz w:val="24"/>
        </w:rPr>
        <w:fldChar w:fldCharType="end"/>
      </w:r>
      <w:r>
        <w:rPr>
          <w:rFonts w:ascii="Times New Roman" w:hAnsi="Times New Roman"/>
          <w:i w:val="0"/>
          <w:sz w:val="24"/>
        </w:rPr>
        <w:t xml:space="preserve"> настоящей статьи, должно производиться по согласованию с общественными объединениями инвалидов, действующими на территории муниципального образования Красногвардейский район Оренбургской области. Предметом согласования является перечень специальных устройств и (или) конструктивные решения, использование которых необходимо для удовлетворения минимальных потребностей инвалидов.</w:t>
      </w:r>
    </w:p>
    <w:p w14:paraId="44A6A08F">
      <w:pPr>
        <w:autoSpaceDE w:val="0"/>
        <w:autoSpaceDN w:val="0"/>
        <w:adjustRightInd w:val="0"/>
        <w:spacing w:line="240" w:lineRule="auto"/>
        <w:ind w:left="0" w:firstLine="539"/>
        <w:jc w:val="both"/>
        <w:rPr>
          <w:rFonts w:ascii="Times New Roman" w:hAnsi="Times New Roman"/>
          <w:i w:val="0"/>
          <w:sz w:val="24"/>
        </w:rPr>
      </w:pPr>
      <w:r>
        <w:rPr>
          <w:rFonts w:ascii="Times New Roman" w:hAnsi="Times New Roman"/>
          <w:i w:val="0"/>
          <w:sz w:val="24"/>
        </w:rPr>
        <w:t>5. Администрация Староникольского сельсовета обеспечивает создание инвалидам (включая инвалидов, использующих кресла-коляски и собак-проводников) условий для беспрепятственного доступа к объектам социальной инфраструктуры (жилым, общественным и производственным зданиям, строениям и сооружениям, спортивным учреждениям, местам отдыха, культурно-зрелищным и другим учреждениям).</w:t>
      </w:r>
    </w:p>
    <w:p w14:paraId="325E9C1A">
      <w:pPr>
        <w:autoSpaceDE w:val="0"/>
        <w:autoSpaceDN w:val="0"/>
        <w:adjustRightInd w:val="0"/>
        <w:spacing w:line="240" w:lineRule="auto"/>
        <w:ind w:left="0" w:firstLine="539"/>
        <w:jc w:val="both"/>
        <w:rPr>
          <w:rFonts w:ascii="Times New Roman" w:hAnsi="Times New Roman"/>
          <w:i w:val="0"/>
          <w:sz w:val="24"/>
        </w:rPr>
      </w:pPr>
    </w:p>
    <w:p w14:paraId="19FBA194">
      <w:pPr>
        <w:autoSpaceDE w:val="0"/>
        <w:autoSpaceDN w:val="0"/>
        <w:adjustRightInd w:val="0"/>
        <w:spacing w:line="240" w:lineRule="auto"/>
        <w:ind w:left="0" w:firstLine="539"/>
        <w:jc w:val="both"/>
        <w:outlineLvl w:val="3"/>
        <w:rPr>
          <w:rFonts w:ascii="Times New Roman" w:hAnsi="Times New Roman"/>
          <w:b/>
          <w:i w:val="0"/>
          <w:sz w:val="24"/>
        </w:rPr>
      </w:pPr>
      <w:r>
        <w:rPr>
          <w:rFonts w:ascii="Times New Roman" w:hAnsi="Times New Roman"/>
          <w:b/>
          <w:i w:val="0"/>
          <w:sz w:val="24"/>
        </w:rPr>
        <w:t>Статья 5. Открытость и доступность информации о землепользовании и застройке</w:t>
      </w:r>
    </w:p>
    <w:p w14:paraId="558C3EC0">
      <w:pPr>
        <w:autoSpaceDE w:val="0"/>
        <w:autoSpaceDN w:val="0"/>
        <w:adjustRightInd w:val="0"/>
        <w:spacing w:line="240" w:lineRule="auto"/>
        <w:ind w:left="0" w:firstLine="539"/>
        <w:jc w:val="both"/>
        <w:rPr>
          <w:rFonts w:ascii="Times New Roman" w:hAnsi="Times New Roman"/>
          <w:i w:val="0"/>
          <w:sz w:val="24"/>
        </w:rPr>
      </w:pPr>
    </w:p>
    <w:p w14:paraId="18D1B452">
      <w:pPr>
        <w:autoSpaceDE w:val="0"/>
        <w:autoSpaceDN w:val="0"/>
        <w:adjustRightInd w:val="0"/>
        <w:spacing w:line="240" w:lineRule="auto"/>
        <w:ind w:left="0" w:firstLine="539"/>
        <w:jc w:val="both"/>
        <w:rPr>
          <w:rFonts w:ascii="Times New Roman" w:hAnsi="Times New Roman"/>
          <w:i w:val="0"/>
          <w:sz w:val="24"/>
        </w:rPr>
      </w:pPr>
      <w:r>
        <w:rPr>
          <w:rFonts w:ascii="Times New Roman" w:hAnsi="Times New Roman"/>
          <w:i w:val="0"/>
          <w:sz w:val="24"/>
        </w:rPr>
        <w:t>1. Правила, в том числе входящие в их состав градостроительные регламенты и карты градостроительного зонирования, представляют собой общедоступную информацию для любых заинтересованных лиц, за исключением содержащихся в них сведений, отнесенных федеральными законами к категории ограниченного доступа.</w:t>
      </w:r>
    </w:p>
    <w:p w14:paraId="49076462">
      <w:pPr>
        <w:autoSpaceDE w:val="0"/>
        <w:autoSpaceDN w:val="0"/>
        <w:adjustRightInd w:val="0"/>
        <w:spacing w:line="240" w:lineRule="auto"/>
        <w:ind w:left="0" w:firstLine="539"/>
        <w:jc w:val="both"/>
        <w:rPr>
          <w:rFonts w:ascii="Times New Roman" w:hAnsi="Times New Roman"/>
          <w:i w:val="0"/>
          <w:sz w:val="24"/>
        </w:rPr>
      </w:pPr>
      <w:r>
        <w:rPr>
          <w:rFonts w:ascii="Times New Roman" w:hAnsi="Times New Roman"/>
          <w:i w:val="0"/>
          <w:sz w:val="24"/>
        </w:rPr>
        <w:t>2. Администрация Староникольского сельсовета обеспечивает всем заинтересованным лицам возможность ознакомления с настоящими Правилами путем:</w:t>
      </w:r>
    </w:p>
    <w:p w14:paraId="1EAED050">
      <w:pPr>
        <w:autoSpaceDE w:val="0"/>
        <w:autoSpaceDN w:val="0"/>
        <w:adjustRightInd w:val="0"/>
        <w:spacing w:line="240" w:lineRule="auto"/>
        <w:ind w:left="0" w:firstLine="539"/>
        <w:jc w:val="both"/>
        <w:rPr>
          <w:rFonts w:ascii="Times New Roman" w:hAnsi="Times New Roman"/>
          <w:i w:val="0"/>
          <w:sz w:val="24"/>
        </w:rPr>
      </w:pPr>
      <w:r>
        <w:rPr>
          <w:rFonts w:ascii="Times New Roman" w:hAnsi="Times New Roman"/>
          <w:i w:val="0"/>
          <w:sz w:val="24"/>
        </w:rPr>
        <w:t>1) публикации Правил и открытой продажи их копий по цене не выше стоимости изготовления копий Правил;</w:t>
      </w:r>
    </w:p>
    <w:p w14:paraId="65BCBEF8">
      <w:pPr>
        <w:autoSpaceDE w:val="0"/>
        <w:autoSpaceDN w:val="0"/>
        <w:adjustRightInd w:val="0"/>
        <w:spacing w:line="240" w:lineRule="auto"/>
        <w:ind w:left="0" w:firstLine="539"/>
        <w:jc w:val="both"/>
        <w:rPr>
          <w:rFonts w:ascii="Times New Roman" w:hAnsi="Times New Roman"/>
          <w:i w:val="0"/>
          <w:sz w:val="24"/>
        </w:rPr>
      </w:pPr>
      <w:r>
        <w:rPr>
          <w:rFonts w:ascii="Times New Roman" w:hAnsi="Times New Roman"/>
          <w:i w:val="0"/>
          <w:sz w:val="24"/>
        </w:rPr>
        <w:t>2) размещения текста Правил на официальном сайте Староникольского сельсовета в сети Интернет;</w:t>
      </w:r>
    </w:p>
    <w:p w14:paraId="163B5864">
      <w:pPr>
        <w:autoSpaceDE w:val="0"/>
        <w:autoSpaceDN w:val="0"/>
        <w:adjustRightInd w:val="0"/>
        <w:spacing w:line="240" w:lineRule="auto"/>
        <w:ind w:left="0" w:firstLine="539"/>
        <w:jc w:val="both"/>
        <w:rPr>
          <w:rFonts w:ascii="Times New Roman" w:hAnsi="Times New Roman"/>
          <w:i w:val="0"/>
          <w:sz w:val="24"/>
        </w:rPr>
      </w:pPr>
      <w:r>
        <w:rPr>
          <w:rFonts w:ascii="Times New Roman" w:hAnsi="Times New Roman"/>
          <w:i w:val="0"/>
          <w:sz w:val="24"/>
        </w:rPr>
        <w:t>3) создания условий для ознакомления с настоящими Правилами в администрации Староникольского сельсовета;</w:t>
      </w:r>
    </w:p>
    <w:p w14:paraId="2292158B">
      <w:pPr>
        <w:autoSpaceDE w:val="0"/>
        <w:autoSpaceDN w:val="0"/>
        <w:adjustRightInd w:val="0"/>
        <w:spacing w:line="240" w:lineRule="auto"/>
        <w:ind w:left="0" w:firstLine="539"/>
        <w:jc w:val="both"/>
        <w:rPr>
          <w:rFonts w:ascii="Times New Roman" w:hAnsi="Times New Roman"/>
          <w:i w:val="0"/>
          <w:sz w:val="24"/>
        </w:rPr>
      </w:pPr>
      <w:r>
        <w:rPr>
          <w:rFonts w:ascii="Times New Roman" w:hAnsi="Times New Roman"/>
          <w:i w:val="0"/>
          <w:sz w:val="24"/>
        </w:rPr>
        <w:t>5) предоставления администрацией Староникольского сельсовета по запросам физических и юридических лиц выписок из настоящих Правил, а также необходимых копий, в том числе копий картографических документов и их фрагментов, характеризующих условия землепользования и застройки применительно к отдельным земельным участкам и (или) совокупности земельных участков (кварталам, микрорайонам). Стоимость указанных услуг не может превышать стоимость затрат на изготовление копий соответствующих материалов.</w:t>
      </w:r>
    </w:p>
    <w:p w14:paraId="25051EC0">
      <w:pPr>
        <w:autoSpaceDE w:val="0"/>
        <w:autoSpaceDN w:val="0"/>
        <w:adjustRightInd w:val="0"/>
        <w:spacing w:line="240" w:lineRule="auto"/>
        <w:ind w:left="0" w:right="0" w:firstLine="567"/>
        <w:jc w:val="both"/>
        <w:rPr>
          <w:rFonts w:ascii="Times New Roman" w:hAnsi="Times New Roman"/>
          <w:i w:val="0"/>
          <w:sz w:val="24"/>
        </w:rPr>
      </w:pPr>
    </w:p>
    <w:p w14:paraId="75316176">
      <w:pPr>
        <w:autoSpaceDE w:val="0"/>
        <w:autoSpaceDN w:val="0"/>
        <w:adjustRightInd w:val="0"/>
        <w:spacing w:line="240" w:lineRule="auto"/>
        <w:ind w:left="0" w:right="0" w:firstLine="567"/>
        <w:jc w:val="both"/>
        <w:rPr>
          <w:rFonts w:ascii="Times New Roman" w:hAnsi="Times New Roman"/>
          <w:i w:val="0"/>
          <w:sz w:val="24"/>
        </w:rPr>
      </w:pPr>
    </w:p>
    <w:p w14:paraId="49C39BED">
      <w:pPr>
        <w:suppressAutoHyphens/>
        <w:autoSpaceDE w:val="0"/>
        <w:spacing w:line="240" w:lineRule="auto"/>
        <w:ind w:left="0" w:right="0" w:firstLine="567"/>
        <w:jc w:val="both"/>
        <w:outlineLvl w:val="0"/>
        <w:rPr>
          <w:rFonts w:ascii="Times New Roman" w:hAnsi="Times New Roman" w:eastAsia="GOST Type AU"/>
          <w:b/>
          <w:i w:val="0"/>
          <w:sz w:val="24"/>
          <w:lang w:eastAsia="ar-SA"/>
        </w:rPr>
      </w:pPr>
      <w:bookmarkStart w:id="69" w:name="_Toc208205272"/>
      <w:bookmarkStart w:id="70" w:name="_Toc427840964"/>
      <w:bookmarkStart w:id="71" w:name="_Toc427840782"/>
      <w:bookmarkStart w:id="72" w:name="_Toc200537090"/>
      <w:bookmarkStart w:id="73" w:name="_Toc37768120"/>
      <w:r>
        <w:rPr>
          <w:rFonts w:ascii="Times New Roman" w:hAnsi="Times New Roman" w:eastAsia="GOST Type AU"/>
          <w:b/>
          <w:i w:val="0"/>
          <w:sz w:val="24"/>
          <w:lang w:eastAsia="ar-SA"/>
        </w:rPr>
        <w:t xml:space="preserve">Глава 2. </w:t>
      </w:r>
      <w:bookmarkEnd w:id="69"/>
      <w:bookmarkEnd w:id="70"/>
      <w:bookmarkEnd w:id="71"/>
      <w:bookmarkEnd w:id="72"/>
      <w:r>
        <w:rPr>
          <w:rFonts w:ascii="Times New Roman" w:hAnsi="Times New Roman" w:eastAsia="GOST Type AU"/>
          <w:b/>
          <w:i w:val="0"/>
          <w:sz w:val="24"/>
          <w:lang w:eastAsia="ar-SA"/>
        </w:rPr>
        <w:t>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bookmarkEnd w:id="73"/>
    </w:p>
    <w:p w14:paraId="2E9963BD">
      <w:pPr>
        <w:spacing w:line="240" w:lineRule="auto"/>
        <w:ind w:left="0" w:right="0" w:firstLine="567"/>
        <w:jc w:val="both"/>
        <w:rPr>
          <w:rFonts w:ascii="Times New Roman" w:hAnsi="Times New Roman"/>
          <w:i w:val="0"/>
          <w:sz w:val="24"/>
        </w:rPr>
      </w:pPr>
    </w:p>
    <w:p w14:paraId="62808FA3">
      <w:pPr>
        <w:keepNext/>
        <w:spacing w:line="240" w:lineRule="auto"/>
        <w:ind w:left="0" w:right="0" w:firstLine="567"/>
        <w:jc w:val="both"/>
        <w:outlineLvl w:val="1"/>
        <w:rPr>
          <w:rFonts w:ascii="Times New Roman" w:hAnsi="Times New Roman"/>
          <w:b/>
          <w:bCs/>
          <w:i w:val="0"/>
          <w:iCs/>
          <w:sz w:val="24"/>
        </w:rPr>
      </w:pPr>
      <w:bookmarkStart w:id="74" w:name="_Toc200537091"/>
      <w:bookmarkStart w:id="75" w:name="_Toc427840783"/>
      <w:bookmarkStart w:id="76" w:name="_Toc427840965"/>
      <w:bookmarkStart w:id="77" w:name="_Toc208205273"/>
      <w:bookmarkStart w:id="78" w:name="_Toc37768121"/>
      <w:r>
        <w:rPr>
          <w:rFonts w:ascii="Times New Roman" w:hAnsi="Times New Roman"/>
          <w:b/>
          <w:bCs/>
          <w:i w:val="0"/>
          <w:iCs/>
          <w:sz w:val="24"/>
        </w:rPr>
        <w:t>Статья 6. Порядок предоставления разрешения на условно разрешённый вид использования земельного участка или объекта капитального строительства</w:t>
      </w:r>
      <w:bookmarkEnd w:id="74"/>
      <w:bookmarkEnd w:id="75"/>
      <w:bookmarkEnd w:id="76"/>
      <w:bookmarkEnd w:id="77"/>
      <w:bookmarkEnd w:id="78"/>
    </w:p>
    <w:p w14:paraId="12CC6EC4">
      <w:pPr>
        <w:spacing w:line="240" w:lineRule="auto"/>
        <w:ind w:left="0" w:right="0" w:firstLine="567"/>
        <w:jc w:val="both"/>
        <w:rPr>
          <w:rFonts w:ascii="Times New Roman" w:hAnsi="Times New Roman"/>
          <w:i w:val="0"/>
          <w:sz w:val="24"/>
        </w:rPr>
      </w:pPr>
    </w:p>
    <w:p w14:paraId="55626651">
      <w:pPr>
        <w:widowControl w:val="0"/>
        <w:autoSpaceDE w:val="0"/>
        <w:autoSpaceDN w:val="0"/>
        <w:adjustRightInd w:val="0"/>
        <w:spacing w:line="240" w:lineRule="auto"/>
        <w:ind w:left="0" w:right="0" w:firstLine="720"/>
        <w:jc w:val="both"/>
        <w:rPr>
          <w:rFonts w:ascii="Times New Roman" w:hAnsi="Times New Roman"/>
          <w:i w:val="0"/>
          <w:sz w:val="24"/>
        </w:rPr>
      </w:pPr>
      <w:bookmarkStart w:id="79" w:name="sub_3901"/>
      <w:r>
        <w:rPr>
          <w:rFonts w:ascii="Times New Roman" w:hAnsi="Times New Roman"/>
          <w:i w:val="0"/>
          <w:sz w:val="24"/>
        </w:rPr>
        <w:t>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комиссию.</w:t>
      </w:r>
      <w:r>
        <w:rPr>
          <w:rFonts w:ascii="Times New Roman" w:hAnsi="Times New Roman"/>
          <w:b/>
          <w:bCs/>
          <w:i w:val="0"/>
          <w:color w:val="00B050"/>
          <w:sz w:val="24"/>
        </w:rPr>
        <w:t xml:space="preserve"> </w:t>
      </w:r>
      <w:r>
        <w:rPr>
          <w:rFonts w:ascii="Times New Roman" w:hAnsi="Times New Roman"/>
          <w:bCs/>
          <w:i w:val="0"/>
          <w:sz w:val="24"/>
        </w:rPr>
        <w:t>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требованиями Федерального  закона  от  6 апреля2011  года N 63-ФЗ "Об электронной подписи"   (далее   -  электронный документ,  подписанный электронной подписью).</w:t>
      </w:r>
    </w:p>
    <w:p w14:paraId="629BAE48">
      <w:pPr>
        <w:widowControl w:val="0"/>
        <w:autoSpaceDE w:val="0"/>
        <w:autoSpaceDN w:val="0"/>
        <w:adjustRightInd w:val="0"/>
        <w:spacing w:line="240" w:lineRule="auto"/>
        <w:ind w:left="0" w:right="0" w:firstLine="720"/>
        <w:jc w:val="both"/>
        <w:rPr>
          <w:rFonts w:ascii="Times New Roman" w:hAnsi="Times New Roman"/>
          <w:i w:val="0"/>
          <w:sz w:val="24"/>
        </w:rPr>
      </w:pPr>
    </w:p>
    <w:bookmarkEnd w:id="79"/>
    <w:p w14:paraId="454C9917">
      <w:pPr>
        <w:widowControl w:val="0"/>
        <w:autoSpaceDE w:val="0"/>
        <w:autoSpaceDN w:val="0"/>
        <w:adjustRightInd w:val="0"/>
        <w:spacing w:line="240" w:lineRule="auto"/>
        <w:ind w:left="0" w:right="0" w:firstLine="720"/>
        <w:jc w:val="both"/>
        <w:rPr>
          <w:rFonts w:ascii="Times New Roman" w:hAnsi="Times New Roman"/>
          <w:i w:val="0"/>
          <w:sz w:val="24"/>
        </w:rPr>
      </w:pPr>
      <w:bookmarkStart w:id="80" w:name="sub_3902"/>
      <w:r>
        <w:rPr>
          <w:rFonts w:ascii="Times New Roman" w:hAnsi="Times New Roman"/>
          <w:i w:val="0"/>
          <w:sz w:val="24"/>
        </w:rPr>
        <w:t xml:space="preserve">2. </w:t>
      </w:r>
      <w:bookmarkEnd w:id="80"/>
      <w:bookmarkStart w:id="81" w:name="sub_3903"/>
      <w:r>
        <w:rPr>
          <w:rFonts w:ascii="Times New Roman" w:hAnsi="Times New Roman"/>
          <w:i w:val="0"/>
          <w:sz w:val="24"/>
        </w:rPr>
        <w:t>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 проводимых в порядке, установленном главой 5настоящихПравил, с учетом положений настоящей статьи.</w:t>
      </w:r>
    </w:p>
    <w:p w14:paraId="79388E29">
      <w:pPr>
        <w:widowControl w:val="0"/>
        <w:autoSpaceDE w:val="0"/>
        <w:autoSpaceDN w:val="0"/>
        <w:adjustRightInd w:val="0"/>
        <w:spacing w:line="240" w:lineRule="auto"/>
        <w:ind w:left="0" w:right="0" w:firstLine="720"/>
        <w:jc w:val="both"/>
        <w:rPr>
          <w:rFonts w:ascii="Times New Roman" w:hAnsi="Times New Roman"/>
          <w:i w:val="0"/>
          <w:sz w:val="24"/>
        </w:rPr>
      </w:pPr>
      <w:r>
        <w:rPr>
          <w:rFonts w:ascii="Times New Roman" w:hAnsi="Times New Roman"/>
          <w:i w:val="0"/>
          <w:sz w:val="24"/>
        </w:rPr>
        <w:t>3.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bookmarkEnd w:id="81"/>
    <w:p w14:paraId="6A206BD9">
      <w:pPr>
        <w:widowControl w:val="0"/>
        <w:autoSpaceDE w:val="0"/>
        <w:autoSpaceDN w:val="0"/>
        <w:adjustRightInd w:val="0"/>
        <w:spacing w:line="240" w:lineRule="auto"/>
        <w:ind w:left="0" w:right="0" w:firstLine="720"/>
        <w:jc w:val="both"/>
        <w:rPr>
          <w:rFonts w:ascii="Times New Roman" w:hAnsi="Times New Roman"/>
          <w:i w:val="0"/>
          <w:sz w:val="24"/>
        </w:rPr>
      </w:pPr>
      <w:bookmarkStart w:id="82" w:name="sub_3904"/>
      <w:r>
        <w:rPr>
          <w:rFonts w:ascii="Times New Roman" w:hAnsi="Times New Roman"/>
          <w:i w:val="0"/>
          <w:sz w:val="24"/>
        </w:rPr>
        <w:t xml:space="preserve">4. </w:t>
      </w:r>
      <w:bookmarkEnd w:id="82"/>
      <w:bookmarkStart w:id="83" w:name="sub_3905"/>
      <w:r>
        <w:rPr>
          <w:rFonts w:ascii="Times New Roman" w:hAnsi="Times New Roman"/>
          <w:i w:val="0"/>
          <w:sz w:val="24"/>
        </w:rPr>
        <w:t>Организатор общественных обсуждений или публичных слушаний направляет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семь рабочих дней со дня поступления заявления заинтересованного лица о предоставлении разрешения на условно разрешенный вид использования.</w:t>
      </w:r>
    </w:p>
    <w:bookmarkEnd w:id="83"/>
    <w:p w14:paraId="04346F14">
      <w:pPr>
        <w:widowControl w:val="0"/>
        <w:autoSpaceDE w:val="0"/>
        <w:autoSpaceDN w:val="0"/>
        <w:adjustRightInd w:val="0"/>
        <w:spacing w:line="240" w:lineRule="auto"/>
        <w:ind w:left="0" w:right="0" w:firstLine="720"/>
        <w:jc w:val="both"/>
        <w:rPr>
          <w:rFonts w:ascii="Times New Roman" w:hAnsi="Times New Roman"/>
          <w:i w:val="0"/>
          <w:sz w:val="24"/>
        </w:rPr>
      </w:pPr>
      <w:bookmarkStart w:id="84" w:name="sub_3907"/>
      <w:r>
        <w:rPr>
          <w:rFonts w:ascii="Times New Roman" w:hAnsi="Times New Roman"/>
          <w:i w:val="0"/>
          <w:sz w:val="24"/>
        </w:rPr>
        <w:t xml:space="preserve">5. </w:t>
      </w:r>
      <w:r>
        <w:rPr>
          <w:rFonts w:ascii="Times New Roman" w:hAnsi="Times New Roman"/>
          <w:i w:val="0"/>
          <w:color w:val="000000"/>
          <w:sz w:val="24"/>
          <w:szCs w:val="28"/>
        </w:rPr>
        <w:t xml:space="preserve">Срок проведения публичных </w:t>
      </w:r>
      <w:r>
        <w:rPr>
          <w:rFonts w:ascii="Times New Roman" w:hAnsi="Times New Roman"/>
          <w:i w:val="0"/>
          <w:color w:val="000000"/>
          <w:sz w:val="24"/>
        </w:rPr>
        <w:t>слушаний или общественных обсуждений со дня оповещения жителей муниципального образования об их проведении до дня опубликования заключения о результатах общественных обсуждений или</w:t>
      </w:r>
      <w:r>
        <w:rPr>
          <w:rFonts w:ascii="Times New Roman" w:hAnsi="Times New Roman"/>
          <w:i w:val="0"/>
          <w:sz w:val="24"/>
        </w:rPr>
        <w:t xml:space="preserve"> </w:t>
      </w:r>
      <w:r>
        <w:rPr>
          <w:rFonts w:ascii="Times New Roman" w:hAnsi="Times New Roman"/>
          <w:i w:val="0"/>
          <w:color w:val="000000"/>
          <w:sz w:val="24"/>
        </w:rPr>
        <w:t>публичных слушаний определяется Уставом муниципального образования</w:t>
      </w:r>
      <w:r>
        <w:rPr>
          <w:rFonts w:ascii="Times New Roman" w:hAnsi="Times New Roman"/>
          <w:i w:val="0"/>
          <w:color w:val="000000"/>
          <w:sz w:val="24"/>
          <w:szCs w:val="28"/>
        </w:rPr>
        <w:t xml:space="preserve"> и нормативными правовыми актами представительного органа муниципального образования и не может быть более одного месяца.</w:t>
      </w:r>
    </w:p>
    <w:bookmarkEnd w:id="84"/>
    <w:p w14:paraId="7306D3C1">
      <w:pPr>
        <w:widowControl w:val="0"/>
        <w:autoSpaceDE w:val="0"/>
        <w:autoSpaceDN w:val="0"/>
        <w:adjustRightInd w:val="0"/>
        <w:spacing w:line="240" w:lineRule="auto"/>
        <w:ind w:left="0" w:right="0" w:firstLine="720"/>
        <w:jc w:val="both"/>
        <w:rPr>
          <w:rFonts w:ascii="Times New Roman" w:hAnsi="Times New Roman"/>
          <w:i w:val="0"/>
          <w:sz w:val="24"/>
        </w:rPr>
      </w:pPr>
      <w:bookmarkStart w:id="85" w:name="sub_3908"/>
      <w:r>
        <w:rPr>
          <w:rFonts w:ascii="Times New Roman" w:hAnsi="Times New Roman"/>
          <w:i w:val="0"/>
          <w:sz w:val="24"/>
        </w:rPr>
        <w:t xml:space="preserve">6. На основании заключения о результатах публичных слушаний </w:t>
      </w:r>
      <w:r>
        <w:rPr>
          <w:rFonts w:ascii="Times New Roman" w:hAnsi="Times New Roman"/>
          <w:i w:val="0"/>
          <w:color w:val="000000"/>
          <w:sz w:val="24"/>
          <w:szCs w:val="28"/>
        </w:rPr>
        <w:t xml:space="preserve">или общественных обсуждений по </w:t>
      </w:r>
      <w:r>
        <w:rPr>
          <w:rFonts w:ascii="Times New Roman" w:hAnsi="Times New Roman"/>
          <w:i w:val="0"/>
          <w:color w:val="000000"/>
          <w:sz w:val="24"/>
        </w:rPr>
        <w:t>проекту решения</w:t>
      </w:r>
      <w:r>
        <w:rPr>
          <w:rFonts w:ascii="Times New Roman" w:hAnsi="Times New Roman"/>
          <w:i w:val="0"/>
          <w:sz w:val="24"/>
        </w:rPr>
        <w:t xml:space="preserve">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муниципального образования Староникольский сельсовет Красногвардейского района.</w:t>
      </w:r>
    </w:p>
    <w:bookmarkEnd w:id="85"/>
    <w:p w14:paraId="7E2B82C7">
      <w:pPr>
        <w:widowControl w:val="0"/>
        <w:autoSpaceDE w:val="0"/>
        <w:autoSpaceDN w:val="0"/>
        <w:adjustRightInd w:val="0"/>
        <w:spacing w:line="240" w:lineRule="auto"/>
        <w:ind w:left="0" w:right="0" w:firstLine="720"/>
        <w:jc w:val="both"/>
        <w:rPr>
          <w:rFonts w:ascii="Times New Roman" w:hAnsi="Times New Roman"/>
          <w:i w:val="0"/>
          <w:sz w:val="24"/>
        </w:rPr>
      </w:pPr>
      <w:r>
        <w:rPr>
          <w:rFonts w:ascii="Times New Roman" w:hAnsi="Times New Roman"/>
          <w:i w:val="0"/>
          <w:sz w:val="24"/>
        </w:rPr>
        <w:t>7. На основании указанных в части 8 настоящей статьи рекомендаций глава муниципального образования Староникольский сельсовет Красногвардейского района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(при наличии официального сайта муниципального образования) в сети "Интернет".</w:t>
      </w:r>
    </w:p>
    <w:p w14:paraId="462AD5A3">
      <w:pPr>
        <w:widowControl w:val="0"/>
        <w:autoSpaceDE w:val="0"/>
        <w:autoSpaceDN w:val="0"/>
        <w:adjustRightInd w:val="0"/>
        <w:spacing w:line="240" w:lineRule="auto"/>
        <w:ind w:left="0" w:right="0" w:firstLine="720"/>
        <w:jc w:val="both"/>
        <w:rPr>
          <w:rFonts w:ascii="Times New Roman" w:hAnsi="Times New Roman"/>
          <w:i w:val="0"/>
          <w:sz w:val="24"/>
        </w:rPr>
      </w:pPr>
      <w:bookmarkStart w:id="86" w:name="sub_39010"/>
      <w:r>
        <w:rPr>
          <w:rFonts w:ascii="Times New Roman" w:hAnsi="Times New Roman"/>
          <w:i w:val="0"/>
          <w:sz w:val="24"/>
        </w:rPr>
        <w:t>8. Расходы, связанные с организацией и проведением публичных слушаний по проекту решения о предоставлении разрешения на условно разрешенный вид использования, несет физическое или юридическое лицо, заинтересованное в предоставлении такого разрешения.</w:t>
      </w:r>
    </w:p>
    <w:bookmarkEnd w:id="86"/>
    <w:p w14:paraId="73D0F1C2">
      <w:pPr>
        <w:widowControl w:val="0"/>
        <w:autoSpaceDE w:val="0"/>
        <w:autoSpaceDN w:val="0"/>
        <w:adjustRightInd w:val="0"/>
        <w:spacing w:line="240" w:lineRule="auto"/>
        <w:ind w:left="0" w:right="0" w:firstLine="720"/>
        <w:jc w:val="both"/>
        <w:rPr>
          <w:rFonts w:ascii="Times New Roman" w:hAnsi="Times New Roman"/>
          <w:i w:val="0"/>
          <w:sz w:val="24"/>
        </w:rPr>
      </w:pPr>
      <w:bookmarkStart w:id="87" w:name="sub_39011"/>
      <w:r>
        <w:rPr>
          <w:rFonts w:ascii="Times New Roman" w:hAnsi="Times New Roman"/>
          <w:i w:val="0"/>
          <w:sz w:val="24"/>
        </w:rPr>
        <w:t>9. 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публичных слушаний.</w:t>
      </w:r>
    </w:p>
    <w:bookmarkEnd w:id="87"/>
    <w:p w14:paraId="38584025">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10.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14:paraId="565D51A1">
      <w:pPr>
        <w:autoSpaceDE w:val="0"/>
        <w:autoSpaceDN w:val="0"/>
        <w:adjustRightInd w:val="0"/>
        <w:spacing w:line="240" w:lineRule="auto"/>
        <w:ind w:left="0" w:right="0" w:firstLine="567"/>
        <w:jc w:val="both"/>
        <w:rPr>
          <w:rFonts w:ascii="Times New Roman" w:hAnsi="Times New Roman"/>
          <w:i w:val="0"/>
          <w:sz w:val="24"/>
        </w:rPr>
      </w:pPr>
    </w:p>
    <w:p w14:paraId="16700A8F">
      <w:pPr>
        <w:keepNext/>
        <w:spacing w:line="240" w:lineRule="auto"/>
        <w:ind w:left="0" w:right="0" w:firstLine="567"/>
        <w:jc w:val="both"/>
        <w:outlineLvl w:val="1"/>
        <w:rPr>
          <w:rFonts w:ascii="Times New Roman" w:hAnsi="Times New Roman"/>
          <w:b/>
          <w:bCs/>
          <w:i w:val="0"/>
          <w:iCs/>
          <w:sz w:val="24"/>
        </w:rPr>
      </w:pPr>
      <w:bookmarkStart w:id="88" w:name="_Toc200537092"/>
      <w:bookmarkStart w:id="89" w:name="_Toc208205274"/>
      <w:bookmarkStart w:id="90" w:name="_Toc427840784"/>
      <w:bookmarkStart w:id="91" w:name="_Toc130098620"/>
      <w:bookmarkStart w:id="92" w:name="_Toc465786386"/>
      <w:bookmarkStart w:id="93" w:name="_Toc427840966"/>
      <w:bookmarkStart w:id="94" w:name="_Toc37768122"/>
      <w:r>
        <w:rPr>
          <w:rFonts w:ascii="Times New Roman" w:hAnsi="Times New Roman"/>
          <w:b/>
          <w:bCs/>
          <w:i w:val="0"/>
          <w:iCs/>
          <w:sz w:val="24"/>
        </w:rPr>
        <w:t>Статья 7. Порядок предоставления разрешения на отклонение от предельных параметров разрешённого строительства, реконструкции объектов капитального строительства</w:t>
      </w:r>
      <w:bookmarkEnd w:id="88"/>
      <w:bookmarkEnd w:id="89"/>
      <w:bookmarkEnd w:id="90"/>
      <w:bookmarkEnd w:id="91"/>
      <w:bookmarkEnd w:id="92"/>
      <w:bookmarkEnd w:id="93"/>
      <w:bookmarkEnd w:id="94"/>
    </w:p>
    <w:p w14:paraId="0E7CCC97">
      <w:pPr>
        <w:spacing w:line="240" w:lineRule="auto"/>
        <w:ind w:left="0" w:right="0" w:firstLine="567"/>
        <w:jc w:val="both"/>
        <w:rPr>
          <w:rFonts w:ascii="Times New Roman" w:hAnsi="Times New Roman"/>
          <w:i w:val="0"/>
          <w:sz w:val="24"/>
        </w:rPr>
      </w:pPr>
    </w:p>
    <w:p w14:paraId="2BE1DD41">
      <w:pPr>
        <w:widowControl w:val="0"/>
        <w:numPr>
          <w:ilvl w:val="0"/>
          <w:numId w:val="17"/>
        </w:numPr>
        <w:autoSpaceDE w:val="0"/>
        <w:autoSpaceDN w:val="0"/>
        <w:adjustRightInd w:val="0"/>
        <w:spacing w:line="240" w:lineRule="auto"/>
        <w:ind w:left="0" w:right="0" w:firstLine="709"/>
        <w:jc w:val="both"/>
        <w:rPr>
          <w:rFonts w:ascii="Times New Roman" w:hAnsi="Times New Roman"/>
          <w:i w:val="0"/>
          <w:sz w:val="24"/>
        </w:rPr>
      </w:pPr>
      <w:bookmarkStart w:id="95" w:name="sub_4001"/>
      <w:r>
        <w:rPr>
          <w:rFonts w:ascii="Times New Roman" w:hAnsi="Times New Roman"/>
          <w:i w:val="0"/>
          <w:sz w:val="24"/>
        </w:rPr>
        <w:t>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14:paraId="343531D8">
      <w:pPr>
        <w:widowControl w:val="0"/>
        <w:autoSpaceDE w:val="0"/>
        <w:autoSpaceDN w:val="0"/>
        <w:adjustRightInd w:val="0"/>
        <w:spacing w:line="240" w:lineRule="auto"/>
        <w:ind w:left="0" w:right="0" w:firstLine="720"/>
        <w:jc w:val="both"/>
        <w:rPr>
          <w:rFonts w:ascii="Times New Roman" w:hAnsi="Times New Roman"/>
          <w:i w:val="0"/>
          <w:color w:val="000000"/>
          <w:sz w:val="24"/>
          <w:szCs w:val="28"/>
        </w:rPr>
      </w:pPr>
      <w:r>
        <w:rPr>
          <w:rFonts w:ascii="Times New Roman" w:hAnsi="Times New Roman"/>
          <w:i w:val="0"/>
          <w:color w:val="000000"/>
          <w:sz w:val="24"/>
          <w:szCs w:val="28"/>
        </w:rPr>
        <w:t>1.1</w:t>
      </w:r>
      <w:r>
        <w:rPr>
          <w:rFonts w:ascii="Times New Roman" w:hAnsi="Times New Roman"/>
          <w:i w:val="0"/>
          <w:color w:val="000000"/>
          <w:sz w:val="24"/>
        </w:rPr>
        <w:t xml:space="preserve"> </w:t>
      </w:r>
      <w:r>
        <w:rPr>
          <w:rFonts w:ascii="Times New Roman" w:hAnsi="Times New Roman"/>
          <w:i w:val="0"/>
          <w:color w:val="000000"/>
          <w:sz w:val="24"/>
          <w:szCs w:val="28"/>
        </w:rPr>
        <w:t>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14:paraId="6D5E75E5">
      <w:pPr>
        <w:widowControl w:val="0"/>
        <w:autoSpaceDE w:val="0"/>
        <w:autoSpaceDN w:val="0"/>
        <w:adjustRightInd w:val="0"/>
        <w:spacing w:line="240" w:lineRule="auto"/>
        <w:ind w:left="0" w:right="0" w:firstLine="709"/>
        <w:jc w:val="both"/>
        <w:rPr>
          <w:rFonts w:ascii="Times New Roman" w:hAnsi="Times New Roman"/>
          <w:i w:val="0"/>
          <w:sz w:val="24"/>
        </w:rPr>
      </w:pPr>
    </w:p>
    <w:bookmarkEnd w:id="95"/>
    <w:p w14:paraId="1DE9E844">
      <w:pPr>
        <w:widowControl w:val="0"/>
        <w:autoSpaceDE w:val="0"/>
        <w:autoSpaceDN w:val="0"/>
        <w:adjustRightInd w:val="0"/>
        <w:spacing w:line="240" w:lineRule="auto"/>
        <w:ind w:left="0" w:right="0" w:firstLine="720"/>
        <w:jc w:val="both"/>
        <w:rPr>
          <w:rFonts w:ascii="Times New Roman" w:hAnsi="Times New Roman"/>
          <w:i w:val="0"/>
          <w:sz w:val="24"/>
        </w:rPr>
      </w:pPr>
      <w:r>
        <w:rPr>
          <w:rFonts w:ascii="Times New Roman" w:hAnsi="Times New Roman"/>
          <w:i w:val="0"/>
          <w:sz w:val="24"/>
        </w:rPr>
        <w:t>2.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 не допускается.</w:t>
      </w:r>
    </w:p>
    <w:p w14:paraId="7F9EA5BA">
      <w:pPr>
        <w:widowControl w:val="0"/>
        <w:autoSpaceDE w:val="0"/>
        <w:autoSpaceDN w:val="0"/>
        <w:adjustRightInd w:val="0"/>
        <w:spacing w:line="240" w:lineRule="auto"/>
        <w:ind w:left="0" w:right="0" w:firstLine="720"/>
        <w:jc w:val="both"/>
        <w:rPr>
          <w:rFonts w:ascii="Times New Roman" w:hAnsi="Times New Roman"/>
          <w:i w:val="0"/>
          <w:sz w:val="24"/>
        </w:rPr>
      </w:pPr>
      <w:bookmarkStart w:id="96" w:name="sub_4003"/>
      <w:r>
        <w:rPr>
          <w:rFonts w:ascii="Times New Roman" w:hAnsi="Times New Roman"/>
          <w:i w:val="0"/>
          <w:sz w:val="24"/>
        </w:rPr>
        <w:t>3.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w:t>
      </w:r>
    </w:p>
    <w:bookmarkEnd w:id="96"/>
    <w:p w14:paraId="46E02197">
      <w:pPr>
        <w:widowControl w:val="0"/>
        <w:autoSpaceDE w:val="0"/>
        <w:autoSpaceDN w:val="0"/>
        <w:adjustRightInd w:val="0"/>
        <w:spacing w:line="240" w:lineRule="auto"/>
        <w:ind w:left="0" w:right="0" w:firstLine="720"/>
        <w:jc w:val="both"/>
        <w:rPr>
          <w:rFonts w:ascii="Times New Roman" w:hAnsi="Times New Roman"/>
          <w:i w:val="0"/>
          <w:sz w:val="24"/>
        </w:rPr>
      </w:pPr>
      <w:bookmarkStart w:id="97" w:name="sub_4004"/>
      <w:r>
        <w:rPr>
          <w:rFonts w:ascii="Times New Roman" w:hAnsi="Times New Roman"/>
          <w:i w:val="0"/>
          <w:sz w:val="24"/>
        </w:rPr>
        <w:t xml:space="preserve">4.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рассмотрению на публичных слушаниях </w:t>
      </w:r>
      <w:r>
        <w:rPr>
          <w:rFonts w:ascii="Times New Roman" w:hAnsi="Times New Roman"/>
          <w:i w:val="0"/>
          <w:color w:val="000000"/>
          <w:sz w:val="24"/>
          <w:szCs w:val="28"/>
        </w:rPr>
        <w:t>или общественных обсуждений</w:t>
      </w:r>
      <w:r>
        <w:rPr>
          <w:rFonts w:ascii="Times New Roman" w:hAnsi="Times New Roman"/>
          <w:i w:val="0"/>
          <w:sz w:val="24"/>
        </w:rPr>
        <w:t>, проводимых в порядке, предусмотренном Главой 5 настоящих Правил, с учетом положений Главы 3 настоящих Правил,</w:t>
      </w:r>
      <w:r>
        <w:rPr>
          <w:rFonts w:ascii="Times New Roman" w:hAnsi="Times New Roman"/>
          <w:i w:val="0"/>
          <w:color w:val="000000"/>
          <w:sz w:val="24"/>
        </w:rPr>
        <w:t xml:space="preserve">за исключением случая, указанного в части 1.1 настоящей статьи. </w:t>
      </w:r>
      <w:r>
        <w:rPr>
          <w:rFonts w:ascii="Times New Roman" w:hAnsi="Times New Roman"/>
          <w:i w:val="0"/>
          <w:sz w:val="24"/>
        </w:rPr>
        <w:t>Расходы, связанные с организацией и проведением публичных слушаний или общественных обсуждений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bookmarkEnd w:id="97"/>
    <w:p w14:paraId="3CC03E26">
      <w:pPr>
        <w:widowControl w:val="0"/>
        <w:autoSpaceDE w:val="0"/>
        <w:autoSpaceDN w:val="0"/>
        <w:adjustRightInd w:val="0"/>
        <w:spacing w:line="240" w:lineRule="auto"/>
        <w:ind w:left="0" w:right="0" w:firstLine="720"/>
        <w:jc w:val="both"/>
        <w:rPr>
          <w:rFonts w:ascii="Times New Roman" w:hAnsi="Times New Roman"/>
          <w:i w:val="0"/>
          <w:sz w:val="24"/>
        </w:rPr>
      </w:pPr>
      <w:bookmarkStart w:id="98" w:name="sub_4005"/>
      <w:r>
        <w:rPr>
          <w:rFonts w:ascii="Times New Roman" w:hAnsi="Times New Roman"/>
          <w:i w:val="0"/>
          <w:sz w:val="24"/>
        </w:rPr>
        <w:t>5. На основании заключения о результатах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муниципального образования Староникольский сельсовет Красногвардейского района.</w:t>
      </w:r>
    </w:p>
    <w:bookmarkEnd w:id="98"/>
    <w:p w14:paraId="2C1B372C">
      <w:pPr>
        <w:widowControl w:val="0"/>
        <w:autoSpaceDE w:val="0"/>
        <w:autoSpaceDN w:val="0"/>
        <w:adjustRightInd w:val="0"/>
        <w:spacing w:line="240" w:lineRule="auto"/>
        <w:ind w:left="0" w:right="0" w:firstLine="720"/>
        <w:jc w:val="both"/>
        <w:rPr>
          <w:rFonts w:ascii="Times New Roman" w:hAnsi="Times New Roman"/>
          <w:i w:val="0"/>
          <w:sz w:val="24"/>
        </w:rPr>
      </w:pPr>
      <w:bookmarkStart w:id="99" w:name="sub_4006"/>
      <w:r>
        <w:rPr>
          <w:rFonts w:ascii="Times New Roman" w:hAnsi="Times New Roman"/>
          <w:i w:val="0"/>
          <w:sz w:val="24"/>
        </w:rPr>
        <w:t>6. Глава муниципального образования Староникольский сельсовет Красногвардейского района в течение семи дней со дня поступления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bookmarkEnd w:id="99"/>
    <w:p w14:paraId="29B66694">
      <w:pPr>
        <w:widowControl w:val="0"/>
        <w:autoSpaceDE w:val="0"/>
        <w:autoSpaceDN w:val="0"/>
        <w:adjustRightInd w:val="0"/>
        <w:spacing w:line="240" w:lineRule="auto"/>
        <w:ind w:left="0" w:right="0" w:firstLine="720"/>
        <w:jc w:val="both"/>
        <w:rPr>
          <w:rFonts w:ascii="Times New Roman" w:hAnsi="Times New Roman"/>
          <w:i w:val="0"/>
          <w:sz w:val="24"/>
        </w:rPr>
      </w:pPr>
      <w:r>
        <w:rPr>
          <w:rFonts w:ascii="Times New Roman" w:hAnsi="Times New Roman"/>
          <w:i w:val="0"/>
          <w:sz w:val="24"/>
        </w:rPr>
        <w:t>7.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14:paraId="42F43068">
      <w:pPr>
        <w:widowControl w:val="0"/>
        <w:autoSpaceDE w:val="0"/>
        <w:autoSpaceDN w:val="0"/>
        <w:adjustRightInd w:val="0"/>
        <w:spacing w:line="240" w:lineRule="auto"/>
        <w:ind w:left="0" w:right="0" w:firstLine="720"/>
        <w:jc w:val="both"/>
        <w:rPr>
          <w:rFonts w:ascii="Times New Roman" w:hAnsi="Times New Roman"/>
          <w:i w:val="0"/>
          <w:sz w:val="24"/>
        </w:rPr>
      </w:pPr>
    </w:p>
    <w:p w14:paraId="03044C33">
      <w:pPr>
        <w:widowControl w:val="0"/>
        <w:autoSpaceDE w:val="0"/>
        <w:autoSpaceDN w:val="0"/>
        <w:adjustRightInd w:val="0"/>
        <w:spacing w:line="240" w:lineRule="auto"/>
        <w:ind w:left="0" w:right="0" w:firstLine="720"/>
        <w:jc w:val="both"/>
        <w:rPr>
          <w:rFonts w:ascii="Times New Roman" w:hAnsi="Times New Roman"/>
          <w:i w:val="0"/>
          <w:sz w:val="24"/>
        </w:rPr>
      </w:pPr>
      <w:r>
        <w:rPr>
          <w:rFonts w:ascii="Times New Roman" w:hAnsi="Times New Roman"/>
          <w:i w:val="0"/>
          <w:sz w:val="24"/>
        </w:rPr>
        <w:t>8.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землепользования и застройки и подготовка заключения комиссии не требуются.</w:t>
      </w:r>
    </w:p>
    <w:p w14:paraId="0C8A64CB">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9. Предоставление разрешения на отклонение от предельных параметров разрешенного строительства, реконструкции объектов капитального строительства не допускается, если такое отклонение не соответствует ограничениям использования объектов недвижимости, установленным на приаэродромной территории.</w:t>
      </w:r>
    </w:p>
    <w:p w14:paraId="22C21701">
      <w:pPr>
        <w:autoSpaceDE w:val="0"/>
        <w:autoSpaceDN w:val="0"/>
        <w:adjustRightInd w:val="0"/>
        <w:spacing w:line="240" w:lineRule="auto"/>
        <w:ind w:left="0" w:right="0" w:firstLine="567"/>
        <w:jc w:val="both"/>
        <w:rPr>
          <w:rFonts w:ascii="Times New Roman" w:hAnsi="Times New Roman"/>
          <w:i w:val="0"/>
          <w:sz w:val="24"/>
        </w:rPr>
      </w:pPr>
    </w:p>
    <w:p w14:paraId="3E90F2D9">
      <w:pPr>
        <w:autoSpaceDE w:val="0"/>
        <w:autoSpaceDN w:val="0"/>
        <w:adjustRightInd w:val="0"/>
        <w:spacing w:line="240" w:lineRule="auto"/>
        <w:ind w:left="0" w:right="0" w:firstLine="540"/>
        <w:jc w:val="both"/>
        <w:outlineLvl w:val="0"/>
        <w:rPr>
          <w:rFonts w:ascii="Times New Roman" w:hAnsi="Times New Roman"/>
          <w:b/>
          <w:bCs/>
          <w:i w:val="0"/>
          <w:sz w:val="24"/>
        </w:rPr>
      </w:pPr>
      <w:bookmarkStart w:id="100" w:name="_Toc427840958"/>
      <w:bookmarkStart w:id="101" w:name="_Toc427840776"/>
      <w:bookmarkStart w:id="102" w:name="_Toc37768123"/>
      <w:r>
        <w:rPr>
          <w:rFonts w:ascii="Times New Roman" w:hAnsi="Times New Roman" w:eastAsia="GOST Type AU"/>
          <w:b/>
          <w:i w:val="0"/>
          <w:sz w:val="24"/>
          <w:lang w:eastAsia="ar-SA"/>
        </w:rPr>
        <w:t xml:space="preserve">Глава 3. Положения о </w:t>
      </w:r>
      <w:bookmarkEnd w:id="67"/>
      <w:bookmarkEnd w:id="68"/>
      <w:bookmarkEnd w:id="100"/>
      <w:bookmarkEnd w:id="101"/>
      <w:r>
        <w:rPr>
          <w:rFonts w:ascii="Times New Roman" w:hAnsi="Times New Roman"/>
          <w:b/>
          <w:bCs/>
          <w:i w:val="0"/>
          <w:sz w:val="24"/>
        </w:rPr>
        <w:t>подготовки документации по планировке территории применительно к территории поселения.</w:t>
      </w:r>
      <w:bookmarkEnd w:id="102"/>
    </w:p>
    <w:p w14:paraId="7D3FBEB2">
      <w:pPr>
        <w:autoSpaceDE w:val="0"/>
        <w:autoSpaceDN w:val="0"/>
        <w:adjustRightInd w:val="0"/>
        <w:spacing w:line="240" w:lineRule="auto"/>
        <w:ind w:left="0" w:right="0" w:firstLine="0"/>
        <w:jc w:val="both"/>
        <w:rPr>
          <w:rFonts w:ascii="Times New Roman" w:hAnsi="Times New Roman"/>
          <w:b/>
          <w:i w:val="0"/>
          <w:sz w:val="24"/>
        </w:rPr>
      </w:pPr>
    </w:p>
    <w:p w14:paraId="55E5DECC">
      <w:pPr>
        <w:keepNext/>
        <w:spacing w:line="240" w:lineRule="auto"/>
        <w:ind w:left="0" w:right="0" w:firstLine="567"/>
        <w:jc w:val="both"/>
        <w:outlineLvl w:val="1"/>
        <w:rPr>
          <w:rFonts w:ascii="Times New Roman" w:hAnsi="Times New Roman"/>
          <w:b/>
          <w:bCs/>
          <w:i w:val="0"/>
          <w:iCs/>
          <w:sz w:val="24"/>
        </w:rPr>
      </w:pPr>
      <w:bookmarkStart w:id="103" w:name="_Toc427840959"/>
      <w:bookmarkStart w:id="104" w:name="_Toc200537079"/>
      <w:bookmarkStart w:id="105" w:name="_Toc208205267"/>
      <w:bookmarkStart w:id="106" w:name="_Toc427840777"/>
      <w:bookmarkStart w:id="107" w:name="_Toc465786388"/>
      <w:bookmarkStart w:id="108" w:name="_Toc37768124"/>
      <w:r>
        <w:rPr>
          <w:rFonts w:ascii="Times New Roman" w:hAnsi="Times New Roman"/>
          <w:b/>
          <w:bCs/>
          <w:i w:val="0"/>
          <w:iCs/>
          <w:sz w:val="24"/>
        </w:rPr>
        <w:t>Статья 8. Общие положения о планировке территории</w:t>
      </w:r>
      <w:bookmarkEnd w:id="103"/>
      <w:bookmarkEnd w:id="104"/>
      <w:bookmarkEnd w:id="105"/>
      <w:bookmarkEnd w:id="106"/>
      <w:r>
        <w:rPr>
          <w:rFonts w:ascii="Times New Roman" w:hAnsi="Times New Roman"/>
          <w:b/>
          <w:bCs/>
          <w:i w:val="0"/>
          <w:iCs/>
          <w:sz w:val="24"/>
        </w:rPr>
        <w:t xml:space="preserve"> </w:t>
      </w:r>
      <w:r>
        <w:rPr>
          <w:rFonts w:ascii="Times New Roman" w:hAnsi="Times New Roman"/>
          <w:b/>
          <w:i w:val="0"/>
          <w:sz w:val="24"/>
        </w:rPr>
        <w:t>Староникольского</w:t>
      </w:r>
      <w:r>
        <w:rPr>
          <w:rFonts w:ascii="Times New Roman" w:hAnsi="Times New Roman"/>
          <w:b/>
          <w:bCs/>
          <w:i w:val="0"/>
          <w:iCs/>
          <w:sz w:val="24"/>
        </w:rPr>
        <w:t xml:space="preserve"> сельского </w:t>
      </w:r>
      <w:bookmarkEnd w:id="107"/>
      <w:r>
        <w:rPr>
          <w:rFonts w:ascii="Times New Roman" w:hAnsi="Times New Roman"/>
          <w:b/>
          <w:bCs/>
          <w:i w:val="0"/>
          <w:iCs/>
          <w:sz w:val="24"/>
        </w:rPr>
        <w:t>совета.</w:t>
      </w:r>
      <w:bookmarkEnd w:id="108"/>
    </w:p>
    <w:p w14:paraId="71C29772">
      <w:pPr>
        <w:spacing w:line="240" w:lineRule="auto"/>
        <w:ind w:left="0" w:right="0" w:firstLine="567"/>
        <w:jc w:val="both"/>
        <w:rPr>
          <w:rFonts w:ascii="Times New Roman" w:hAnsi="Times New Roman"/>
          <w:i w:val="0"/>
          <w:sz w:val="24"/>
        </w:rPr>
      </w:pPr>
    </w:p>
    <w:p w14:paraId="3BD60801">
      <w:pPr>
        <w:shd w:val="clear" w:color="auto" w:fill="FFFFFF"/>
        <w:tabs>
          <w:tab w:val="left" w:pos="785"/>
        </w:tabs>
        <w:spacing w:line="240" w:lineRule="auto"/>
        <w:ind w:left="0" w:right="0" w:firstLine="567"/>
        <w:jc w:val="both"/>
        <w:rPr>
          <w:rFonts w:ascii="Times New Roman" w:hAnsi="Times New Roman"/>
          <w:i w:val="0"/>
          <w:sz w:val="24"/>
        </w:rPr>
      </w:pPr>
      <w:r>
        <w:rPr>
          <w:rFonts w:ascii="Times New Roman" w:hAnsi="Times New Roman"/>
          <w:i w:val="0"/>
          <w:sz w:val="24"/>
        </w:rPr>
        <w:t>1. Планировка территории Староникольского сельского поселения осуществляется посредством разработки документации по планировке территории Староникольского сельского поселения:</w:t>
      </w:r>
    </w:p>
    <w:p w14:paraId="6563A2BA">
      <w:pPr>
        <w:autoSpaceDE w:val="0"/>
        <w:autoSpaceDN w:val="0"/>
        <w:adjustRightInd w:val="0"/>
        <w:spacing w:line="240" w:lineRule="auto"/>
        <w:ind w:left="0" w:right="0" w:firstLine="539"/>
        <w:jc w:val="both"/>
        <w:rPr>
          <w:rFonts w:ascii="Times New Roman" w:hAnsi="Times New Roman"/>
          <w:i w:val="0"/>
          <w:sz w:val="24"/>
        </w:rPr>
      </w:pPr>
      <w:r>
        <w:rPr>
          <w:rFonts w:ascii="Times New Roman" w:hAnsi="Times New Roman"/>
          <w:i w:val="0"/>
          <w:sz w:val="24"/>
        </w:rPr>
        <w:t>- проект планировки территории;</w:t>
      </w:r>
    </w:p>
    <w:p w14:paraId="520A9A51">
      <w:pPr>
        <w:autoSpaceDE w:val="0"/>
        <w:autoSpaceDN w:val="0"/>
        <w:adjustRightInd w:val="0"/>
        <w:spacing w:line="240" w:lineRule="auto"/>
        <w:ind w:left="0" w:right="0" w:firstLine="539"/>
        <w:jc w:val="both"/>
        <w:rPr>
          <w:rFonts w:ascii="Times New Roman" w:hAnsi="Times New Roman"/>
          <w:i w:val="0"/>
          <w:sz w:val="24"/>
        </w:rPr>
      </w:pPr>
      <w:r>
        <w:rPr>
          <w:rFonts w:ascii="Times New Roman" w:hAnsi="Times New Roman"/>
          <w:i w:val="0"/>
          <w:sz w:val="24"/>
        </w:rPr>
        <w:t>- проект межевания территории.</w:t>
      </w:r>
    </w:p>
    <w:p w14:paraId="7E8A4D47">
      <w:pPr>
        <w:autoSpaceDE w:val="0"/>
        <w:autoSpaceDN w:val="0"/>
        <w:adjustRightInd w:val="0"/>
        <w:spacing w:line="240" w:lineRule="auto"/>
        <w:ind w:left="0" w:right="0" w:firstLine="540"/>
        <w:jc w:val="both"/>
        <w:rPr>
          <w:rFonts w:ascii="Times New Roman" w:hAnsi="Times New Roman"/>
          <w:i w:val="0"/>
          <w:sz w:val="24"/>
        </w:rPr>
      </w:pPr>
      <w:r>
        <w:rPr>
          <w:rFonts w:ascii="Times New Roman" w:hAnsi="Times New Roman"/>
          <w:i w:val="0"/>
          <w:sz w:val="24"/>
        </w:rPr>
        <w:t>2. 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14:paraId="5002F493">
      <w:pPr>
        <w:autoSpaceDE w:val="0"/>
        <w:autoSpaceDN w:val="0"/>
        <w:adjustRightInd w:val="0"/>
        <w:spacing w:line="240" w:lineRule="auto"/>
        <w:ind w:left="0" w:right="0" w:firstLine="540"/>
        <w:jc w:val="both"/>
        <w:rPr>
          <w:rFonts w:ascii="Times New Roman" w:hAnsi="Times New Roman"/>
          <w:i w:val="0"/>
          <w:sz w:val="24"/>
        </w:rPr>
      </w:pPr>
      <w:r>
        <w:rPr>
          <w:rFonts w:ascii="Times New Roman" w:hAnsi="Times New Roman"/>
          <w:i w:val="0"/>
          <w:sz w:val="24"/>
        </w:rPr>
        <w:t>3. Подготовка документации по планировке территории в целях размещения объектов капитального строительства применительно к территории, в границах которой не предусматривается осуществление деятельности по комплексному и устойчивому развитию территории, не требуется, за исключением случаев, указанных в 4</w:t>
      </w:r>
      <w:r>
        <w:fldChar w:fldCharType="begin"/>
      </w:r>
      <w:r>
        <w:instrText xml:space="preserve"> HYPERLINK \l "Par1" </w:instrText>
      </w:r>
      <w:r>
        <w:fldChar w:fldCharType="separate"/>
      </w:r>
      <w:r>
        <w:fldChar w:fldCharType="end"/>
      </w:r>
      <w:r>
        <w:rPr>
          <w:rFonts w:ascii="Times New Roman" w:hAnsi="Times New Roman"/>
          <w:i w:val="0"/>
          <w:sz w:val="24"/>
        </w:rPr>
        <w:t xml:space="preserve"> настоящей статьи.</w:t>
      </w:r>
      <w:bookmarkStart w:id="109" w:name="Par1"/>
      <w:bookmarkEnd w:id="109"/>
    </w:p>
    <w:p w14:paraId="2228B47E">
      <w:pPr>
        <w:autoSpaceDE w:val="0"/>
        <w:autoSpaceDN w:val="0"/>
        <w:adjustRightInd w:val="0"/>
        <w:spacing w:line="240" w:lineRule="auto"/>
        <w:ind w:left="0" w:right="0" w:firstLine="540"/>
        <w:jc w:val="both"/>
        <w:rPr>
          <w:rFonts w:ascii="Times New Roman" w:hAnsi="Times New Roman"/>
          <w:i w:val="0"/>
          <w:sz w:val="24"/>
        </w:rPr>
      </w:pPr>
      <w:r>
        <w:rPr>
          <w:rFonts w:ascii="Times New Roman" w:hAnsi="Times New Roman"/>
          <w:i w:val="0"/>
          <w:sz w:val="24"/>
        </w:rPr>
        <w:t>4. 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14:paraId="28C8B20E">
      <w:pPr>
        <w:autoSpaceDE w:val="0"/>
        <w:autoSpaceDN w:val="0"/>
        <w:adjustRightInd w:val="0"/>
        <w:spacing w:line="240" w:lineRule="auto"/>
        <w:ind w:left="0" w:right="0" w:firstLine="540"/>
        <w:jc w:val="both"/>
        <w:rPr>
          <w:rFonts w:ascii="Times New Roman" w:hAnsi="Times New Roman"/>
          <w:i w:val="0"/>
          <w:sz w:val="24"/>
        </w:rPr>
      </w:pPr>
      <w:r>
        <w:rPr>
          <w:rFonts w:ascii="Times New Roman" w:hAnsi="Times New Roman"/>
          <w:i w:val="0"/>
          <w:sz w:val="24"/>
        </w:rPr>
        <w:t>1) 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14:paraId="4303A307">
      <w:pPr>
        <w:autoSpaceDE w:val="0"/>
        <w:autoSpaceDN w:val="0"/>
        <w:adjustRightInd w:val="0"/>
        <w:spacing w:line="240" w:lineRule="auto"/>
        <w:ind w:left="0" w:right="0" w:firstLine="540"/>
        <w:jc w:val="both"/>
        <w:rPr>
          <w:rFonts w:ascii="Times New Roman" w:hAnsi="Times New Roman"/>
          <w:i w:val="0"/>
          <w:sz w:val="24"/>
        </w:rPr>
      </w:pPr>
      <w:r>
        <w:rPr>
          <w:rFonts w:ascii="Times New Roman" w:hAnsi="Times New Roman"/>
          <w:i w:val="0"/>
          <w:sz w:val="24"/>
        </w:rPr>
        <w:t>2) необходимы установление, изменение или отмена красных линий;</w:t>
      </w:r>
    </w:p>
    <w:p w14:paraId="15A331AD">
      <w:pPr>
        <w:autoSpaceDE w:val="0"/>
        <w:autoSpaceDN w:val="0"/>
        <w:adjustRightInd w:val="0"/>
        <w:spacing w:line="240" w:lineRule="auto"/>
        <w:ind w:left="0" w:right="0" w:firstLine="540"/>
        <w:jc w:val="both"/>
        <w:rPr>
          <w:rFonts w:ascii="Times New Roman" w:hAnsi="Times New Roman"/>
          <w:i w:val="0"/>
          <w:sz w:val="24"/>
        </w:rPr>
      </w:pPr>
      <w:r>
        <w:rPr>
          <w:rFonts w:ascii="Times New Roman" w:hAnsi="Times New Roman"/>
          <w:i w:val="0"/>
          <w:sz w:val="24"/>
        </w:rPr>
        <w:t>3)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14:paraId="5E8E14B4">
      <w:pPr>
        <w:autoSpaceDE w:val="0"/>
        <w:autoSpaceDN w:val="0"/>
        <w:adjustRightInd w:val="0"/>
        <w:spacing w:line="240" w:lineRule="auto"/>
        <w:ind w:left="0" w:right="0" w:firstLine="540"/>
        <w:jc w:val="both"/>
        <w:rPr>
          <w:rFonts w:ascii="Times New Roman" w:hAnsi="Times New Roman"/>
          <w:i w:val="0"/>
          <w:sz w:val="24"/>
        </w:rPr>
      </w:pPr>
      <w:r>
        <w:rPr>
          <w:rFonts w:ascii="Times New Roman" w:hAnsi="Times New Roman"/>
          <w:i w:val="0"/>
          <w:sz w:val="24"/>
        </w:rPr>
        <w:t>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
    <w:p w14:paraId="67E51EA5">
      <w:pPr>
        <w:autoSpaceDE w:val="0"/>
        <w:autoSpaceDN w:val="0"/>
        <w:adjustRightInd w:val="0"/>
        <w:spacing w:line="240" w:lineRule="auto"/>
        <w:ind w:left="0" w:right="0" w:firstLine="540"/>
        <w:jc w:val="both"/>
        <w:rPr>
          <w:rFonts w:ascii="Times New Roman" w:hAnsi="Times New Roman"/>
          <w:i w:val="0"/>
          <w:sz w:val="24"/>
        </w:rPr>
      </w:pPr>
      <w:r>
        <w:rPr>
          <w:rFonts w:ascii="Times New Roman" w:hAnsi="Times New Roman"/>
          <w:i w:val="0"/>
          <w:sz w:val="24"/>
        </w:rPr>
        <w:t xml:space="preserve">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w:t>
      </w:r>
      <w:r>
        <w:fldChar w:fldCharType="begin"/>
      </w:r>
      <w:r>
        <w:instrText xml:space="preserve"> HYPERLINK "consultantplus://offline/ref=E4D11F858E9325CE968D7DED75C5DC06BE265BABE822E126B4B8C1901DD58BA36137A67096835A3230O0J" </w:instrText>
      </w:r>
      <w:r>
        <w:fldChar w:fldCharType="separate"/>
      </w:r>
      <w:r>
        <w:rPr>
          <w:rFonts w:ascii="Times New Roman" w:hAnsi="Times New Roman"/>
          <w:i w:val="0"/>
          <w:sz w:val="24"/>
        </w:rPr>
        <w:t>случаи</w:t>
      </w:r>
      <w:r>
        <w:rPr>
          <w:rFonts w:ascii="Times New Roman" w:hAnsi="Times New Roman"/>
          <w:i w:val="0"/>
          <w:sz w:val="24"/>
        </w:rPr>
        <w:fldChar w:fldCharType="end"/>
      </w:r>
      <w:r>
        <w:rPr>
          <w:rFonts w:ascii="Times New Roman" w:hAnsi="Times New Roman"/>
          <w:i w:val="0"/>
          <w:sz w:val="24"/>
        </w:rPr>
        <w:t>, при которых для строительства, реконструкции линейного объекта не требуется подготовка документации по планировке территории.</w:t>
      </w:r>
    </w:p>
    <w:p w14:paraId="2FC1E897">
      <w:pPr>
        <w:autoSpaceDE w:val="0"/>
        <w:autoSpaceDN w:val="0"/>
        <w:adjustRightInd w:val="0"/>
        <w:spacing w:line="240" w:lineRule="auto"/>
        <w:ind w:left="0" w:right="0" w:firstLine="540"/>
        <w:jc w:val="both"/>
        <w:rPr>
          <w:rFonts w:ascii="Times New Roman" w:hAnsi="Times New Roman"/>
          <w:i w:val="0"/>
          <w:sz w:val="24"/>
        </w:rPr>
      </w:pPr>
      <w:r>
        <w:rPr>
          <w:rFonts w:ascii="Times New Roman" w:hAnsi="Times New Roman"/>
          <w:i w:val="0"/>
          <w:sz w:val="24"/>
        </w:rPr>
        <w:t xml:space="preserve">5. Применительно к территории, в границах которой не предусматривается осуществление деятельности по комплексному и устойчивому развитию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w:t>
      </w:r>
      <w:r>
        <w:fldChar w:fldCharType="begin"/>
      </w:r>
      <w:r>
        <w:instrText xml:space="preserve"> HYPERLINK "consultantplus://offline/ref=32CA0115E2BAA0C75B55082FDDA775828BE9AB90272315627E74FF3055B785FB89E88EC849A6E9TDJ" </w:instrText>
      </w:r>
      <w:r>
        <w:fldChar w:fldCharType="separate"/>
      </w:r>
      <w:r>
        <w:rPr>
          <w:rFonts w:ascii="Times New Roman" w:hAnsi="Times New Roman"/>
          <w:i w:val="0"/>
          <w:sz w:val="24"/>
        </w:rPr>
        <w:t>частью 2 статьи 43</w:t>
      </w:r>
      <w:r>
        <w:rPr>
          <w:rFonts w:ascii="Times New Roman" w:hAnsi="Times New Roman"/>
          <w:i w:val="0"/>
          <w:sz w:val="24"/>
        </w:rPr>
        <w:fldChar w:fldCharType="end"/>
      </w:r>
      <w:r>
        <w:rPr>
          <w:rFonts w:ascii="Times New Roman" w:hAnsi="Times New Roman"/>
          <w:i w:val="0"/>
          <w:sz w:val="24"/>
        </w:rPr>
        <w:t xml:space="preserve"> Градостроительного Кодекса Российской Федерации.</w:t>
      </w:r>
    </w:p>
    <w:p w14:paraId="192B6175">
      <w:pPr>
        <w:autoSpaceDE w:val="0"/>
        <w:autoSpaceDN w:val="0"/>
        <w:adjustRightInd w:val="0"/>
        <w:spacing w:line="240" w:lineRule="auto"/>
        <w:ind w:left="0" w:right="0" w:firstLine="540"/>
        <w:jc w:val="both"/>
        <w:rPr>
          <w:rFonts w:ascii="Times New Roman" w:hAnsi="Times New Roman"/>
          <w:i w:val="0"/>
          <w:sz w:val="24"/>
        </w:rPr>
      </w:pPr>
      <w:r>
        <w:rPr>
          <w:rFonts w:ascii="Times New Roman" w:hAnsi="Times New Roman"/>
          <w:i w:val="0"/>
          <w:sz w:val="24"/>
        </w:rPr>
        <w:t xml:space="preserve">6. Проект планировки территории является основой для подготовки проекта межевания территории, за исключением случаев, предусмотренных </w:t>
      </w:r>
      <w:r>
        <w:fldChar w:fldCharType="begin"/>
      </w:r>
      <w:r>
        <w:instrText xml:space="preserve"> HYPERLINK "consultantplus://offline/ref=FC8954B122091933474CB7C5EFFFC76CFE1E33B225F92646B58A19A55B7C9F2385B8F144D7E1N4W5J" </w:instrText>
      </w:r>
      <w:r>
        <w:fldChar w:fldCharType="separate"/>
      </w:r>
      <w:r>
        <w:rPr>
          <w:rFonts w:ascii="Times New Roman" w:hAnsi="Times New Roman"/>
          <w:i w:val="0"/>
          <w:sz w:val="24"/>
        </w:rPr>
        <w:t>частью 5</w:t>
      </w:r>
      <w:r>
        <w:rPr>
          <w:rFonts w:ascii="Times New Roman" w:hAnsi="Times New Roman"/>
          <w:i w:val="0"/>
          <w:sz w:val="24"/>
        </w:rPr>
        <w:fldChar w:fldCharType="end"/>
      </w:r>
      <w:r>
        <w:rPr>
          <w:rFonts w:ascii="Times New Roman" w:hAnsi="Times New Roman"/>
          <w:i w:val="0"/>
          <w:sz w:val="24"/>
        </w:rPr>
        <w:t xml:space="preserve"> настоящей статьи. Подготовка проекта межевания территории осуществляется в составе проекта планировки территории или в виде отдельного документа.</w:t>
      </w:r>
    </w:p>
    <w:p w14:paraId="50864D23">
      <w:pPr>
        <w:autoSpaceDE w:val="0"/>
        <w:autoSpaceDN w:val="0"/>
        <w:adjustRightInd w:val="0"/>
        <w:spacing w:line="240" w:lineRule="auto"/>
        <w:ind w:left="0" w:right="0" w:firstLine="540"/>
        <w:jc w:val="both"/>
        <w:rPr>
          <w:rFonts w:ascii="Times New Roman" w:hAnsi="Times New Roman"/>
          <w:i w:val="0"/>
          <w:sz w:val="24"/>
        </w:rPr>
      </w:pPr>
      <w:r>
        <w:rPr>
          <w:rFonts w:ascii="Times New Roman" w:hAnsi="Times New Roman"/>
          <w:i w:val="0"/>
          <w:sz w:val="24"/>
        </w:rPr>
        <w:t>7.  Подготовка документации по планировке территории осуществляется в отношении выделяемых проектом планировки территории одного или нескольких смежных элементов планировочной структуры, определенных правилами землепользования и застройки территориальных зон и (или) установленных генеральным планом поселения функциональных зон.</w:t>
      </w:r>
    </w:p>
    <w:p w14:paraId="7697BD01">
      <w:pPr>
        <w:autoSpaceDE w:val="0"/>
        <w:autoSpaceDN w:val="0"/>
        <w:adjustRightInd w:val="0"/>
        <w:spacing w:line="240" w:lineRule="auto"/>
        <w:ind w:left="0" w:right="0" w:firstLine="540"/>
        <w:jc w:val="both"/>
        <w:rPr>
          <w:rFonts w:ascii="Times New Roman" w:hAnsi="Times New Roman"/>
          <w:i w:val="0"/>
          <w:sz w:val="24"/>
        </w:rPr>
      </w:pPr>
      <w:r>
        <w:rPr>
          <w:rFonts w:ascii="Times New Roman" w:hAnsi="Times New Roman"/>
          <w:i w:val="0"/>
          <w:sz w:val="24"/>
        </w:rPr>
        <w:t>8. При подготовке документации по планировке территории до установления границ зон с особыми условиями использования территории учитываются размеры этих зон и ограничения по использованию территории в границах таких зон, которые устанавливаются в соответствии с законодательством Российской Федерации.</w:t>
      </w:r>
    </w:p>
    <w:p w14:paraId="255CB228">
      <w:pPr>
        <w:autoSpaceDE w:val="0"/>
        <w:autoSpaceDN w:val="0"/>
        <w:adjustRightInd w:val="0"/>
        <w:spacing w:line="240" w:lineRule="auto"/>
        <w:ind w:left="0" w:right="0" w:firstLine="540"/>
        <w:jc w:val="both"/>
        <w:rPr>
          <w:rFonts w:ascii="Times New Roman" w:hAnsi="Times New Roman"/>
          <w:i w:val="0"/>
          <w:sz w:val="24"/>
        </w:rPr>
      </w:pPr>
      <w:r>
        <w:rPr>
          <w:rFonts w:ascii="Times New Roman" w:hAnsi="Times New Roman"/>
          <w:i w:val="0"/>
          <w:sz w:val="24"/>
        </w:rPr>
        <w:t>9. Подготовка графической части документации по планировке территории осуществляется:</w:t>
      </w:r>
    </w:p>
    <w:p w14:paraId="7F9304F8">
      <w:pPr>
        <w:autoSpaceDE w:val="0"/>
        <w:autoSpaceDN w:val="0"/>
        <w:adjustRightInd w:val="0"/>
        <w:spacing w:line="240" w:lineRule="auto"/>
        <w:ind w:left="0" w:right="0" w:firstLine="540"/>
        <w:jc w:val="both"/>
        <w:rPr>
          <w:rFonts w:ascii="Times New Roman" w:hAnsi="Times New Roman"/>
          <w:i w:val="0"/>
          <w:sz w:val="24"/>
        </w:rPr>
      </w:pPr>
      <w:r>
        <w:rPr>
          <w:rFonts w:ascii="Times New Roman" w:hAnsi="Times New Roman"/>
          <w:i w:val="0"/>
          <w:sz w:val="24"/>
        </w:rPr>
        <w:t>1) в соответствии с системой координат, используемой для ведения Единого государственного реестра недвижимости;</w:t>
      </w:r>
    </w:p>
    <w:p w14:paraId="528E004E">
      <w:pPr>
        <w:autoSpaceDE w:val="0"/>
        <w:autoSpaceDN w:val="0"/>
        <w:adjustRightInd w:val="0"/>
        <w:spacing w:line="240" w:lineRule="auto"/>
        <w:ind w:left="0" w:right="0" w:firstLine="540"/>
        <w:jc w:val="both"/>
        <w:rPr>
          <w:rFonts w:ascii="Times New Roman" w:hAnsi="Times New Roman"/>
          <w:i w:val="0"/>
          <w:sz w:val="24"/>
        </w:rPr>
      </w:pPr>
      <w:r>
        <w:rPr>
          <w:rFonts w:ascii="Times New Roman" w:hAnsi="Times New Roman"/>
          <w:i w:val="0"/>
          <w:sz w:val="24"/>
        </w:rPr>
        <w:t xml:space="preserve">2) с использованием цифровых топографических карт, цифровых топографических планов, </w:t>
      </w:r>
      <w:r>
        <w:fldChar w:fldCharType="begin"/>
      </w:r>
      <w:r>
        <w:instrText xml:space="preserve"> HYPERLINK "consultantplus://offline/ref=41C613C6EB4FC619A642DC1F090539EF39C0B8C72D342876B0694E81974F5546DED177D3D3BB94A6GEcAJ" </w:instrText>
      </w:r>
      <w:r>
        <w:fldChar w:fldCharType="separate"/>
      </w:r>
      <w:r>
        <w:rPr>
          <w:rFonts w:ascii="Times New Roman" w:hAnsi="Times New Roman"/>
          <w:i w:val="0"/>
          <w:sz w:val="24"/>
        </w:rPr>
        <w:t>требования</w:t>
      </w:r>
      <w:r>
        <w:rPr>
          <w:rFonts w:ascii="Times New Roman" w:hAnsi="Times New Roman"/>
          <w:i w:val="0"/>
          <w:sz w:val="24"/>
        </w:rPr>
        <w:fldChar w:fldCharType="end"/>
      </w:r>
      <w:r>
        <w:rPr>
          <w:rFonts w:ascii="Times New Roman" w:hAnsi="Times New Roman"/>
          <w:i w:val="0"/>
          <w:sz w:val="24"/>
        </w:rPr>
        <w:t xml:space="preserve"> к которым устанавливаются уполномоченным федеральным органом исполнительной власти.</w:t>
      </w:r>
    </w:p>
    <w:p w14:paraId="632BDAB6">
      <w:pPr>
        <w:autoSpaceDE w:val="0"/>
        <w:autoSpaceDN w:val="0"/>
        <w:adjustRightInd w:val="0"/>
        <w:spacing w:line="240" w:lineRule="auto"/>
        <w:ind w:left="0" w:right="0" w:firstLine="540"/>
        <w:jc w:val="both"/>
        <w:rPr>
          <w:rFonts w:ascii="Times New Roman" w:hAnsi="Times New Roman"/>
          <w:i w:val="0"/>
          <w:sz w:val="24"/>
        </w:rPr>
      </w:pPr>
      <w:r>
        <w:rPr>
          <w:rFonts w:ascii="Times New Roman" w:hAnsi="Times New Roman"/>
          <w:i w:val="0"/>
          <w:sz w:val="24"/>
        </w:rPr>
        <w:t>10. Подготовка документации по планировке территории осуществляется в соответствии с материалами и результатами инженерных изысканий в случаях, предусмотренных в соответствии с частью 11</w:t>
      </w:r>
      <w:r>
        <w:fldChar w:fldCharType="begin"/>
      </w:r>
      <w:r>
        <w:instrText xml:space="preserve"> HYPERLINK \l "Par1" </w:instrText>
      </w:r>
      <w:r>
        <w:fldChar w:fldCharType="separate"/>
      </w:r>
      <w:r>
        <w:fldChar w:fldCharType="end"/>
      </w:r>
      <w:r>
        <w:rPr>
          <w:rFonts w:ascii="Times New Roman" w:hAnsi="Times New Roman"/>
          <w:i w:val="0"/>
          <w:sz w:val="24"/>
        </w:rPr>
        <w:t xml:space="preserve"> настоящей статьи.</w:t>
      </w:r>
    </w:p>
    <w:p w14:paraId="63AD54F8">
      <w:pPr>
        <w:autoSpaceDE w:val="0"/>
        <w:autoSpaceDN w:val="0"/>
        <w:adjustRightInd w:val="0"/>
        <w:spacing w:line="240" w:lineRule="auto"/>
        <w:ind w:left="0" w:right="0" w:firstLine="540"/>
        <w:jc w:val="both"/>
        <w:rPr>
          <w:rFonts w:ascii="Times New Roman" w:hAnsi="Times New Roman"/>
          <w:i w:val="0"/>
          <w:sz w:val="24"/>
        </w:rPr>
      </w:pPr>
      <w:r>
        <w:rPr>
          <w:rFonts w:ascii="Times New Roman" w:hAnsi="Times New Roman"/>
          <w:i w:val="0"/>
          <w:sz w:val="24"/>
        </w:rPr>
        <w:t xml:space="preserve">11. </w:t>
      </w:r>
      <w:r>
        <w:fldChar w:fldCharType="begin"/>
      </w:r>
      <w:r>
        <w:instrText xml:space="preserve"> HYPERLINK "consultantplus://offline/ref=AF74664B64686B8C7362DAF3E84A2F3E4659F054F8D6F2D5B9DBEB76157F03450FEDEDFA7DD73A2B59N1K" </w:instrText>
      </w:r>
      <w:r>
        <w:fldChar w:fldCharType="separate"/>
      </w:r>
      <w:r>
        <w:rPr>
          <w:rFonts w:ascii="Times New Roman" w:hAnsi="Times New Roman"/>
          <w:i w:val="0"/>
          <w:sz w:val="24"/>
        </w:rPr>
        <w:t>Виды</w:t>
      </w:r>
      <w:r>
        <w:rPr>
          <w:rFonts w:ascii="Times New Roman" w:hAnsi="Times New Roman"/>
          <w:i w:val="0"/>
          <w:sz w:val="24"/>
        </w:rPr>
        <w:fldChar w:fldCharType="end"/>
      </w:r>
      <w:r>
        <w:rPr>
          <w:rFonts w:ascii="Times New Roman" w:hAnsi="Times New Roman"/>
          <w:i w:val="0"/>
          <w:sz w:val="24"/>
        </w:rPr>
        <w:t xml:space="preserve"> инженерных изысканий, необходимых для подготовки документации по планировке территории, </w:t>
      </w:r>
      <w:r>
        <w:fldChar w:fldCharType="begin"/>
      </w:r>
      <w:r>
        <w:instrText xml:space="preserve"> HYPERLINK "consultantplus://offline/ref=AF74664B64686B8C7362DAF3E84A2F3E4659F054F8D6F2D5B9DBEB76157F03450FEDEDFA7DD73A2959N4K" </w:instrText>
      </w:r>
      <w:r>
        <w:fldChar w:fldCharType="separate"/>
      </w:r>
      <w:r>
        <w:rPr>
          <w:rFonts w:ascii="Times New Roman" w:hAnsi="Times New Roman"/>
          <w:i w:val="0"/>
          <w:sz w:val="24"/>
        </w:rPr>
        <w:t>порядок</w:t>
      </w:r>
      <w:r>
        <w:rPr>
          <w:rFonts w:ascii="Times New Roman" w:hAnsi="Times New Roman"/>
          <w:i w:val="0"/>
          <w:sz w:val="24"/>
        </w:rPr>
        <w:fldChar w:fldCharType="end"/>
      </w:r>
      <w:r>
        <w:rPr>
          <w:rFonts w:ascii="Times New Roman" w:hAnsi="Times New Roman"/>
          <w:i w:val="0"/>
          <w:sz w:val="24"/>
        </w:rPr>
        <w:t xml:space="preserve"> их выполнения, а также случаи, при которых требуется их выполнение, устанавливаются Правительством Российской Федерации.</w:t>
      </w:r>
    </w:p>
    <w:p w14:paraId="7DD97419">
      <w:pPr>
        <w:autoSpaceDE w:val="0"/>
        <w:autoSpaceDN w:val="0"/>
        <w:adjustRightInd w:val="0"/>
        <w:spacing w:line="240" w:lineRule="auto"/>
        <w:ind w:left="0" w:right="0" w:firstLine="540"/>
        <w:jc w:val="both"/>
        <w:rPr>
          <w:rFonts w:ascii="Times New Roman" w:hAnsi="Times New Roman"/>
          <w:i w:val="0"/>
          <w:sz w:val="24"/>
        </w:rPr>
      </w:pPr>
      <w:r>
        <w:rPr>
          <w:rFonts w:ascii="Times New Roman" w:hAnsi="Times New Roman"/>
          <w:i w:val="0"/>
          <w:sz w:val="24"/>
        </w:rPr>
        <w:t>12. Состав и объем инженерных изысканий для подготовки документации по планировке территории, метод их выполнения устанавливаются с учетом требований технических регламентов программой инженерных изысканий, разработанной на основе задания лица, принявшего решение о подготовке документации по планировке территории в соответствии с Градостроительным Кодексом, в зависимости от вида и назначения объектов капитального строительства, размещение которых планируется в соответствии с такой документацией, а также от сложности топографических, инженерно-геологических, экологических, гидрологических, метеорологических и климатических условий территории, степени изученности указанных условий.</w:t>
      </w:r>
    </w:p>
    <w:p w14:paraId="2397A59A">
      <w:pPr>
        <w:shd w:val="clear" w:color="auto" w:fill="FFFFFF"/>
        <w:tabs>
          <w:tab w:val="left" w:pos="785"/>
        </w:tabs>
        <w:spacing w:line="240" w:lineRule="auto"/>
        <w:ind w:left="0" w:right="0" w:firstLine="0"/>
        <w:jc w:val="both"/>
        <w:rPr>
          <w:rFonts w:ascii="Times New Roman" w:hAnsi="Times New Roman"/>
          <w:i w:val="0"/>
          <w:sz w:val="24"/>
        </w:rPr>
      </w:pPr>
    </w:p>
    <w:p w14:paraId="160B20EE">
      <w:pPr>
        <w:keepNext/>
        <w:spacing w:line="240" w:lineRule="auto"/>
        <w:ind w:left="0" w:right="0" w:firstLine="567"/>
        <w:jc w:val="both"/>
        <w:outlineLvl w:val="1"/>
        <w:rPr>
          <w:rFonts w:ascii="Times New Roman" w:hAnsi="Times New Roman"/>
          <w:b/>
          <w:bCs/>
          <w:i w:val="0"/>
          <w:iCs/>
          <w:sz w:val="24"/>
        </w:rPr>
      </w:pPr>
      <w:bookmarkStart w:id="110" w:name="_Toc200537080"/>
      <w:bookmarkStart w:id="111" w:name="_Toc427840778"/>
      <w:bookmarkStart w:id="112" w:name="_Toc208205268"/>
      <w:bookmarkStart w:id="113" w:name="_Toc427840960"/>
      <w:bookmarkStart w:id="114" w:name="_Toc465786389"/>
      <w:bookmarkStart w:id="115" w:name="_Toc37768125"/>
      <w:r>
        <w:rPr>
          <w:rFonts w:ascii="Times New Roman" w:hAnsi="Times New Roman"/>
          <w:b/>
          <w:bCs/>
          <w:i w:val="0"/>
          <w:iCs/>
          <w:sz w:val="24"/>
        </w:rPr>
        <w:t>Статья 9. Подготовка и утверждение документации по планировке территории</w:t>
      </w:r>
      <w:bookmarkEnd w:id="110"/>
      <w:bookmarkEnd w:id="111"/>
      <w:bookmarkEnd w:id="112"/>
      <w:bookmarkEnd w:id="113"/>
      <w:r>
        <w:rPr>
          <w:rFonts w:ascii="Times New Roman" w:hAnsi="Times New Roman"/>
          <w:b/>
          <w:bCs/>
          <w:i w:val="0"/>
          <w:iCs/>
          <w:sz w:val="24"/>
        </w:rPr>
        <w:t xml:space="preserve"> </w:t>
      </w:r>
      <w:r>
        <w:rPr>
          <w:rFonts w:ascii="Times New Roman" w:hAnsi="Times New Roman"/>
          <w:b/>
          <w:i w:val="0"/>
          <w:sz w:val="24"/>
        </w:rPr>
        <w:t xml:space="preserve">Староникольского </w:t>
      </w:r>
      <w:r>
        <w:rPr>
          <w:rFonts w:ascii="Times New Roman" w:hAnsi="Times New Roman"/>
          <w:b/>
          <w:bCs/>
          <w:i w:val="0"/>
          <w:iCs/>
          <w:sz w:val="24"/>
        </w:rPr>
        <w:t>сель</w:t>
      </w:r>
      <w:bookmarkEnd w:id="114"/>
      <w:r>
        <w:rPr>
          <w:rFonts w:ascii="Times New Roman" w:hAnsi="Times New Roman"/>
          <w:b/>
          <w:bCs/>
          <w:i w:val="0"/>
          <w:iCs/>
          <w:sz w:val="24"/>
        </w:rPr>
        <w:t>совета.</w:t>
      </w:r>
      <w:bookmarkEnd w:id="115"/>
    </w:p>
    <w:p w14:paraId="3AA41DC7">
      <w:pPr>
        <w:spacing w:line="240" w:lineRule="auto"/>
        <w:ind w:left="0" w:right="0" w:firstLine="567"/>
        <w:jc w:val="both"/>
        <w:rPr>
          <w:rFonts w:ascii="Times New Roman" w:hAnsi="Times New Roman"/>
          <w:i w:val="0"/>
          <w:sz w:val="24"/>
        </w:rPr>
      </w:pPr>
    </w:p>
    <w:p w14:paraId="5BEBFD2C">
      <w:pPr>
        <w:widowControl w:val="0"/>
        <w:autoSpaceDE w:val="0"/>
        <w:autoSpaceDN w:val="0"/>
        <w:adjustRightInd w:val="0"/>
        <w:spacing w:line="240" w:lineRule="auto"/>
        <w:ind w:left="0" w:right="0" w:firstLine="709"/>
        <w:jc w:val="both"/>
        <w:rPr>
          <w:rFonts w:ascii="Times New Roman CYR" w:hAnsi="Times New Roman CYR" w:cs="Times New Roman CYR"/>
          <w:i w:val="0"/>
          <w:sz w:val="24"/>
          <w:szCs w:val="28"/>
        </w:rPr>
      </w:pPr>
      <w:bookmarkStart w:id="116" w:name="sub_4101"/>
      <w:bookmarkStart w:id="117" w:name="_Toc200537081"/>
      <w:bookmarkStart w:id="118" w:name="_Toc208205269"/>
      <w:bookmarkStart w:id="119" w:name="_Toc130098619"/>
      <w:r>
        <w:rPr>
          <w:rFonts w:ascii="Times New Roman CYR" w:hAnsi="Times New Roman CYR" w:cs="Times New Roman CYR"/>
          <w:i w:val="0"/>
          <w:sz w:val="24"/>
          <w:szCs w:val="28"/>
        </w:rPr>
        <w:t xml:space="preserve">1. Подготовка документации по планировке территории осуществляется в целях обеспечения </w:t>
      </w:r>
      <w:r>
        <w:rPr>
          <w:rFonts w:ascii="Times New Roman CYR" w:hAnsi="Times New Roman CYR" w:cs="Times New Roman CYR"/>
          <w:i w:val="0"/>
          <w:color w:val="000000"/>
          <w:sz w:val="24"/>
          <w:szCs w:val="28"/>
        </w:rPr>
        <w:t>устойчивого развития территорий,</w:t>
      </w:r>
      <w:r>
        <w:rPr>
          <w:rFonts w:ascii="Times New Roman CYR" w:hAnsi="Times New Roman CYR" w:cs="Times New Roman CYR"/>
          <w:i w:val="0"/>
          <w:sz w:val="24"/>
          <w:szCs w:val="28"/>
        </w:rPr>
        <w:t xml:space="preserve">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bookmarkEnd w:id="116"/>
    <w:p w14:paraId="2E4B633B">
      <w:pPr>
        <w:widowControl w:val="0"/>
        <w:autoSpaceDE w:val="0"/>
        <w:autoSpaceDN w:val="0"/>
        <w:adjustRightInd w:val="0"/>
        <w:spacing w:line="240" w:lineRule="auto"/>
        <w:ind w:left="0" w:right="0" w:firstLine="709"/>
        <w:jc w:val="both"/>
        <w:rPr>
          <w:rFonts w:ascii="Times New Roman CYR" w:hAnsi="Times New Roman CYR" w:cs="Times New Roman CYR"/>
          <w:i w:val="0"/>
          <w:sz w:val="24"/>
          <w:szCs w:val="28"/>
        </w:rPr>
      </w:pPr>
      <w:bookmarkStart w:id="120" w:name="sub_4102"/>
      <w:r>
        <w:rPr>
          <w:rFonts w:ascii="Times New Roman CYR" w:hAnsi="Times New Roman CYR" w:cs="Times New Roman CYR"/>
          <w:i w:val="0"/>
          <w:sz w:val="24"/>
          <w:szCs w:val="28"/>
        </w:rPr>
        <w:t xml:space="preserve">2. Подготовка документации по планировке территории в целях размещения объектов капитального строительства применительно к территории, в границах которой не предусматривается осуществление деятельности по комплексному и устойчивому развитию территории, не требуется, за исключением случаев, указанных в </w:t>
      </w:r>
      <w:r>
        <w:rPr>
          <w:rFonts w:ascii="Times New Roman CYR" w:hAnsi="Times New Roman CYR" w:cs="Times New Roman CYR"/>
          <w:i w:val="0"/>
          <w:color w:val="000000"/>
          <w:sz w:val="24"/>
          <w:szCs w:val="28"/>
        </w:rPr>
        <w:t>части 3</w:t>
      </w:r>
      <w:r>
        <w:rPr>
          <w:rFonts w:ascii="Times New Roman CYR" w:hAnsi="Times New Roman CYR" w:cs="Times New Roman CYR"/>
          <w:i w:val="0"/>
          <w:sz w:val="24"/>
          <w:szCs w:val="28"/>
        </w:rPr>
        <w:t xml:space="preserve"> настоящей статьи.</w:t>
      </w:r>
    </w:p>
    <w:bookmarkEnd w:id="120"/>
    <w:p w14:paraId="5542D2CC">
      <w:pPr>
        <w:widowControl w:val="0"/>
        <w:autoSpaceDE w:val="0"/>
        <w:autoSpaceDN w:val="0"/>
        <w:adjustRightInd w:val="0"/>
        <w:spacing w:line="240" w:lineRule="auto"/>
        <w:ind w:left="0" w:right="0" w:firstLine="709"/>
        <w:jc w:val="both"/>
        <w:rPr>
          <w:rFonts w:ascii="Times New Roman CYR" w:hAnsi="Times New Roman CYR" w:cs="Times New Roman CYR"/>
          <w:i w:val="0"/>
          <w:sz w:val="24"/>
          <w:szCs w:val="28"/>
        </w:rPr>
      </w:pPr>
      <w:bookmarkStart w:id="121" w:name="sub_4103"/>
      <w:r>
        <w:rPr>
          <w:rFonts w:ascii="Times New Roman CYR" w:hAnsi="Times New Roman CYR" w:cs="Times New Roman CYR"/>
          <w:i w:val="0"/>
          <w:sz w:val="24"/>
          <w:szCs w:val="28"/>
        </w:rPr>
        <w:t>3. 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bookmarkEnd w:id="121"/>
    <w:p w14:paraId="21277C4D">
      <w:pPr>
        <w:widowControl w:val="0"/>
        <w:autoSpaceDE w:val="0"/>
        <w:autoSpaceDN w:val="0"/>
        <w:adjustRightInd w:val="0"/>
        <w:spacing w:line="240" w:lineRule="auto"/>
        <w:ind w:left="0" w:right="0" w:firstLine="709"/>
        <w:jc w:val="both"/>
        <w:rPr>
          <w:rFonts w:ascii="Times New Roman CYR" w:hAnsi="Times New Roman CYR" w:cs="Times New Roman CYR"/>
          <w:i w:val="0"/>
          <w:sz w:val="24"/>
          <w:szCs w:val="28"/>
        </w:rPr>
      </w:pPr>
      <w:bookmarkStart w:id="122" w:name="sub_4131"/>
      <w:bookmarkStart w:id="123" w:name="sub_4135"/>
      <w:r>
        <w:rPr>
          <w:rFonts w:ascii="Times New Roman CYR" w:hAnsi="Times New Roman CYR" w:cs="Times New Roman CYR"/>
          <w:i w:val="0"/>
          <w:sz w:val="24"/>
          <w:szCs w:val="28"/>
        </w:rPr>
        <w:t>1) 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bookmarkEnd w:id="122"/>
    <w:p w14:paraId="5D40361E">
      <w:pPr>
        <w:widowControl w:val="0"/>
        <w:autoSpaceDE w:val="0"/>
        <w:autoSpaceDN w:val="0"/>
        <w:adjustRightInd w:val="0"/>
        <w:spacing w:line="240" w:lineRule="auto"/>
        <w:ind w:left="0" w:right="0" w:firstLine="709"/>
        <w:jc w:val="both"/>
        <w:rPr>
          <w:rFonts w:ascii="Times New Roman CYR" w:hAnsi="Times New Roman CYR" w:cs="Times New Roman CYR"/>
          <w:i w:val="0"/>
          <w:sz w:val="24"/>
          <w:szCs w:val="28"/>
        </w:rPr>
      </w:pPr>
      <w:bookmarkStart w:id="124" w:name="sub_4132"/>
      <w:r>
        <w:rPr>
          <w:rFonts w:ascii="Times New Roman CYR" w:hAnsi="Times New Roman CYR" w:cs="Times New Roman CYR"/>
          <w:i w:val="0"/>
          <w:sz w:val="24"/>
          <w:szCs w:val="28"/>
        </w:rPr>
        <w:t>2) необходимы установление, изменение или отмена красных линий;</w:t>
      </w:r>
    </w:p>
    <w:bookmarkEnd w:id="124"/>
    <w:p w14:paraId="282AB2DD">
      <w:pPr>
        <w:widowControl w:val="0"/>
        <w:autoSpaceDE w:val="0"/>
        <w:autoSpaceDN w:val="0"/>
        <w:adjustRightInd w:val="0"/>
        <w:spacing w:line="240" w:lineRule="auto"/>
        <w:ind w:left="0" w:right="0" w:firstLine="709"/>
        <w:jc w:val="both"/>
        <w:rPr>
          <w:rFonts w:ascii="Times New Roman CYR" w:hAnsi="Times New Roman CYR" w:cs="Times New Roman CYR"/>
          <w:i w:val="0"/>
          <w:sz w:val="24"/>
          <w:szCs w:val="28"/>
        </w:rPr>
      </w:pPr>
      <w:bookmarkStart w:id="125" w:name="sub_4133"/>
      <w:r>
        <w:rPr>
          <w:rFonts w:ascii="Times New Roman CYR" w:hAnsi="Times New Roman CYR" w:cs="Times New Roman CYR"/>
          <w:i w:val="0"/>
          <w:sz w:val="24"/>
          <w:szCs w:val="28"/>
        </w:rPr>
        <w:t xml:space="preserve">3) необходимо образование земельных участков в случае, если в соответствии с </w:t>
      </w:r>
      <w:r>
        <w:rPr>
          <w:rFonts w:ascii="Times New Roman CYR" w:hAnsi="Times New Roman CYR" w:cs="Times New Roman CYR"/>
          <w:i w:val="0"/>
          <w:color w:val="000000"/>
          <w:sz w:val="24"/>
          <w:szCs w:val="28"/>
        </w:rPr>
        <w:t>земельным законодательством</w:t>
      </w:r>
      <w:r>
        <w:rPr>
          <w:rFonts w:ascii="Times New Roman CYR" w:hAnsi="Times New Roman CYR" w:cs="Times New Roman CYR"/>
          <w:i w:val="0"/>
          <w:sz w:val="24"/>
          <w:szCs w:val="28"/>
        </w:rPr>
        <w:t xml:space="preserve"> образование земельных участков осуществляется только в соответствии с проектом межевания территории;</w:t>
      </w:r>
    </w:p>
    <w:bookmarkEnd w:id="125"/>
    <w:p w14:paraId="4998970C">
      <w:pPr>
        <w:widowControl w:val="0"/>
        <w:autoSpaceDE w:val="0"/>
        <w:autoSpaceDN w:val="0"/>
        <w:adjustRightInd w:val="0"/>
        <w:spacing w:line="240" w:lineRule="auto"/>
        <w:ind w:left="0" w:right="0" w:firstLine="709"/>
        <w:jc w:val="both"/>
        <w:rPr>
          <w:rFonts w:ascii="Times New Roman CYR" w:hAnsi="Times New Roman CYR" w:cs="Times New Roman CYR"/>
          <w:i w:val="0"/>
          <w:sz w:val="24"/>
          <w:szCs w:val="28"/>
        </w:rPr>
      </w:pPr>
      <w:bookmarkStart w:id="126" w:name="sub_4134"/>
      <w:r>
        <w:rPr>
          <w:rFonts w:ascii="Times New Roman CYR" w:hAnsi="Times New Roman CYR" w:cs="Times New Roman CYR"/>
          <w:i w:val="0"/>
          <w:sz w:val="24"/>
          <w:szCs w:val="28"/>
        </w:rPr>
        <w:t>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
    <w:bookmarkEnd w:id="126"/>
    <w:p w14:paraId="47A7BA52">
      <w:pPr>
        <w:widowControl w:val="0"/>
        <w:autoSpaceDE w:val="0"/>
        <w:autoSpaceDN w:val="0"/>
        <w:adjustRightInd w:val="0"/>
        <w:spacing w:line="240" w:lineRule="auto"/>
        <w:ind w:left="0" w:right="0" w:firstLine="709"/>
        <w:jc w:val="both"/>
        <w:rPr>
          <w:rFonts w:ascii="Times New Roman CYR" w:hAnsi="Times New Roman CYR" w:cs="Times New Roman CYR"/>
          <w:i w:val="0"/>
          <w:sz w:val="24"/>
          <w:szCs w:val="28"/>
        </w:rPr>
      </w:pPr>
      <w:r>
        <w:rPr>
          <w:rFonts w:ascii="Times New Roman CYR" w:hAnsi="Times New Roman CYR" w:cs="Times New Roman CYR"/>
          <w:i w:val="0"/>
          <w:sz w:val="24"/>
          <w:szCs w:val="28"/>
        </w:rPr>
        <w:t xml:space="preserve">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w:t>
      </w:r>
      <w:r>
        <w:rPr>
          <w:rFonts w:ascii="Times New Roman CYR" w:hAnsi="Times New Roman CYR" w:cs="Times New Roman CYR"/>
          <w:i w:val="0"/>
          <w:color w:val="000000"/>
          <w:sz w:val="24"/>
          <w:szCs w:val="28"/>
        </w:rPr>
        <w:t>иные случаи,</w:t>
      </w:r>
      <w:r>
        <w:rPr>
          <w:rFonts w:ascii="Times New Roman CYR" w:hAnsi="Times New Roman CYR" w:cs="Times New Roman CYR"/>
          <w:i w:val="0"/>
          <w:sz w:val="24"/>
          <w:szCs w:val="28"/>
        </w:rPr>
        <w:t xml:space="preserve"> при которых для строительства, реконструкции линейного объекта не требуется подготовка документации по планировке территории.</w:t>
      </w:r>
    </w:p>
    <w:p w14:paraId="2348B31E">
      <w:pPr>
        <w:widowControl w:val="0"/>
        <w:autoSpaceDE w:val="0"/>
        <w:autoSpaceDN w:val="0"/>
        <w:adjustRightInd w:val="0"/>
        <w:spacing w:line="240" w:lineRule="auto"/>
        <w:ind w:left="0" w:right="0" w:firstLine="709"/>
        <w:jc w:val="both"/>
        <w:rPr>
          <w:rFonts w:ascii="Times New Roman" w:hAnsi="Times New Roman"/>
          <w:i w:val="0"/>
          <w:sz w:val="24"/>
          <w:szCs w:val="28"/>
        </w:rPr>
      </w:pPr>
      <w:r>
        <w:rPr>
          <w:rFonts w:ascii="Times New Roman" w:hAnsi="Times New Roman"/>
          <w:i w:val="0"/>
          <w:sz w:val="24"/>
          <w:szCs w:val="28"/>
        </w:rPr>
        <w:t xml:space="preserve">6) </w:t>
      </w:r>
      <w:bookmarkEnd w:id="123"/>
      <w:bookmarkStart w:id="127" w:name="sub_4104"/>
      <w:r>
        <w:rPr>
          <w:rFonts w:ascii="Times New Roman" w:hAnsi="Times New Roman"/>
          <w:i w:val="0"/>
          <w:color w:val="333333"/>
          <w:sz w:val="24"/>
        </w:rPr>
        <w:t>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w:t>
      </w:r>
      <w:r>
        <w:rPr>
          <w:rFonts w:ascii="Times New Roman" w:hAnsi="Times New Roman"/>
          <w:i w:val="0"/>
          <w:sz w:val="24"/>
          <w:szCs w:val="28"/>
        </w:rPr>
        <w:t xml:space="preserve"> </w:t>
      </w:r>
    </w:p>
    <w:p w14:paraId="4DB5C31D">
      <w:pPr>
        <w:widowControl w:val="0"/>
        <w:autoSpaceDE w:val="0"/>
        <w:autoSpaceDN w:val="0"/>
        <w:adjustRightInd w:val="0"/>
        <w:spacing w:line="240" w:lineRule="auto"/>
        <w:ind w:left="0" w:right="0" w:firstLine="709"/>
        <w:jc w:val="both"/>
        <w:rPr>
          <w:rFonts w:ascii="Times New Roman CYR" w:hAnsi="Times New Roman CYR" w:cs="Times New Roman CYR"/>
          <w:i w:val="0"/>
          <w:sz w:val="24"/>
          <w:szCs w:val="28"/>
        </w:rPr>
      </w:pPr>
      <w:r>
        <w:rPr>
          <w:rFonts w:ascii="Times New Roman CYR" w:hAnsi="Times New Roman CYR" w:cs="Times New Roman CYR"/>
          <w:i w:val="0"/>
          <w:sz w:val="24"/>
          <w:szCs w:val="28"/>
        </w:rPr>
        <w:t>4. Видами документации по планировке территории являются:</w:t>
      </w:r>
    </w:p>
    <w:bookmarkEnd w:id="127"/>
    <w:p w14:paraId="425711A4">
      <w:pPr>
        <w:widowControl w:val="0"/>
        <w:autoSpaceDE w:val="0"/>
        <w:autoSpaceDN w:val="0"/>
        <w:adjustRightInd w:val="0"/>
        <w:spacing w:line="240" w:lineRule="auto"/>
        <w:ind w:left="0" w:right="0" w:firstLine="709"/>
        <w:jc w:val="both"/>
        <w:rPr>
          <w:rFonts w:ascii="Times New Roman CYR" w:hAnsi="Times New Roman CYR" w:cs="Times New Roman CYR"/>
          <w:i w:val="0"/>
          <w:sz w:val="24"/>
          <w:szCs w:val="28"/>
        </w:rPr>
      </w:pPr>
      <w:bookmarkStart w:id="128" w:name="sub_4141"/>
      <w:r>
        <w:rPr>
          <w:rFonts w:ascii="Times New Roman CYR" w:hAnsi="Times New Roman CYR" w:cs="Times New Roman CYR"/>
          <w:i w:val="0"/>
          <w:sz w:val="24"/>
          <w:szCs w:val="28"/>
        </w:rPr>
        <w:t>1) проект планировки территории;</w:t>
      </w:r>
    </w:p>
    <w:bookmarkEnd w:id="128"/>
    <w:p w14:paraId="63065AAB">
      <w:pPr>
        <w:widowControl w:val="0"/>
        <w:autoSpaceDE w:val="0"/>
        <w:autoSpaceDN w:val="0"/>
        <w:adjustRightInd w:val="0"/>
        <w:spacing w:line="240" w:lineRule="auto"/>
        <w:ind w:left="0" w:right="0" w:firstLine="709"/>
        <w:jc w:val="both"/>
        <w:rPr>
          <w:rFonts w:ascii="Times New Roman CYR" w:hAnsi="Times New Roman CYR" w:cs="Times New Roman CYR"/>
          <w:i w:val="0"/>
          <w:sz w:val="24"/>
          <w:szCs w:val="28"/>
        </w:rPr>
      </w:pPr>
      <w:bookmarkStart w:id="129" w:name="sub_4142"/>
      <w:r>
        <w:rPr>
          <w:rFonts w:ascii="Times New Roman CYR" w:hAnsi="Times New Roman CYR" w:cs="Times New Roman CYR"/>
          <w:i w:val="0"/>
          <w:sz w:val="24"/>
          <w:szCs w:val="28"/>
        </w:rPr>
        <w:t>2) проект межевания территории.</w:t>
      </w:r>
    </w:p>
    <w:p w14:paraId="7003629D">
      <w:pPr>
        <w:widowControl w:val="0"/>
        <w:autoSpaceDE w:val="0"/>
        <w:autoSpaceDN w:val="0"/>
        <w:adjustRightInd w:val="0"/>
        <w:spacing w:line="240" w:lineRule="auto"/>
        <w:ind w:left="0" w:right="0" w:firstLine="709"/>
        <w:jc w:val="both"/>
        <w:rPr>
          <w:rFonts w:ascii="Times New Roman CYR" w:hAnsi="Times New Roman CYR" w:cs="Times New Roman CYR"/>
          <w:i w:val="0"/>
          <w:sz w:val="24"/>
          <w:szCs w:val="28"/>
        </w:rPr>
      </w:pPr>
      <w:r>
        <w:rPr>
          <w:rFonts w:ascii="Times New Roman CYR" w:hAnsi="Times New Roman CYR" w:cs="Times New Roman CYR"/>
          <w:bCs/>
          <w:i w:val="0"/>
          <w:sz w:val="24"/>
          <w:szCs w:val="28"/>
        </w:rPr>
        <w:t>4.1.</w:t>
      </w:r>
      <w:r>
        <w:rPr>
          <w:rFonts w:ascii="Times New Roman CYR" w:hAnsi="Times New Roman CYR" w:cs="Times New Roman CYR"/>
          <w:i w:val="0"/>
          <w:sz w:val="24"/>
          <w:szCs w:val="28"/>
        </w:rPr>
        <w:t xml:space="preserve"> Проект планировки территории</w:t>
      </w:r>
    </w:p>
    <w:p w14:paraId="3FF409D5">
      <w:pPr>
        <w:widowControl w:val="0"/>
        <w:autoSpaceDE w:val="0"/>
        <w:autoSpaceDN w:val="0"/>
        <w:adjustRightInd w:val="0"/>
        <w:spacing w:line="240" w:lineRule="auto"/>
        <w:ind w:left="0" w:right="0" w:firstLine="709"/>
        <w:jc w:val="both"/>
        <w:rPr>
          <w:rFonts w:ascii="Times New Roman CYR" w:hAnsi="Times New Roman CYR" w:cs="Times New Roman CYR"/>
          <w:i w:val="0"/>
          <w:sz w:val="24"/>
          <w:szCs w:val="28"/>
        </w:rPr>
      </w:pPr>
      <w:bookmarkStart w:id="130" w:name="sub_4201"/>
      <w:r>
        <w:rPr>
          <w:rFonts w:ascii="Times New Roman CYR" w:hAnsi="Times New Roman CYR" w:cs="Times New Roman CYR"/>
          <w:i w:val="0"/>
          <w:sz w:val="24"/>
          <w:szCs w:val="28"/>
        </w:rPr>
        <w:t>Подготовка проектов планировки территории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w:t>
      </w:r>
    </w:p>
    <w:bookmarkEnd w:id="130"/>
    <w:p w14:paraId="131758A1">
      <w:pPr>
        <w:widowControl w:val="0"/>
        <w:autoSpaceDE w:val="0"/>
        <w:autoSpaceDN w:val="0"/>
        <w:adjustRightInd w:val="0"/>
        <w:spacing w:line="240" w:lineRule="auto"/>
        <w:ind w:left="0" w:right="0" w:firstLine="709"/>
        <w:jc w:val="both"/>
        <w:rPr>
          <w:rFonts w:ascii="Times New Roman CYR" w:hAnsi="Times New Roman CYR" w:cs="Times New Roman CYR"/>
          <w:i w:val="0"/>
          <w:sz w:val="24"/>
          <w:szCs w:val="28"/>
        </w:rPr>
      </w:pPr>
      <w:bookmarkStart w:id="131" w:name="sub_4202"/>
      <w:r>
        <w:rPr>
          <w:rFonts w:ascii="Times New Roman CYR" w:hAnsi="Times New Roman CYR" w:cs="Times New Roman CYR"/>
          <w:i w:val="0"/>
          <w:sz w:val="24"/>
          <w:szCs w:val="28"/>
        </w:rPr>
        <w:t>Проект планировки территории состоит из основной части, которая подлежит утверждению, и материалов по ее обоснованию.</w:t>
      </w:r>
    </w:p>
    <w:bookmarkEnd w:id="131"/>
    <w:p w14:paraId="368A407C">
      <w:pPr>
        <w:widowControl w:val="0"/>
        <w:autoSpaceDE w:val="0"/>
        <w:autoSpaceDN w:val="0"/>
        <w:adjustRightInd w:val="0"/>
        <w:spacing w:line="240" w:lineRule="auto"/>
        <w:ind w:left="0" w:right="0" w:firstLine="709"/>
        <w:jc w:val="both"/>
        <w:rPr>
          <w:rFonts w:ascii="Times New Roman CYR" w:hAnsi="Times New Roman CYR" w:cs="Times New Roman CYR"/>
          <w:i w:val="0"/>
          <w:sz w:val="24"/>
          <w:szCs w:val="28"/>
        </w:rPr>
      </w:pPr>
      <w:r>
        <w:rPr>
          <w:rFonts w:ascii="Times New Roman CYR" w:hAnsi="Times New Roman CYR" w:cs="Times New Roman CYR"/>
          <w:bCs/>
          <w:i w:val="0"/>
          <w:sz w:val="24"/>
          <w:szCs w:val="28"/>
        </w:rPr>
        <w:t xml:space="preserve">4.2. </w:t>
      </w:r>
      <w:r>
        <w:rPr>
          <w:rFonts w:ascii="Times New Roman CYR" w:hAnsi="Times New Roman CYR" w:cs="Times New Roman CYR"/>
          <w:i w:val="0"/>
          <w:sz w:val="24"/>
          <w:szCs w:val="28"/>
        </w:rPr>
        <w:t xml:space="preserve"> Проект межевания территории</w:t>
      </w:r>
    </w:p>
    <w:p w14:paraId="54F5C304">
      <w:pPr>
        <w:widowControl w:val="0"/>
        <w:autoSpaceDE w:val="0"/>
        <w:autoSpaceDN w:val="0"/>
        <w:adjustRightInd w:val="0"/>
        <w:spacing w:line="240" w:lineRule="auto"/>
        <w:ind w:left="0" w:right="0" w:firstLine="709"/>
        <w:jc w:val="both"/>
        <w:rPr>
          <w:rFonts w:ascii="Times New Roman CYR" w:hAnsi="Times New Roman CYR" w:cs="Times New Roman CYR"/>
          <w:i w:val="0"/>
          <w:sz w:val="24"/>
          <w:szCs w:val="28"/>
        </w:rPr>
      </w:pPr>
      <w:bookmarkStart w:id="132" w:name="sub_4301"/>
      <w:r>
        <w:rPr>
          <w:rFonts w:ascii="Times New Roman CYR" w:hAnsi="Times New Roman CYR" w:cs="Times New Roman CYR"/>
          <w:i w:val="0"/>
          <w:sz w:val="24"/>
          <w:szCs w:val="28"/>
        </w:rPr>
        <w:t>Подготовка проекта межевания территории осуществляется применительно к территории, расположенной в границах одного или нескольких смежных элементов планировочной структуры, границах определенной правилами землепользования и застройки территориальной зоны и (или) границах установленной генеральным планом поселения функциональной зоны, территории, в отношении которой предусматривается осуществление деятельности по ее комплексному и устойчивому развитию.</w:t>
      </w:r>
    </w:p>
    <w:p w14:paraId="7FFC1EC6">
      <w:pPr>
        <w:widowControl w:val="0"/>
        <w:autoSpaceDE w:val="0"/>
        <w:autoSpaceDN w:val="0"/>
        <w:adjustRightInd w:val="0"/>
        <w:spacing w:line="240" w:lineRule="auto"/>
        <w:ind w:left="0" w:right="0" w:firstLine="709"/>
        <w:jc w:val="both"/>
        <w:rPr>
          <w:rFonts w:ascii="Times New Roman CYR" w:hAnsi="Times New Roman CYR" w:cs="Times New Roman CYR"/>
          <w:i w:val="0"/>
          <w:sz w:val="24"/>
          <w:szCs w:val="28"/>
        </w:rPr>
      </w:pPr>
    </w:p>
    <w:bookmarkEnd w:id="132"/>
    <w:p w14:paraId="666BCF5A">
      <w:pPr>
        <w:widowControl w:val="0"/>
        <w:autoSpaceDE w:val="0"/>
        <w:autoSpaceDN w:val="0"/>
        <w:adjustRightInd w:val="0"/>
        <w:spacing w:line="240" w:lineRule="auto"/>
        <w:ind w:left="0" w:right="0" w:firstLine="709"/>
        <w:jc w:val="both"/>
        <w:rPr>
          <w:rFonts w:ascii="Times New Roman CYR" w:hAnsi="Times New Roman CYR" w:cs="Times New Roman CYR"/>
          <w:i w:val="0"/>
          <w:sz w:val="24"/>
          <w:szCs w:val="28"/>
        </w:rPr>
      </w:pPr>
      <w:bookmarkStart w:id="133" w:name="sub_4302"/>
      <w:r>
        <w:rPr>
          <w:rFonts w:ascii="Times New Roman CYR" w:hAnsi="Times New Roman CYR" w:cs="Times New Roman CYR"/>
          <w:i w:val="0"/>
          <w:sz w:val="24"/>
          <w:szCs w:val="28"/>
        </w:rPr>
        <w:t>5. Подготовка проекта межевания территории осуществляется для:</w:t>
      </w:r>
    </w:p>
    <w:bookmarkEnd w:id="133"/>
    <w:p w14:paraId="70E67978">
      <w:pPr>
        <w:widowControl w:val="0"/>
        <w:autoSpaceDE w:val="0"/>
        <w:autoSpaceDN w:val="0"/>
        <w:adjustRightInd w:val="0"/>
        <w:spacing w:line="240" w:lineRule="auto"/>
        <w:ind w:left="0" w:right="0" w:firstLine="709"/>
        <w:jc w:val="both"/>
        <w:rPr>
          <w:rFonts w:ascii="Times New Roman CYR" w:hAnsi="Times New Roman CYR" w:cs="Times New Roman CYR"/>
          <w:i w:val="0"/>
          <w:sz w:val="24"/>
          <w:szCs w:val="28"/>
        </w:rPr>
      </w:pPr>
      <w:bookmarkStart w:id="134" w:name="sub_4321"/>
      <w:r>
        <w:rPr>
          <w:rFonts w:ascii="Times New Roman CYR" w:hAnsi="Times New Roman CYR" w:cs="Times New Roman CYR"/>
          <w:i w:val="0"/>
          <w:sz w:val="24"/>
          <w:szCs w:val="28"/>
        </w:rPr>
        <w:t>1) определения местоположения границ образуемых и изменяемых земельных участков;</w:t>
      </w:r>
    </w:p>
    <w:bookmarkEnd w:id="134"/>
    <w:p w14:paraId="060C552C">
      <w:pPr>
        <w:widowControl w:val="0"/>
        <w:autoSpaceDE w:val="0"/>
        <w:autoSpaceDN w:val="0"/>
        <w:adjustRightInd w:val="0"/>
        <w:spacing w:line="240" w:lineRule="auto"/>
        <w:ind w:left="0" w:right="0" w:firstLine="709"/>
        <w:jc w:val="both"/>
        <w:rPr>
          <w:rFonts w:ascii="Times New Roman CYR" w:hAnsi="Times New Roman CYR" w:cs="Times New Roman CYR"/>
          <w:i w:val="0"/>
          <w:sz w:val="24"/>
          <w:szCs w:val="28"/>
        </w:rPr>
      </w:pPr>
      <w:bookmarkStart w:id="135" w:name="sub_4322"/>
      <w:r>
        <w:rPr>
          <w:rFonts w:ascii="Times New Roman CYR" w:hAnsi="Times New Roman CYR" w:cs="Times New Roman CYR"/>
          <w:i w:val="0"/>
          <w:sz w:val="24"/>
          <w:szCs w:val="28"/>
        </w:rPr>
        <w:t>2) 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деятельности по комплексному и устойчивому развитию территории, при условии, что такие установление, изменение, отмена влекут за собой исключительно изменение границ территории общего пользования.</w:t>
      </w:r>
    </w:p>
    <w:bookmarkEnd w:id="135"/>
    <w:p w14:paraId="4F0CE8B5">
      <w:pPr>
        <w:widowControl w:val="0"/>
        <w:autoSpaceDE w:val="0"/>
        <w:autoSpaceDN w:val="0"/>
        <w:adjustRightInd w:val="0"/>
        <w:spacing w:line="240" w:lineRule="auto"/>
        <w:ind w:left="0" w:right="0" w:firstLine="709"/>
        <w:jc w:val="both"/>
        <w:rPr>
          <w:rFonts w:ascii="Times New Roman CYR" w:hAnsi="Times New Roman CYR" w:cs="Times New Roman CYR"/>
          <w:i w:val="0"/>
          <w:sz w:val="24"/>
          <w:szCs w:val="28"/>
        </w:rPr>
      </w:pPr>
      <w:bookmarkStart w:id="136" w:name="sub_4308"/>
      <w:r>
        <w:rPr>
          <w:rFonts w:ascii="Times New Roman CYR" w:hAnsi="Times New Roman CYR" w:cs="Times New Roman CYR"/>
          <w:i w:val="0"/>
          <w:sz w:val="24"/>
          <w:szCs w:val="28"/>
        </w:rPr>
        <w:t>6. Подготовка проектов межевания территории осуществляется с учетом материалов и результатов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настоящим Кодексом. В целях подготовки проекта межевания территории допускается использование материалов и результатов инженерных изысканий, полученных для подготовки проекта планировки данной территории, в течение не более чем пяти лет со дня их выполнения.</w:t>
      </w:r>
    </w:p>
    <w:bookmarkEnd w:id="136"/>
    <w:p w14:paraId="547090A2">
      <w:pPr>
        <w:widowControl w:val="0"/>
        <w:autoSpaceDE w:val="0"/>
        <w:autoSpaceDN w:val="0"/>
        <w:adjustRightInd w:val="0"/>
        <w:spacing w:line="240" w:lineRule="auto"/>
        <w:ind w:left="0" w:right="0" w:firstLine="709"/>
        <w:jc w:val="both"/>
        <w:rPr>
          <w:rFonts w:ascii="Times New Roman CYR" w:hAnsi="Times New Roman CYR" w:cs="Times New Roman CYR"/>
          <w:i w:val="0"/>
          <w:sz w:val="24"/>
          <w:szCs w:val="28"/>
        </w:rPr>
      </w:pPr>
      <w:bookmarkStart w:id="137" w:name="sub_4309"/>
      <w:r>
        <w:rPr>
          <w:rFonts w:ascii="Times New Roman CYR" w:hAnsi="Times New Roman CYR" w:cs="Times New Roman CYR"/>
          <w:i w:val="0"/>
          <w:sz w:val="24"/>
          <w:szCs w:val="28"/>
        </w:rPr>
        <w:t>7. При подготовке проекта межевания территории определение местоположения границ образуемых и (или) изменяемых земельных участков осуществляется в соответствии с градостроительными регламентами и нормами отвода земельных участков для конкретных видов деятельности, иными требованиями к образуемым и (или) изменяемым земельным участкам, установленными федеральными законами и законами субъектов Российской Федерации, техническими регламентами, сводами правил.</w:t>
      </w:r>
    </w:p>
    <w:bookmarkEnd w:id="137"/>
    <w:p w14:paraId="2395BF14">
      <w:pPr>
        <w:widowControl w:val="0"/>
        <w:autoSpaceDE w:val="0"/>
        <w:autoSpaceDN w:val="0"/>
        <w:adjustRightInd w:val="0"/>
        <w:spacing w:line="240" w:lineRule="auto"/>
        <w:ind w:left="0" w:right="0" w:firstLine="709"/>
        <w:jc w:val="both"/>
        <w:rPr>
          <w:rFonts w:ascii="Times New Roman CYR" w:hAnsi="Times New Roman CYR" w:cs="Times New Roman CYR"/>
          <w:i w:val="0"/>
          <w:sz w:val="24"/>
          <w:szCs w:val="28"/>
        </w:rPr>
      </w:pPr>
      <w:bookmarkStart w:id="138" w:name="sub_43010"/>
      <w:r>
        <w:rPr>
          <w:rFonts w:ascii="Times New Roman CYR" w:hAnsi="Times New Roman CYR" w:cs="Times New Roman CYR"/>
          <w:i w:val="0"/>
          <w:sz w:val="24"/>
          <w:szCs w:val="28"/>
        </w:rPr>
        <w:t>8. В случае, если разработка проекта межевания территории осуществляется применительно к территории, в границах которой предусматривается образование земельных участков на основании утвержденной схемы расположения земельного участка или земельных участков на кадастровом плане территории, срок действия которой не истек, местоположение границ земельных участков в таком проекте межевания территории должно соответствовать местоположению границ земельных участков, образование которых предусмотрено данной схемой.</w:t>
      </w:r>
    </w:p>
    <w:bookmarkEnd w:id="138"/>
    <w:p w14:paraId="5BE68F98">
      <w:pPr>
        <w:widowControl w:val="0"/>
        <w:autoSpaceDE w:val="0"/>
        <w:autoSpaceDN w:val="0"/>
        <w:adjustRightInd w:val="0"/>
        <w:spacing w:line="240" w:lineRule="auto"/>
        <w:ind w:left="0" w:right="0" w:firstLine="709"/>
        <w:jc w:val="both"/>
        <w:rPr>
          <w:rFonts w:ascii="Times New Roman CYR" w:hAnsi="Times New Roman CYR" w:cs="Times New Roman CYR"/>
          <w:i w:val="0"/>
          <w:sz w:val="24"/>
          <w:szCs w:val="28"/>
        </w:rPr>
      </w:pPr>
      <w:bookmarkStart w:id="139" w:name="sub_43011"/>
      <w:r>
        <w:rPr>
          <w:rFonts w:ascii="Times New Roman CYR" w:hAnsi="Times New Roman CYR" w:cs="Times New Roman CYR"/>
          <w:i w:val="0"/>
          <w:sz w:val="24"/>
          <w:szCs w:val="28"/>
        </w:rPr>
        <w:t xml:space="preserve">9. В проекте межевания территории, подготовленном применительно к территории исторического поселения, учитываются элементы планировочной структуры, обеспечение сохранности которых предусмотрено </w:t>
      </w:r>
      <w:r>
        <w:rPr>
          <w:rFonts w:ascii="Times New Roman CYR" w:hAnsi="Times New Roman CYR" w:cs="Times New Roman CYR"/>
          <w:i w:val="0"/>
          <w:color w:val="000000"/>
          <w:sz w:val="24"/>
          <w:szCs w:val="28"/>
        </w:rPr>
        <w:t>законодательством</w:t>
      </w:r>
      <w:r>
        <w:rPr>
          <w:rFonts w:ascii="Times New Roman CYR" w:hAnsi="Times New Roman CYR" w:cs="Times New Roman CYR"/>
          <w:i w:val="0"/>
          <w:sz w:val="24"/>
          <w:szCs w:val="28"/>
        </w:rPr>
        <w:t xml:space="preserve"> об охране объектов культурного наследия (памятников истории и культуры) народов Российской Федерации.</w:t>
      </w:r>
    </w:p>
    <w:bookmarkEnd w:id="139"/>
    <w:p w14:paraId="3F961E1E">
      <w:pPr>
        <w:widowControl w:val="0"/>
        <w:autoSpaceDE w:val="0"/>
        <w:autoSpaceDN w:val="0"/>
        <w:adjustRightInd w:val="0"/>
        <w:spacing w:line="240" w:lineRule="auto"/>
        <w:ind w:left="0" w:right="0" w:firstLine="709"/>
        <w:jc w:val="both"/>
        <w:rPr>
          <w:rFonts w:ascii="Times New Roman CYR" w:hAnsi="Times New Roman CYR" w:cs="Times New Roman CYR"/>
          <w:i w:val="0"/>
          <w:sz w:val="24"/>
          <w:szCs w:val="28"/>
        </w:rPr>
      </w:pPr>
      <w:r>
        <w:rPr>
          <w:rFonts w:ascii="Times New Roman CYR" w:hAnsi="Times New Roman CYR" w:cs="Times New Roman CYR"/>
          <w:i w:val="0"/>
          <w:sz w:val="24"/>
          <w:szCs w:val="28"/>
        </w:rPr>
        <w:t>10. 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общественные обсуждения или публичные слушания и (или) общественные обсуждения не проводятся,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 не предусматривается осуществление деятельности по комплексному и устойчивому развитию территории, при условии, что такие установление, изменение красных линий влекут за собой изменение границ территории общего пользования.</w:t>
      </w:r>
    </w:p>
    <w:bookmarkEnd w:id="129"/>
    <w:p w14:paraId="4A1ACF66">
      <w:pPr>
        <w:widowControl w:val="0"/>
        <w:autoSpaceDE w:val="0"/>
        <w:autoSpaceDN w:val="0"/>
        <w:adjustRightInd w:val="0"/>
        <w:spacing w:line="240" w:lineRule="auto"/>
        <w:ind w:left="0" w:right="0" w:firstLine="709"/>
        <w:jc w:val="both"/>
        <w:rPr>
          <w:rFonts w:ascii="Times New Roman CYR" w:hAnsi="Times New Roman CYR" w:cs="Times New Roman CYR"/>
          <w:i w:val="0"/>
          <w:sz w:val="24"/>
          <w:szCs w:val="28"/>
        </w:rPr>
      </w:pPr>
      <w:bookmarkStart w:id="140" w:name="sub_4105"/>
      <w:r>
        <w:rPr>
          <w:rFonts w:ascii="Times New Roman CYR" w:hAnsi="Times New Roman CYR" w:cs="Times New Roman CYR"/>
          <w:i w:val="0"/>
          <w:sz w:val="24"/>
          <w:szCs w:val="28"/>
        </w:rPr>
        <w:t xml:space="preserve">11. Применительно к территории, в границах которой не предусматривается осуществление деятельности по комплексному и устойчивому развитию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w:t>
      </w:r>
      <w:r>
        <w:rPr>
          <w:rFonts w:ascii="Times New Roman CYR" w:hAnsi="Times New Roman CYR" w:cs="Times New Roman CYR"/>
          <w:i w:val="0"/>
          <w:strike/>
          <w:sz w:val="24"/>
          <w:szCs w:val="28"/>
        </w:rPr>
        <w:t>п. 2</w:t>
      </w:r>
      <w:r>
        <w:rPr>
          <w:rFonts w:ascii="Times New Roman CYR" w:hAnsi="Times New Roman CYR" w:cs="Times New Roman CYR"/>
          <w:i w:val="0"/>
          <w:sz w:val="24"/>
          <w:szCs w:val="28"/>
        </w:rPr>
        <w:t xml:space="preserve"> частью 5 настоящей</w:t>
      </w:r>
      <w:r>
        <w:rPr>
          <w:rFonts w:ascii="Times New Roman CYR" w:hAnsi="Times New Roman CYR" w:cs="Times New Roman CYR"/>
          <w:i w:val="0"/>
          <w:color w:val="000000"/>
          <w:sz w:val="24"/>
          <w:szCs w:val="28"/>
        </w:rPr>
        <w:t xml:space="preserve"> статьи.</w:t>
      </w:r>
    </w:p>
    <w:bookmarkEnd w:id="140"/>
    <w:p w14:paraId="6F3AF1F4">
      <w:pPr>
        <w:autoSpaceDE w:val="0"/>
        <w:autoSpaceDN w:val="0"/>
        <w:adjustRightInd w:val="0"/>
        <w:spacing w:before="240" w:line="240" w:lineRule="auto"/>
        <w:ind w:left="0"/>
        <w:jc w:val="both"/>
        <w:rPr>
          <w:rFonts w:ascii="Times New Roman CYR" w:hAnsi="Times New Roman CYR" w:cs="Times New Roman CYR"/>
          <w:i w:val="0"/>
          <w:sz w:val="24"/>
          <w:szCs w:val="28"/>
        </w:rPr>
      </w:pPr>
      <w:r>
        <w:rPr>
          <w:rFonts w:ascii="Times New Roman CYR" w:hAnsi="Times New Roman CYR" w:cs="Times New Roman CYR"/>
          <w:i w:val="0"/>
          <w:sz w:val="24"/>
          <w:szCs w:val="28"/>
        </w:rPr>
        <w:t xml:space="preserve">12. Проект планировки территории является основой для подготовки проекта межевания территории, за исключением случаев, предусмотренных </w:t>
      </w:r>
      <w:r>
        <w:rPr>
          <w:rFonts w:ascii="Times New Roman CYR" w:hAnsi="Times New Roman CYR" w:cs="Times New Roman CYR"/>
          <w:i w:val="0"/>
          <w:color w:val="000000"/>
          <w:sz w:val="24"/>
          <w:szCs w:val="28"/>
        </w:rPr>
        <w:t xml:space="preserve">частью </w:t>
      </w:r>
      <w:r>
        <w:rPr>
          <w:rFonts w:ascii="Times New Roman CYR" w:hAnsi="Times New Roman CYR" w:cs="Times New Roman CYR"/>
          <w:i w:val="0"/>
          <w:sz w:val="24"/>
          <w:szCs w:val="28"/>
        </w:rPr>
        <w:t>11 настоящей статьи. Подготовка проекта межевания территории осуществляется в составе проекта планировки территории или в виде отдельного документа.</w:t>
      </w:r>
    </w:p>
    <w:p w14:paraId="68274CCE">
      <w:pPr>
        <w:autoSpaceDE w:val="0"/>
        <w:autoSpaceDN w:val="0"/>
        <w:adjustRightInd w:val="0"/>
        <w:spacing w:before="240" w:line="240" w:lineRule="auto"/>
        <w:ind w:left="0"/>
        <w:jc w:val="both"/>
        <w:rPr>
          <w:rFonts w:ascii="Times New Roman" w:hAnsi="Times New Roman"/>
          <w:sz w:val="24"/>
        </w:rPr>
      </w:pPr>
    </w:p>
    <w:p w14:paraId="348AC623">
      <w:pPr>
        <w:pStyle w:val="147"/>
        <w:autoSpaceDE w:val="0"/>
        <w:autoSpaceDN w:val="0"/>
        <w:adjustRightInd w:val="0"/>
        <w:spacing w:line="240" w:lineRule="auto"/>
        <w:ind w:left="0"/>
        <w:jc w:val="both"/>
        <w:outlineLvl w:val="0"/>
        <w:rPr>
          <w:rFonts w:ascii="Times New Roman" w:hAnsi="Times New Roman"/>
          <w:b/>
          <w:bCs/>
          <w:sz w:val="24"/>
        </w:rPr>
      </w:pPr>
      <w:bookmarkStart w:id="141" w:name="_Toc37768126"/>
      <w:r>
        <w:rPr>
          <w:rFonts w:ascii="Times New Roman" w:hAnsi="Times New Roman"/>
          <w:b/>
          <w:bCs/>
          <w:sz w:val="24"/>
        </w:rPr>
        <w:t>Статья 10. Особенности подготовки документации по планировке территории применительно к территории Староникольского сельсовета.</w:t>
      </w:r>
      <w:bookmarkEnd w:id="141"/>
    </w:p>
    <w:p w14:paraId="0DEAF1DE">
      <w:pPr>
        <w:widowControl w:val="0"/>
        <w:autoSpaceDE w:val="0"/>
        <w:autoSpaceDN w:val="0"/>
        <w:adjustRightInd w:val="0"/>
        <w:spacing w:before="240" w:line="240" w:lineRule="auto"/>
        <w:ind w:left="0" w:right="0" w:firstLine="709"/>
        <w:jc w:val="both"/>
        <w:rPr>
          <w:rFonts w:ascii="Times New Roman CYR" w:hAnsi="Times New Roman CYR" w:cs="Times New Roman CYR"/>
          <w:i w:val="0"/>
          <w:sz w:val="24"/>
        </w:rPr>
      </w:pPr>
      <w:bookmarkStart w:id="142" w:name="Par0"/>
      <w:bookmarkEnd w:id="142"/>
      <w:r>
        <w:rPr>
          <w:rFonts w:ascii="Times New Roman CYR" w:hAnsi="Times New Roman CYR" w:cs="Times New Roman CYR"/>
          <w:i w:val="0"/>
          <w:sz w:val="24"/>
        </w:rPr>
        <w:t xml:space="preserve">1. Решения о подготовке документации по планировке территории </w:t>
      </w:r>
      <w:r>
        <w:rPr>
          <w:rFonts w:ascii="Times New Roman" w:hAnsi="Times New Roman"/>
          <w:i w:val="0"/>
          <w:color w:val="000000"/>
          <w:sz w:val="24"/>
        </w:rPr>
        <w:t>принимаются уполномоченными федеральными органами исполнительной власти, органами исполнительной власти субъекта Российской Федерации, органами местного самоуправления, за исключением случаев, указанных в частях 1.1 и 8.1 настоящей статьи</w:t>
      </w:r>
      <w:r>
        <w:rPr>
          <w:rFonts w:ascii="Times New Roman CYR" w:hAnsi="Times New Roman CYR" w:cs="Times New Roman CYR"/>
          <w:i w:val="0"/>
          <w:sz w:val="24"/>
        </w:rPr>
        <w:t>.</w:t>
      </w:r>
    </w:p>
    <w:p w14:paraId="5971E51D">
      <w:pPr>
        <w:widowControl w:val="0"/>
        <w:autoSpaceDE w:val="0"/>
        <w:autoSpaceDN w:val="0"/>
        <w:adjustRightInd w:val="0"/>
        <w:spacing w:line="240" w:lineRule="auto"/>
        <w:ind w:left="0" w:right="0" w:firstLine="709"/>
        <w:jc w:val="both"/>
        <w:rPr>
          <w:rFonts w:ascii="Times New Roman CYR" w:hAnsi="Times New Roman CYR" w:cs="Times New Roman CYR"/>
          <w:i w:val="0"/>
          <w:sz w:val="24"/>
        </w:rPr>
      </w:pPr>
      <w:r>
        <w:rPr>
          <w:rFonts w:ascii="Times New Roman CYR" w:hAnsi="Times New Roman CYR" w:cs="Times New Roman CYR"/>
          <w:i w:val="0"/>
          <w:sz w:val="24"/>
        </w:rPr>
        <w:t>1.1. Решения о подготовке документации по планировке территории принимаются самостоятельно:</w:t>
      </w:r>
    </w:p>
    <w:p w14:paraId="641D0FC6">
      <w:pPr>
        <w:widowControl w:val="0"/>
        <w:autoSpaceDE w:val="0"/>
        <w:autoSpaceDN w:val="0"/>
        <w:adjustRightInd w:val="0"/>
        <w:spacing w:line="240" w:lineRule="auto"/>
        <w:ind w:left="0" w:right="0" w:firstLine="709"/>
        <w:jc w:val="both"/>
        <w:rPr>
          <w:rFonts w:ascii="Times New Roman CYR" w:hAnsi="Times New Roman CYR" w:cs="Times New Roman CYR"/>
          <w:i w:val="0"/>
          <w:sz w:val="24"/>
        </w:rPr>
      </w:pPr>
      <w:bookmarkStart w:id="143" w:name="sub_45114"/>
      <w:r>
        <w:rPr>
          <w:rFonts w:ascii="Times New Roman CYR" w:hAnsi="Times New Roman CYR" w:cs="Times New Roman CYR"/>
          <w:i w:val="0"/>
          <w:sz w:val="24"/>
        </w:rPr>
        <w:t>1) лицами, с которыми заключены договоры о развитии застроенной территории, договоры о комплексном освоении территории, в том числе в целях строительства стандартного жилья, договоры о комплексном развитии территории по инициативе органа местного самоуправления;</w:t>
      </w:r>
    </w:p>
    <w:p w14:paraId="47B678CA">
      <w:pPr>
        <w:widowControl w:val="0"/>
        <w:autoSpaceDE w:val="0"/>
        <w:autoSpaceDN w:val="0"/>
        <w:adjustRightInd w:val="0"/>
        <w:spacing w:line="240" w:lineRule="auto"/>
        <w:ind w:left="0" w:right="0" w:firstLine="709"/>
        <w:jc w:val="both"/>
        <w:rPr>
          <w:rFonts w:ascii="Times New Roman CYR" w:hAnsi="Times New Roman CYR" w:cs="Times New Roman CYR"/>
          <w:i w:val="0"/>
          <w:sz w:val="24"/>
        </w:rPr>
      </w:pPr>
      <w:bookmarkStart w:id="144" w:name="sub_45112"/>
      <w:r>
        <w:rPr>
          <w:rFonts w:ascii="Times New Roman CYR" w:hAnsi="Times New Roman CYR" w:cs="Times New Roman CYR"/>
          <w:i w:val="0"/>
          <w:sz w:val="24"/>
        </w:rPr>
        <w:t xml:space="preserve">2) лицами, указанными в </w:t>
      </w:r>
      <w:r>
        <w:rPr>
          <w:rFonts w:ascii="Times New Roman CYR" w:hAnsi="Times New Roman CYR" w:cs="Times New Roman CYR"/>
          <w:i w:val="0"/>
          <w:color w:val="000000"/>
          <w:sz w:val="24"/>
        </w:rPr>
        <w:t>части 3 статьи 46.9</w:t>
      </w:r>
      <w:r>
        <w:rPr>
          <w:rFonts w:ascii="Times New Roman CYR" w:hAnsi="Times New Roman CYR" w:cs="Times New Roman CYR"/>
          <w:i w:val="0"/>
          <w:sz w:val="24"/>
        </w:rPr>
        <w:t xml:space="preserve"> «Комплексное развитие территории по инициативе правообладателей земельных участков и (или) расположенных на них объектов недвижимого имущества» Градостроительного Кодекса РФ;</w:t>
      </w:r>
    </w:p>
    <w:bookmarkEnd w:id="144"/>
    <w:p w14:paraId="7AFAC6DE">
      <w:pPr>
        <w:spacing w:line="240" w:lineRule="auto"/>
        <w:ind w:left="0" w:right="0" w:firstLine="540"/>
        <w:jc w:val="both"/>
        <w:rPr>
          <w:rFonts w:ascii="Verdana" w:hAnsi="Verdana"/>
          <w:i w:val="0"/>
          <w:sz w:val="21"/>
          <w:szCs w:val="21"/>
        </w:rPr>
      </w:pPr>
      <w:bookmarkStart w:id="145" w:name="sub_45113"/>
      <w:r>
        <w:rPr>
          <w:rFonts w:ascii="Times New Roman CYR" w:hAnsi="Times New Roman CYR" w:cs="Times New Roman CYR"/>
          <w:i w:val="0"/>
          <w:sz w:val="24"/>
        </w:rPr>
        <w:t xml:space="preserve">3) 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 </w:t>
      </w:r>
      <w:r>
        <w:rPr>
          <w:rFonts w:ascii="Times New Roman" w:hAnsi="Times New Roman"/>
          <w:i w:val="0"/>
          <w:color w:val="000000"/>
          <w:sz w:val="24"/>
        </w:rPr>
        <w:t>(за исключением случая, указанного в части 8.1 настоящей статьи)</w:t>
      </w:r>
      <w:r>
        <w:rPr>
          <w:rFonts w:ascii="Verdana" w:hAnsi="Verdana"/>
          <w:i w:val="0"/>
          <w:color w:val="000000"/>
          <w:sz w:val="21"/>
          <w:szCs w:val="21"/>
        </w:rPr>
        <w:t>;</w:t>
      </w:r>
    </w:p>
    <w:bookmarkEnd w:id="145"/>
    <w:p w14:paraId="7E693974">
      <w:pPr>
        <w:widowControl w:val="0"/>
        <w:autoSpaceDE w:val="0"/>
        <w:autoSpaceDN w:val="0"/>
        <w:adjustRightInd w:val="0"/>
        <w:spacing w:line="240" w:lineRule="auto"/>
        <w:ind w:left="0" w:right="0" w:firstLine="709"/>
        <w:jc w:val="both"/>
        <w:rPr>
          <w:rFonts w:ascii="Times New Roman CYR" w:hAnsi="Times New Roman CYR" w:cs="Times New Roman CYR"/>
          <w:i w:val="0"/>
          <w:sz w:val="24"/>
        </w:rPr>
      </w:pPr>
      <w:r>
        <w:rPr>
          <w:rFonts w:ascii="Times New Roman CYR" w:hAnsi="Times New Roman CYR" w:cs="Times New Roman CYR"/>
          <w:i w:val="0"/>
          <w:sz w:val="24"/>
        </w:rPr>
        <w:t xml:space="preserve">4) 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 реконструкции </w:t>
      </w:r>
      <w:r>
        <w:rPr>
          <w:rFonts w:ascii="Times New Roman" w:hAnsi="Times New Roman"/>
          <w:i w:val="0"/>
          <w:color w:val="000000"/>
          <w:sz w:val="24"/>
        </w:rPr>
        <w:t>(за исключением случая, указанного в части 8.1 настоящей статьи)</w:t>
      </w:r>
      <w:r>
        <w:rPr>
          <w:rFonts w:ascii="Times New Roman CYR" w:hAnsi="Times New Roman CYR" w:cs="Times New Roman CYR"/>
          <w:i w:val="0"/>
          <w:color w:val="000000"/>
          <w:sz w:val="24"/>
        </w:rPr>
        <w:t>;</w:t>
      </w:r>
    </w:p>
    <w:p w14:paraId="77B6062C">
      <w:pPr>
        <w:widowControl w:val="0"/>
        <w:autoSpaceDE w:val="0"/>
        <w:autoSpaceDN w:val="0"/>
        <w:adjustRightInd w:val="0"/>
        <w:spacing w:line="240" w:lineRule="auto"/>
        <w:ind w:left="0" w:right="0" w:firstLine="709"/>
        <w:jc w:val="both"/>
        <w:rPr>
          <w:rFonts w:ascii="Times New Roman CYR" w:hAnsi="Times New Roman CYR" w:cs="Times New Roman CYR"/>
          <w:i w:val="0"/>
          <w:sz w:val="24"/>
        </w:rPr>
      </w:pPr>
      <w:r>
        <w:rPr>
          <w:rFonts w:ascii="Times New Roman CYR" w:hAnsi="Times New Roman CYR" w:cs="Times New Roman CYR"/>
          <w:i w:val="0"/>
          <w:sz w:val="24"/>
        </w:rPr>
        <w:t>5) садоводческим или огородническим некоммерческим товариществом в отношении земельного участка, предоставленного такому товариществу для ведения садоводства или огородничества.</w:t>
      </w:r>
    </w:p>
    <w:bookmarkEnd w:id="143"/>
    <w:p w14:paraId="21079F10">
      <w:pPr>
        <w:widowControl w:val="0"/>
        <w:autoSpaceDE w:val="0"/>
        <w:autoSpaceDN w:val="0"/>
        <w:adjustRightInd w:val="0"/>
        <w:spacing w:line="240" w:lineRule="auto"/>
        <w:ind w:left="0" w:right="0" w:firstLine="709"/>
        <w:jc w:val="both"/>
        <w:rPr>
          <w:rFonts w:ascii="Times New Roman CYR" w:hAnsi="Times New Roman CYR" w:cs="Times New Roman CYR"/>
          <w:i w:val="0"/>
          <w:sz w:val="24"/>
        </w:rPr>
      </w:pPr>
      <w:r>
        <w:rPr>
          <w:rFonts w:ascii="Times New Roman CYR" w:hAnsi="Times New Roman CYR" w:cs="Times New Roman CYR"/>
          <w:i w:val="0"/>
          <w:sz w:val="24"/>
        </w:rPr>
        <w:t xml:space="preserve">1.2. В случаях, предусмотренных </w:t>
      </w:r>
      <w:r>
        <w:rPr>
          <w:rFonts w:ascii="Times New Roman CYR" w:hAnsi="Times New Roman CYR" w:cs="Times New Roman CYR"/>
          <w:i w:val="0"/>
          <w:color w:val="000000"/>
          <w:sz w:val="24"/>
        </w:rPr>
        <w:t>частью 1.1</w:t>
      </w:r>
      <w:r>
        <w:rPr>
          <w:rFonts w:ascii="Times New Roman CYR" w:hAnsi="Times New Roman CYR" w:cs="Times New Roman CYR"/>
          <w:i w:val="0"/>
          <w:sz w:val="24"/>
        </w:rPr>
        <w:t xml:space="preserve"> настоящей статьи, подготовка документации по планировке территории осуществляется указанными лицами за счет их средств самостоятельно или привлекаемыми организациями в соответствии с законодательством Российской Федерации. Расходы указанных лиц на подготовку документации по планировке территории не подлежат возмещению за счет средств бюджетов бюджетной системы Российской Федерации.</w:t>
      </w:r>
    </w:p>
    <w:p w14:paraId="029D64D9">
      <w:pPr>
        <w:widowControl w:val="0"/>
        <w:autoSpaceDE w:val="0"/>
        <w:autoSpaceDN w:val="0"/>
        <w:adjustRightInd w:val="0"/>
        <w:spacing w:line="240" w:lineRule="auto"/>
        <w:ind w:left="0" w:right="0" w:firstLine="709"/>
        <w:jc w:val="both"/>
        <w:rPr>
          <w:rFonts w:ascii="Times New Roman CYR" w:hAnsi="Times New Roman CYR" w:cs="Times New Roman CYR"/>
          <w:i w:val="0"/>
          <w:sz w:val="24"/>
        </w:rPr>
      </w:pPr>
      <w:r>
        <w:rPr>
          <w:rFonts w:ascii="Times New Roman CYR" w:hAnsi="Times New Roman CYR" w:cs="Times New Roman CYR"/>
          <w:i w:val="0"/>
          <w:sz w:val="24"/>
        </w:rPr>
        <w:t xml:space="preserve">2. Указанное в </w:t>
      </w:r>
      <w:r>
        <w:fldChar w:fldCharType="begin"/>
      </w:r>
      <w:r>
        <w:instrText xml:space="preserve"> HYPERLINK \l "sub_4601" </w:instrText>
      </w:r>
      <w:r>
        <w:fldChar w:fldCharType="separate"/>
      </w:r>
      <w:r>
        <w:rPr>
          <w:rFonts w:ascii="Times New Roman CYR" w:hAnsi="Times New Roman CYR" w:cs="Times New Roman CYR"/>
          <w:i w:val="0"/>
          <w:color w:val="000000"/>
          <w:sz w:val="24"/>
        </w:rPr>
        <w:t>части 1</w:t>
      </w:r>
      <w:r>
        <w:rPr>
          <w:rFonts w:ascii="Times New Roman CYR" w:hAnsi="Times New Roman CYR" w:cs="Times New Roman CYR"/>
          <w:i w:val="0"/>
          <w:color w:val="000000"/>
          <w:sz w:val="24"/>
        </w:rPr>
        <w:fldChar w:fldCharType="end"/>
      </w:r>
      <w:r>
        <w:rPr>
          <w:rFonts w:ascii="Times New Roman CYR" w:hAnsi="Times New Roman CYR" w:cs="Times New Roman CYR"/>
          <w:i w:val="0"/>
          <w:sz w:val="24"/>
        </w:rPr>
        <w:t xml:space="preserve"> настоящей статьи решение подлежит опубликованию в порядке, установленном для официального опубликования муниципальных правовых актов, иной официальной информации, в течение трех дней со дня принятия такого решения и размещается на официальном сайте поселения (при наличии официального сайта поселения) в сети "Интернет".</w:t>
      </w:r>
    </w:p>
    <w:p w14:paraId="12DEF989">
      <w:pPr>
        <w:widowControl w:val="0"/>
        <w:autoSpaceDE w:val="0"/>
        <w:autoSpaceDN w:val="0"/>
        <w:adjustRightInd w:val="0"/>
        <w:spacing w:line="240" w:lineRule="auto"/>
        <w:ind w:left="0" w:right="0" w:firstLine="709"/>
        <w:jc w:val="both"/>
        <w:rPr>
          <w:rFonts w:ascii="Times New Roman CYR" w:hAnsi="Times New Roman CYR" w:cs="Times New Roman CYR"/>
          <w:i w:val="0"/>
          <w:sz w:val="24"/>
        </w:rPr>
      </w:pPr>
      <w:bookmarkStart w:id="146" w:name="sub_4603"/>
      <w:r>
        <w:rPr>
          <w:rFonts w:ascii="Times New Roman CYR" w:hAnsi="Times New Roman CYR" w:cs="Times New Roman CYR"/>
          <w:i w:val="0"/>
          <w:sz w:val="24"/>
        </w:rPr>
        <w:t>3. Со дня опубликования решения о подготовке документации по планировке территории физические или юридические лица вправе представить в орган местного самоуправления поселения свои предложения о порядке, сроках подготовки и содержании документации по планировке территории.</w:t>
      </w:r>
    </w:p>
    <w:bookmarkEnd w:id="146"/>
    <w:p w14:paraId="3F2FC9AC">
      <w:pPr>
        <w:widowControl w:val="0"/>
        <w:autoSpaceDE w:val="0"/>
        <w:autoSpaceDN w:val="0"/>
        <w:adjustRightInd w:val="0"/>
        <w:spacing w:line="240" w:lineRule="auto"/>
        <w:ind w:left="0" w:right="0" w:firstLine="709"/>
        <w:jc w:val="both"/>
        <w:rPr>
          <w:rFonts w:ascii="Times New Roman CYR" w:hAnsi="Times New Roman CYR" w:cs="Times New Roman CYR"/>
          <w:i w:val="0"/>
          <w:sz w:val="24"/>
        </w:rPr>
      </w:pPr>
      <w:r>
        <w:rPr>
          <w:rFonts w:ascii="Times New Roman CYR" w:hAnsi="Times New Roman CYR" w:cs="Times New Roman CYR"/>
          <w:i w:val="0"/>
          <w:sz w:val="24"/>
        </w:rPr>
        <w:t xml:space="preserve">3.1. Заинтересованные лица, указанные в </w:t>
      </w:r>
      <w:r>
        <w:rPr>
          <w:rFonts w:ascii="Times New Roman CYR" w:hAnsi="Times New Roman CYR" w:cs="Times New Roman CYR"/>
          <w:i w:val="0"/>
          <w:color w:val="000000"/>
          <w:sz w:val="24"/>
        </w:rPr>
        <w:t>части 1.1 настоящей статьи,</w:t>
      </w:r>
      <w:r>
        <w:rPr>
          <w:rFonts w:ascii="Times New Roman CYR" w:hAnsi="Times New Roman CYR" w:cs="Times New Roman CYR"/>
          <w:i w:val="0"/>
          <w:sz w:val="24"/>
        </w:rPr>
        <w:t xml:space="preserve"> осуществляют подготовку документации по планировке территории в соответствии с требованиями, указанными в </w:t>
      </w:r>
      <w:r>
        <w:rPr>
          <w:rFonts w:ascii="Times New Roman CYR" w:hAnsi="Times New Roman CYR" w:cs="Times New Roman CYR"/>
          <w:i w:val="0"/>
          <w:color w:val="000000"/>
          <w:sz w:val="24"/>
        </w:rPr>
        <w:t>части 5 статьи 9</w:t>
      </w:r>
      <w:r>
        <w:rPr>
          <w:rFonts w:ascii="Times New Roman CYR" w:hAnsi="Times New Roman CYR" w:cs="Times New Roman CYR"/>
          <w:i w:val="0"/>
          <w:sz w:val="24"/>
        </w:rPr>
        <w:t xml:space="preserve"> настоящих Правил, и направляют ее для утверждения в орган местного самоуправления поселения.</w:t>
      </w:r>
    </w:p>
    <w:p w14:paraId="0693BC07">
      <w:pPr>
        <w:spacing w:line="240" w:lineRule="auto"/>
        <w:ind w:left="0" w:right="0" w:firstLine="540"/>
        <w:jc w:val="both"/>
        <w:rPr>
          <w:rFonts w:ascii="Times New Roman CYR" w:hAnsi="Times New Roman CYR" w:cs="Times New Roman CYR"/>
          <w:i w:val="0"/>
          <w:sz w:val="24"/>
        </w:rPr>
      </w:pPr>
      <w:bookmarkStart w:id="147" w:name="sub_4604"/>
      <w:r>
        <w:rPr>
          <w:rFonts w:ascii="Times New Roman CYR" w:hAnsi="Times New Roman CYR" w:cs="Times New Roman CYR"/>
          <w:i w:val="0"/>
          <w:sz w:val="24"/>
        </w:rPr>
        <w:t xml:space="preserve">4. Орган местного самоуправления поселения осуществляет проверку документации по планировке территории на соответствие требованиям, установленным частью 5 статьи 9 настоящих </w:t>
      </w:r>
      <w:r>
        <w:rPr>
          <w:rFonts w:ascii="Times New Roman CYR" w:hAnsi="Times New Roman CYR" w:cs="Times New Roman CYR"/>
          <w:i w:val="0"/>
          <w:color w:val="000000"/>
          <w:sz w:val="24"/>
        </w:rPr>
        <w:t xml:space="preserve">Правил </w:t>
      </w:r>
      <w:r>
        <w:rPr>
          <w:rFonts w:ascii="Times New Roman" w:hAnsi="Times New Roman"/>
          <w:i w:val="0"/>
          <w:color w:val="000000"/>
          <w:sz w:val="24"/>
        </w:rPr>
        <w:t>в течение двадцати рабочих дней со дня поступления такой документации</w:t>
      </w:r>
      <w:r>
        <w:rPr>
          <w:rFonts w:ascii="Times New Roman CYR" w:hAnsi="Times New Roman CYR" w:cs="Times New Roman CYR"/>
          <w:i w:val="0"/>
          <w:sz w:val="24"/>
        </w:rPr>
        <w:t xml:space="preserve">. По  результатам проверки указанные органы </w:t>
      </w:r>
      <w:r>
        <w:rPr>
          <w:rFonts w:ascii="Times New Roman" w:hAnsi="Times New Roman"/>
          <w:i w:val="0"/>
          <w:color w:val="000000"/>
          <w:sz w:val="24"/>
        </w:rPr>
        <w:t>обеспечивают рассмотрение документации по планировке территории на общественных обсуждениях или публичных слушаниях либо отклоняют такую документацию и направляют ее на доработку</w:t>
      </w:r>
      <w:r>
        <w:rPr>
          <w:rFonts w:ascii="Times New Roman" w:hAnsi="Times New Roman"/>
          <w:i w:val="0"/>
          <w:color w:val="00FF00"/>
          <w:sz w:val="24"/>
        </w:rPr>
        <w:t>.</w:t>
      </w:r>
    </w:p>
    <w:bookmarkEnd w:id="147"/>
    <w:p w14:paraId="56245F16">
      <w:pPr>
        <w:widowControl w:val="0"/>
        <w:autoSpaceDE w:val="0"/>
        <w:autoSpaceDN w:val="0"/>
        <w:adjustRightInd w:val="0"/>
        <w:spacing w:line="240" w:lineRule="auto"/>
        <w:ind w:left="0" w:right="0" w:firstLine="709"/>
        <w:jc w:val="both"/>
        <w:rPr>
          <w:rFonts w:ascii="Times New Roman CYR" w:hAnsi="Times New Roman CYR" w:cs="Times New Roman CYR"/>
          <w:i w:val="0"/>
          <w:sz w:val="24"/>
        </w:rPr>
      </w:pPr>
      <w:r>
        <w:rPr>
          <w:rFonts w:ascii="Times New Roman CYR" w:hAnsi="Times New Roman CYR" w:cs="Times New Roman CYR"/>
          <w:i w:val="0"/>
          <w:sz w:val="24"/>
        </w:rPr>
        <w:t>5. Проекты планировки территории и проекты межевания территории, решение об утверждении которых принимается в соответствии с Градостроительным Кодексом органами местного самоуправления поселения, до их утверждения подлежат обязательному рассмотрению на общественных обсуждениях или публичных слушаниях.</w:t>
      </w:r>
    </w:p>
    <w:p w14:paraId="62360E21">
      <w:pPr>
        <w:widowControl w:val="0"/>
        <w:autoSpaceDE w:val="0"/>
        <w:autoSpaceDN w:val="0"/>
        <w:adjustRightInd w:val="0"/>
        <w:spacing w:line="240" w:lineRule="auto"/>
        <w:ind w:left="0" w:right="0" w:firstLine="709"/>
        <w:jc w:val="both"/>
        <w:rPr>
          <w:rFonts w:ascii="Times New Roman CYR" w:hAnsi="Times New Roman CYR" w:cs="Times New Roman CYR"/>
          <w:i w:val="0"/>
          <w:sz w:val="24"/>
        </w:rPr>
      </w:pPr>
      <w:r>
        <w:rPr>
          <w:rFonts w:ascii="Times New Roman CYR" w:hAnsi="Times New Roman CYR" w:cs="Times New Roman CYR"/>
          <w:i w:val="0"/>
          <w:sz w:val="24"/>
        </w:rPr>
        <w:t xml:space="preserve">5.1. Общественные обсуждения или публичные слушания по проекту планировки территории и проекту межевания территории не проводятся, </w:t>
      </w:r>
      <w:r>
        <w:rPr>
          <w:rFonts w:ascii="Times New Roman CYR" w:hAnsi="Times New Roman CYR" w:cs="Times New Roman CYR"/>
          <w:i w:val="0"/>
          <w:color w:val="000000"/>
          <w:sz w:val="24"/>
        </w:rPr>
        <w:t>в случае, предусмотренном частью  10 статьи 9 настоящих правил, а также</w:t>
      </w:r>
      <w:r>
        <w:rPr>
          <w:rFonts w:ascii="Times New Roman CYR" w:hAnsi="Times New Roman CYR" w:cs="Times New Roman CYR"/>
          <w:i w:val="0"/>
          <w:color w:val="FF0000"/>
          <w:sz w:val="24"/>
        </w:rPr>
        <w:t xml:space="preserve"> </w:t>
      </w:r>
      <w:r>
        <w:rPr>
          <w:rFonts w:ascii="Times New Roman CYR" w:hAnsi="Times New Roman CYR" w:cs="Times New Roman CYR"/>
          <w:i w:val="0"/>
          <w:sz w:val="24"/>
        </w:rPr>
        <w:t>в случае, если проект планировки территории и проект межевания территории подготовлены в отношении:</w:t>
      </w:r>
    </w:p>
    <w:p w14:paraId="6BC6B0A8">
      <w:pPr>
        <w:widowControl w:val="0"/>
        <w:autoSpaceDE w:val="0"/>
        <w:autoSpaceDN w:val="0"/>
        <w:adjustRightInd w:val="0"/>
        <w:spacing w:line="240" w:lineRule="auto"/>
        <w:ind w:left="0" w:right="0" w:firstLine="709"/>
        <w:jc w:val="both"/>
        <w:rPr>
          <w:rFonts w:ascii="Times New Roman CYR" w:hAnsi="Times New Roman CYR" w:cs="Times New Roman CYR"/>
          <w:i w:val="0"/>
          <w:sz w:val="24"/>
        </w:rPr>
      </w:pPr>
      <w:r>
        <w:rPr>
          <w:rFonts w:ascii="Times New Roman CYR" w:hAnsi="Times New Roman CYR" w:cs="Times New Roman CYR"/>
          <w:i w:val="0"/>
          <w:sz w:val="24"/>
        </w:rPr>
        <w:t>1) территории, в границах которой в соответствии с правилами землепользования и застройки предусматривается осуществление деятельности по комплексному и устойчивому развитию территории;</w:t>
      </w:r>
    </w:p>
    <w:p w14:paraId="2D4545B6">
      <w:pPr>
        <w:widowControl w:val="0"/>
        <w:autoSpaceDE w:val="0"/>
        <w:autoSpaceDN w:val="0"/>
        <w:adjustRightInd w:val="0"/>
        <w:spacing w:line="240" w:lineRule="auto"/>
        <w:ind w:left="0" w:right="0" w:firstLine="709"/>
        <w:jc w:val="both"/>
        <w:rPr>
          <w:rFonts w:ascii="Times New Roman CYR" w:hAnsi="Times New Roman CYR" w:cs="Times New Roman CYR"/>
          <w:i w:val="0"/>
          <w:color w:val="00FF00"/>
          <w:sz w:val="24"/>
        </w:rPr>
      </w:pPr>
      <w:r>
        <w:rPr>
          <w:rFonts w:ascii="Times New Roman CYR" w:hAnsi="Times New Roman CYR" w:cs="Times New Roman CYR"/>
          <w:i w:val="0"/>
          <w:sz w:val="24"/>
        </w:rPr>
        <w:t xml:space="preserve">2) территории в границах земельного участка, предоставленного </w:t>
      </w:r>
      <w:r>
        <w:rPr>
          <w:rFonts w:ascii="Times New Roman" w:hAnsi="Times New Roman"/>
          <w:i w:val="0"/>
          <w:color w:val="000000"/>
          <w:sz w:val="24"/>
        </w:rPr>
        <w:t>садоводческому или огородническому некоммерческому товариществу для ведения садоводства или огородничества</w:t>
      </w:r>
      <w:r>
        <w:rPr>
          <w:rFonts w:ascii="Times New Roman CYR" w:hAnsi="Times New Roman CYR" w:cs="Times New Roman CYR"/>
          <w:i w:val="0"/>
          <w:color w:val="000000"/>
          <w:sz w:val="24"/>
        </w:rPr>
        <w:t>;</w:t>
      </w:r>
    </w:p>
    <w:p w14:paraId="3FCF5A8D">
      <w:pPr>
        <w:widowControl w:val="0"/>
        <w:autoSpaceDE w:val="0"/>
        <w:autoSpaceDN w:val="0"/>
        <w:adjustRightInd w:val="0"/>
        <w:spacing w:line="240" w:lineRule="auto"/>
        <w:ind w:left="0" w:right="0" w:firstLine="709"/>
        <w:jc w:val="both"/>
        <w:rPr>
          <w:rFonts w:ascii="Times New Roman CYR" w:hAnsi="Times New Roman CYR" w:cs="Times New Roman CYR"/>
          <w:i w:val="0"/>
          <w:sz w:val="24"/>
        </w:rPr>
      </w:pPr>
      <w:bookmarkStart w:id="148" w:name="sub_18533"/>
      <w:r>
        <w:rPr>
          <w:rFonts w:ascii="Times New Roman CYR" w:hAnsi="Times New Roman CYR" w:cs="Times New Roman CYR"/>
          <w:i w:val="0"/>
          <w:sz w:val="24"/>
        </w:rPr>
        <w:t>3) территории для размещения линейных объектов в границах земель лесного фонда.</w:t>
      </w:r>
    </w:p>
    <w:bookmarkEnd w:id="148"/>
    <w:p w14:paraId="53B0A110">
      <w:pPr>
        <w:widowControl w:val="0"/>
        <w:autoSpaceDE w:val="0"/>
        <w:autoSpaceDN w:val="0"/>
        <w:adjustRightInd w:val="0"/>
        <w:spacing w:line="240" w:lineRule="auto"/>
        <w:ind w:left="0" w:right="0" w:firstLine="709"/>
        <w:jc w:val="both"/>
        <w:rPr>
          <w:rFonts w:ascii="Times New Roman CYR" w:hAnsi="Times New Roman CYR" w:cs="Times New Roman CYR"/>
          <w:i w:val="0"/>
          <w:sz w:val="24"/>
        </w:rPr>
      </w:pPr>
      <w:r>
        <w:rPr>
          <w:rFonts w:ascii="Times New Roman CYR" w:hAnsi="Times New Roman CYR" w:cs="Times New Roman CYR"/>
          <w:i w:val="0"/>
          <w:sz w:val="24"/>
        </w:rPr>
        <w:t xml:space="preserve">6. Общественные обсуждения или публичные слушания по проекту планировки территории и проекту межевания территории проводятся в порядке, установленном </w:t>
      </w:r>
      <w:r>
        <w:fldChar w:fldCharType="begin"/>
      </w:r>
      <w:r>
        <w:instrText xml:space="preserve"> HYPERLINK \l "sub_5010" </w:instrText>
      </w:r>
      <w:r>
        <w:fldChar w:fldCharType="separate"/>
      </w:r>
      <w:r>
        <w:rPr>
          <w:rFonts w:ascii="Times New Roman CYR" w:hAnsi="Times New Roman CYR" w:cs="Times New Roman CYR"/>
          <w:i w:val="0"/>
          <w:sz w:val="24"/>
        </w:rPr>
        <w:t>статьей 5.1</w:t>
      </w:r>
      <w:r>
        <w:rPr>
          <w:rFonts w:ascii="Times New Roman CYR" w:hAnsi="Times New Roman CYR" w:cs="Times New Roman CYR"/>
          <w:i w:val="0"/>
          <w:sz w:val="24"/>
        </w:rPr>
        <w:fldChar w:fldCharType="end"/>
      </w:r>
      <w:r>
        <w:rPr>
          <w:rFonts w:ascii="Times New Roman CYR" w:hAnsi="Times New Roman CYR" w:cs="Times New Roman CYR"/>
          <w:i w:val="0"/>
          <w:sz w:val="24"/>
        </w:rPr>
        <w:t xml:space="preserve"> Градостроительного Кодекса, с учетом положений настоящей статьи.</w:t>
      </w:r>
    </w:p>
    <w:p w14:paraId="445B44AA">
      <w:pPr>
        <w:widowControl w:val="0"/>
        <w:autoSpaceDE w:val="0"/>
        <w:autoSpaceDN w:val="0"/>
        <w:adjustRightInd w:val="0"/>
        <w:spacing w:line="240" w:lineRule="auto"/>
        <w:ind w:left="0" w:right="0" w:firstLine="709"/>
        <w:jc w:val="both"/>
        <w:rPr>
          <w:rFonts w:ascii="Times New Roman CYR" w:hAnsi="Times New Roman CYR" w:cs="Times New Roman CYR"/>
          <w:i w:val="0"/>
          <w:sz w:val="24"/>
        </w:rPr>
      </w:pPr>
      <w:r>
        <w:rPr>
          <w:rFonts w:ascii="Times New Roman CYR" w:hAnsi="Times New Roman CYR" w:cs="Times New Roman CYR"/>
          <w:i w:val="0"/>
          <w:sz w:val="24"/>
        </w:rPr>
        <w:t>7. 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нормативным правовым актом представительного органа муниципального образования и не может быть менее одного месяца и более трех месяцев.</w:t>
      </w:r>
    </w:p>
    <w:p w14:paraId="3AEE3198">
      <w:pPr>
        <w:widowControl w:val="0"/>
        <w:autoSpaceDE w:val="0"/>
        <w:autoSpaceDN w:val="0"/>
        <w:adjustRightInd w:val="0"/>
        <w:spacing w:line="240" w:lineRule="auto"/>
        <w:ind w:left="0" w:right="0" w:firstLine="709"/>
        <w:jc w:val="both"/>
        <w:rPr>
          <w:rFonts w:ascii="Times New Roman CYR" w:hAnsi="Times New Roman CYR" w:cs="Times New Roman CYR"/>
          <w:i w:val="0"/>
          <w:color w:val="000000"/>
          <w:sz w:val="24"/>
        </w:rPr>
      </w:pPr>
      <w:r>
        <w:rPr>
          <w:rFonts w:ascii="Times New Roman CYR" w:hAnsi="Times New Roman CYR" w:cs="Times New Roman CYR"/>
          <w:i w:val="0"/>
          <w:color w:val="000000"/>
          <w:sz w:val="24"/>
        </w:rPr>
        <w:t>8.1. В случае, если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в соответствии с утвержденным проектом планировки территории необходима реконструкция существующих линейного объекта или линейных объектов, такая реконструкция существующих линейного объекта или линейных объектов может осуществляться на основании указанного проекта планировки территории (за исключением случаев, если для такой реконструкции существующих линейного объекта или линейных объектов не требуется разработка проекта планировки территории). При этом указанный проект планировки территории подлежит согласованию с органом государственной власти или органом местного самоуправления, уполномоченными на утверждение проекта планировки территории существующих линейного объекта или линейных объектов, подлежащих реконструкции в связи с предусмотренными настоящей частью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Предметом такого согласования являются предусмотренные данным проектом планировки территории границы зон планируемого размещения существующих линейного объекта или линейных объектов, подлежащих реконструкции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за исключением случая, предусмотренного частью 12 настоящей статьи.  Предметом такого согласования являются предусмотренные данным проектом планировки территории границы зон планируемого размещения существующих линейного объекта или линейных объектов, подлежащих реконструкции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Срок такого согласования проекта планировки территории не может превышать тридцать дней со дня его поступления в указанные орган государственной власти или орган местного самоуправления. В случае, если по истечении этих тридцати дней указанными органами не представлены в орган государственной власти или орган местного самоуправления, уполномоченные на утверждение проекта планировки территории в целях планируемых строительства, реконструкции линейного объекта федерального значения, линейного объекта регионального значения, линейного объекта местного значения, возражения относительно данного проекта планировки территории, данный проект планировки территории считается согласованным.</w:t>
      </w:r>
    </w:p>
    <w:p w14:paraId="106FC7A4">
      <w:pPr>
        <w:widowControl w:val="0"/>
        <w:autoSpaceDE w:val="0"/>
        <w:autoSpaceDN w:val="0"/>
        <w:adjustRightInd w:val="0"/>
        <w:spacing w:line="240" w:lineRule="auto"/>
        <w:ind w:left="0" w:right="0" w:firstLine="709"/>
        <w:jc w:val="both"/>
        <w:rPr>
          <w:rFonts w:ascii="Times New Roman CYR" w:hAnsi="Times New Roman CYR" w:cs="Times New Roman CYR"/>
          <w:i w:val="0"/>
          <w:sz w:val="24"/>
        </w:rPr>
      </w:pPr>
    </w:p>
    <w:p w14:paraId="6E1D5A86">
      <w:pPr>
        <w:widowControl w:val="0"/>
        <w:autoSpaceDE w:val="0"/>
        <w:autoSpaceDN w:val="0"/>
        <w:adjustRightInd w:val="0"/>
        <w:spacing w:line="240" w:lineRule="auto"/>
        <w:ind w:left="0" w:right="0" w:firstLine="709"/>
        <w:jc w:val="both"/>
        <w:rPr>
          <w:rFonts w:ascii="Times New Roman CYR" w:hAnsi="Times New Roman CYR" w:cs="Times New Roman CYR"/>
          <w:i w:val="0"/>
          <w:color w:val="000000"/>
          <w:sz w:val="24"/>
        </w:rPr>
      </w:pPr>
      <w:r>
        <w:rPr>
          <w:rFonts w:ascii="Times New Roman CYR" w:hAnsi="Times New Roman CYR" w:cs="Times New Roman CYR"/>
          <w:i w:val="0"/>
          <w:sz w:val="24"/>
        </w:rPr>
        <w:t xml:space="preserve">9. </w:t>
      </w:r>
      <w:r>
        <w:rPr>
          <w:rFonts w:ascii="Times New Roman" w:hAnsi="Times New Roman"/>
          <w:i w:val="0"/>
          <w:color w:val="000000"/>
          <w:sz w:val="24"/>
        </w:rPr>
        <w:t>Орган местного самоуправления поселения с учетом протокола общественных обсуждений или публичных слушаний по проекту планировки территории,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отклоняет такую документацию и направляет ее на доработку не позднее чем через двадцать рабочих дней со дня опубликования заключения о результатах общественных обсуждений или публичных слушаний, а в случае, если в соответствии с настоящей статьей общественные обсуждения или публичные слушания не проводятся, в срок, указанный в части 4 настоящей статьи.</w:t>
      </w:r>
    </w:p>
    <w:p w14:paraId="5DC22E92">
      <w:pPr>
        <w:widowControl w:val="0"/>
        <w:autoSpaceDE w:val="0"/>
        <w:autoSpaceDN w:val="0"/>
        <w:adjustRightInd w:val="0"/>
        <w:spacing w:line="240" w:lineRule="auto"/>
        <w:ind w:left="0" w:right="0" w:firstLine="709"/>
        <w:jc w:val="both"/>
        <w:rPr>
          <w:rFonts w:ascii="Times New Roman CYR" w:hAnsi="Times New Roman CYR" w:cs="Times New Roman CYR"/>
          <w:i w:val="0"/>
          <w:sz w:val="24"/>
        </w:rPr>
      </w:pPr>
      <w:r>
        <w:rPr>
          <w:rFonts w:ascii="Times New Roman CYR" w:hAnsi="Times New Roman CYR" w:cs="Times New Roman CYR"/>
          <w:i w:val="0"/>
          <w:sz w:val="24"/>
        </w:rPr>
        <w:t xml:space="preserve">9.1. Основанием для отклонения документации по планировке территории, подготовленной лицами, указанными в </w:t>
      </w:r>
      <w:r>
        <w:rPr>
          <w:rFonts w:ascii="Times New Roman CYR" w:hAnsi="Times New Roman CYR" w:cs="Times New Roman CYR"/>
          <w:i w:val="0"/>
          <w:color w:val="000000"/>
          <w:sz w:val="24"/>
        </w:rPr>
        <w:t>части 1.1 статьи</w:t>
      </w:r>
      <w:r>
        <w:rPr>
          <w:rFonts w:ascii="Times New Roman CYR" w:hAnsi="Times New Roman CYR" w:cs="Times New Roman CYR"/>
          <w:i w:val="0"/>
          <w:color w:val="106BBE"/>
          <w:sz w:val="24"/>
        </w:rPr>
        <w:t xml:space="preserve"> 9</w:t>
      </w:r>
      <w:r>
        <w:rPr>
          <w:rFonts w:ascii="Times New Roman CYR" w:hAnsi="Times New Roman CYR" w:cs="Times New Roman CYR"/>
          <w:i w:val="0"/>
          <w:sz w:val="24"/>
        </w:rPr>
        <w:t xml:space="preserve"> настоящих Правил, и направления ее на доработку является несоответствие такой документации требованиям, указанным в </w:t>
      </w:r>
      <w:r>
        <w:rPr>
          <w:rFonts w:ascii="Times New Roman CYR" w:hAnsi="Times New Roman CYR" w:cs="Times New Roman CYR"/>
          <w:i w:val="0"/>
          <w:color w:val="000000"/>
          <w:sz w:val="24"/>
        </w:rPr>
        <w:t>части 5 статьи</w:t>
      </w:r>
      <w:r>
        <w:rPr>
          <w:rFonts w:ascii="Times New Roman CYR" w:hAnsi="Times New Roman CYR" w:cs="Times New Roman CYR"/>
          <w:i w:val="0"/>
          <w:color w:val="106BBE"/>
          <w:sz w:val="24"/>
        </w:rPr>
        <w:t xml:space="preserve"> </w:t>
      </w:r>
      <w:r>
        <w:rPr>
          <w:rFonts w:ascii="Times New Roman CYR" w:hAnsi="Times New Roman CYR" w:cs="Times New Roman CYR"/>
          <w:i w:val="0"/>
          <w:sz w:val="24"/>
        </w:rPr>
        <w:t>13 настоящих Правил. В иных случаях отклонение представленной такими лицами документации по планировке территории не допускается.</w:t>
      </w:r>
    </w:p>
    <w:p w14:paraId="56CB874E">
      <w:pPr>
        <w:widowControl w:val="0"/>
        <w:autoSpaceDE w:val="0"/>
        <w:autoSpaceDN w:val="0"/>
        <w:adjustRightInd w:val="0"/>
        <w:spacing w:line="240" w:lineRule="auto"/>
        <w:ind w:left="0" w:right="0" w:firstLine="709"/>
        <w:jc w:val="both"/>
        <w:rPr>
          <w:rFonts w:ascii="Times New Roman CYR" w:hAnsi="Times New Roman CYR" w:cs="Times New Roman CYR"/>
          <w:i w:val="0"/>
          <w:sz w:val="24"/>
        </w:rPr>
      </w:pPr>
      <w:r>
        <w:rPr>
          <w:rFonts w:ascii="Times New Roman CYR" w:hAnsi="Times New Roman CYR" w:cs="Times New Roman CYR"/>
          <w:i w:val="0"/>
          <w:sz w:val="24"/>
        </w:rPr>
        <w:t>10. 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на официальном сайте МО Староникольский сельсовет (при наличии официального сайта муниципального образования) в сети "Интернет".</w:t>
      </w:r>
    </w:p>
    <w:p w14:paraId="5DBDA3A6">
      <w:pPr>
        <w:widowControl w:val="0"/>
        <w:autoSpaceDE w:val="0"/>
        <w:autoSpaceDN w:val="0"/>
        <w:adjustRightInd w:val="0"/>
        <w:spacing w:line="240" w:lineRule="auto"/>
        <w:ind w:left="0" w:right="0" w:firstLine="709"/>
        <w:jc w:val="both"/>
        <w:rPr>
          <w:rFonts w:ascii="Times New Roman CYR" w:hAnsi="Times New Roman CYR" w:cs="Times New Roman CYR"/>
          <w:i w:val="0"/>
          <w:color w:val="000000"/>
          <w:sz w:val="24"/>
        </w:rPr>
      </w:pPr>
      <w:r>
        <w:rPr>
          <w:rFonts w:ascii="Times New Roman CYR" w:hAnsi="Times New Roman CYR" w:cs="Times New Roman CYR"/>
          <w:i w:val="0"/>
          <w:color w:val="000000"/>
          <w:sz w:val="24"/>
        </w:rPr>
        <w:t>11. В случае внесения изменений в проекты планировки территории и проекты межевания территории, решение об утверждении которых принимается органами местного самоуправления поселения, путем утверждения их отдельных частей общественные обсуждения или публичные слушания проводятся применительно к таким утверждаемым частям.</w:t>
      </w:r>
    </w:p>
    <w:p w14:paraId="54AA56C4">
      <w:pPr>
        <w:widowControl w:val="0"/>
        <w:autoSpaceDE w:val="0"/>
        <w:autoSpaceDN w:val="0"/>
        <w:adjustRightInd w:val="0"/>
        <w:spacing w:line="240" w:lineRule="auto"/>
        <w:ind w:left="0" w:right="0" w:firstLine="709"/>
        <w:jc w:val="both"/>
        <w:rPr>
          <w:rFonts w:ascii="Times New Roman CYR" w:hAnsi="Times New Roman CYR" w:cs="Times New Roman CYR"/>
          <w:i w:val="0"/>
          <w:color w:val="000000"/>
          <w:sz w:val="24"/>
        </w:rPr>
      </w:pPr>
      <w:r>
        <w:rPr>
          <w:rFonts w:ascii="Times New Roman CYR" w:hAnsi="Times New Roman CYR" w:cs="Times New Roman CYR"/>
          <w:i w:val="0"/>
          <w:color w:val="000000"/>
          <w:sz w:val="24"/>
        </w:rPr>
        <w:t>12. В случае внесения изменений в проект планировки территории, предусматривающий строительство, реконструкцию линейного объекта, в части изменения, связанного с увеличением или уменьшением не более чем на десять процентов площади зоны планируемого размещения линейного объекта и (или) иного объекта капитального строительства, входящего в состав линейного объекта, в связи с необходимостью уточнения границ зон планируемого размещения указанных объектов, не требуется направление изменений на согласование в соответствии с частью 14 и 8.1  настоящей статьи при условии, что внесение изменений не повлияет на предусмотренные проектом планировки территории планировочные решения, а также на согласование в соответствии с  частью 13 настоящей статьи при условии, что внесение изменений не повлияет на предусмотренные проектом планировки территории планировочные решения и не приведет к необходимости изъятия земельных участков и (или) расположенных на них объектов недвижимого имущества для государственных или муниципальных нужд.</w:t>
      </w:r>
    </w:p>
    <w:p w14:paraId="5AB36598">
      <w:pPr>
        <w:widowControl w:val="0"/>
        <w:autoSpaceDE w:val="0"/>
        <w:autoSpaceDN w:val="0"/>
        <w:adjustRightInd w:val="0"/>
        <w:spacing w:line="240" w:lineRule="auto"/>
        <w:ind w:left="0" w:right="0" w:firstLine="709"/>
        <w:jc w:val="both"/>
        <w:rPr>
          <w:rFonts w:ascii="Times New Roman CYR" w:hAnsi="Times New Roman CYR" w:cs="Times New Roman CYR"/>
          <w:i w:val="0"/>
          <w:color w:val="000000"/>
          <w:sz w:val="24"/>
        </w:rPr>
      </w:pPr>
      <w:r>
        <w:rPr>
          <w:rFonts w:ascii="Times New Roman CYR" w:hAnsi="Times New Roman CYR" w:cs="Times New Roman CYR"/>
          <w:i w:val="0"/>
          <w:color w:val="000000"/>
          <w:sz w:val="24"/>
        </w:rPr>
        <w:t>13. Проект планировки территории, предусматривающий размещение объектов федерального значения, объектов регионального значения или объектов местного значения, для размещения которых допускается изъятие земельных участков для государственных или муниципальных нужд, до его утверждения подлежит согласованию с органом государственной власти или органом местного самоуправления, уполномоченными на принятие решений об изъятии земельных участков для государственных или муниципальных нужд, за исключением случая, предусмотренного часть 12 настоящей статьи. Предметом согласования проекта планировки территории с указанными органом государственной власти или органом местного самоуправления являются предусмотренные данным проектом планировки территории границы зон планируемого размещения объектов федерального значения, объектов регионального значения или объектов местного значения.</w:t>
      </w:r>
    </w:p>
    <w:p w14:paraId="53728A4B">
      <w:pPr>
        <w:autoSpaceDE w:val="0"/>
        <w:autoSpaceDN w:val="0"/>
        <w:adjustRightInd w:val="0"/>
        <w:spacing w:line="240" w:lineRule="auto"/>
        <w:ind w:left="0" w:right="0" w:firstLine="0"/>
        <w:jc w:val="both"/>
        <w:rPr>
          <w:rFonts w:ascii="Times New Roman" w:hAnsi="Times New Roman"/>
          <w:bCs/>
          <w:i w:val="0"/>
          <w:sz w:val="24"/>
        </w:rPr>
      </w:pPr>
      <w:r>
        <w:rPr>
          <w:rFonts w:ascii="Times New Roman CYR" w:hAnsi="Times New Roman CYR" w:cs="Times New Roman CYR"/>
          <w:i w:val="0"/>
          <w:color w:val="000000"/>
          <w:sz w:val="24"/>
        </w:rPr>
        <w:t>14. Документация по планировке территории, которая подготовлена в целях размещения объекта федерального значения, объекта регионального значения, объекта местного значения муниципального района или в целях размещения иного объекта в границах поселения, городского округа и утверждение которой осуществляется уполномоченным федеральным органом исполнительной власти, уполномоченным органом исполнительной власти субъекта Российской Федерации, уполномоченным органом местного самоуправления муниципального района, до ее утверждения подлежит согласованию с главой такого поселения, главой такого городского округа, за исключением случая, предусмотренного частью 12 настоящей статьи. Предметом согласования является соответствие планируемого размещения указанных объектов правилам землепользования и застройки в части соблюдения градостроительных регламентов (за исключением линейных объектов), установленных для территориальных зон, в границах которых планируется размещение указанных объектов, а также обеспечение сохранения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указанных объектов для населения.</w:t>
      </w:r>
      <w:r>
        <w:rPr>
          <w:rFonts w:ascii="Times New Roman" w:hAnsi="Times New Roman"/>
          <w:bCs/>
          <w:i w:val="0"/>
          <w:sz w:val="24"/>
        </w:rPr>
        <w:t>)</w:t>
      </w:r>
    </w:p>
    <w:p w14:paraId="59D0E14C">
      <w:pPr>
        <w:autoSpaceDE w:val="0"/>
        <w:autoSpaceDN w:val="0"/>
        <w:adjustRightInd w:val="0"/>
        <w:spacing w:line="240" w:lineRule="auto"/>
        <w:ind w:left="0" w:right="0" w:firstLine="0"/>
        <w:jc w:val="both"/>
        <w:rPr>
          <w:rFonts w:ascii="Times New Roman" w:hAnsi="Times New Roman"/>
          <w:bCs/>
          <w:i w:val="0"/>
          <w:sz w:val="24"/>
        </w:rPr>
      </w:pPr>
    </w:p>
    <w:p w14:paraId="7EB3180C">
      <w:pPr>
        <w:suppressAutoHyphens/>
        <w:autoSpaceDE w:val="0"/>
        <w:spacing w:line="240" w:lineRule="auto"/>
        <w:ind w:left="0" w:right="0" w:firstLine="567"/>
        <w:jc w:val="both"/>
        <w:outlineLvl w:val="0"/>
        <w:rPr>
          <w:rFonts w:ascii="Times New Roman" w:hAnsi="Times New Roman"/>
          <w:b/>
          <w:bCs/>
          <w:i w:val="0"/>
          <w:sz w:val="24"/>
        </w:rPr>
      </w:pPr>
      <w:bookmarkStart w:id="149" w:name="_Toc427840779"/>
      <w:bookmarkStart w:id="150" w:name="_Toc427840961"/>
      <w:bookmarkStart w:id="151" w:name="_Toc37768127"/>
      <w:r>
        <w:rPr>
          <w:rFonts w:ascii="Times New Roman" w:hAnsi="Times New Roman" w:eastAsia="GOST Type AU"/>
          <w:b/>
          <w:i w:val="0"/>
          <w:sz w:val="24"/>
          <w:lang w:eastAsia="ar-SA"/>
        </w:rPr>
        <w:t xml:space="preserve">Глава 4. </w:t>
      </w:r>
      <w:bookmarkEnd w:id="117"/>
      <w:bookmarkEnd w:id="118"/>
      <w:bookmarkEnd w:id="149"/>
      <w:bookmarkEnd w:id="150"/>
      <w:r>
        <w:rPr>
          <w:rFonts w:ascii="Times New Roman" w:hAnsi="Times New Roman" w:eastAsia="GOST Type AU"/>
          <w:b/>
          <w:i w:val="0"/>
          <w:sz w:val="24"/>
          <w:lang w:eastAsia="ar-SA"/>
        </w:rPr>
        <w:t xml:space="preserve">Положения о проведении </w:t>
      </w:r>
      <w:r>
        <w:rPr>
          <w:rFonts w:ascii="Times New Roman" w:hAnsi="Times New Roman"/>
          <w:b/>
          <w:bCs/>
          <w:i w:val="0"/>
          <w:sz w:val="24"/>
        </w:rPr>
        <w:t>общественных обсуждений, публичных слушаний по вопросам землепользования и застройки.</w:t>
      </w:r>
      <w:bookmarkEnd w:id="151"/>
      <w:r>
        <w:rPr>
          <w:rFonts w:ascii="Times New Roman" w:hAnsi="Times New Roman"/>
          <w:b/>
          <w:bCs/>
          <w:i w:val="0"/>
          <w:sz w:val="24"/>
        </w:rPr>
        <w:t xml:space="preserve"> </w:t>
      </w:r>
    </w:p>
    <w:p w14:paraId="4FDD3C98">
      <w:pPr>
        <w:suppressAutoHyphens/>
        <w:autoSpaceDE w:val="0"/>
        <w:spacing w:line="240" w:lineRule="auto"/>
        <w:ind w:left="0" w:right="0" w:firstLine="567"/>
        <w:jc w:val="both"/>
        <w:outlineLvl w:val="0"/>
        <w:rPr>
          <w:rFonts w:ascii="Times New Roman" w:hAnsi="Times New Roman"/>
          <w:i w:val="0"/>
          <w:sz w:val="24"/>
        </w:rPr>
      </w:pPr>
      <w:bookmarkStart w:id="152" w:name="_Toc37768128"/>
      <w:r>
        <w:rPr>
          <w:rFonts w:ascii="Times New Roman" w:hAnsi="Times New Roman"/>
          <w:b/>
          <w:bCs/>
          <w:i w:val="0"/>
          <w:sz w:val="24"/>
        </w:rPr>
        <w:t>Статья 11. Общественные обсуждения, публичные слушания по вопросам землепользования и застройки</w:t>
      </w:r>
      <w:bookmarkEnd w:id="152"/>
    </w:p>
    <w:p w14:paraId="4D4C63FC">
      <w:pPr>
        <w:autoSpaceDE w:val="0"/>
        <w:autoSpaceDN w:val="0"/>
        <w:adjustRightInd w:val="0"/>
        <w:spacing w:line="240" w:lineRule="auto"/>
        <w:ind w:left="0" w:right="0" w:firstLine="540"/>
        <w:jc w:val="both"/>
        <w:rPr>
          <w:rFonts w:ascii="Times New Roman" w:hAnsi="Times New Roman"/>
          <w:i w:val="0"/>
          <w:sz w:val="24"/>
        </w:rPr>
      </w:pPr>
    </w:p>
    <w:p w14:paraId="6DF4AD80">
      <w:pPr>
        <w:widowControl w:val="0"/>
        <w:autoSpaceDE w:val="0"/>
        <w:autoSpaceDN w:val="0"/>
        <w:adjustRightInd w:val="0"/>
        <w:spacing w:before="240" w:line="240" w:lineRule="auto"/>
        <w:ind w:left="0" w:right="0" w:firstLine="720"/>
        <w:jc w:val="both"/>
        <w:rPr>
          <w:rFonts w:ascii="Times New Roman CYR" w:hAnsi="Times New Roman CYR" w:cs="Times New Roman CYR"/>
          <w:i w:val="0"/>
          <w:sz w:val="24"/>
        </w:rPr>
      </w:pPr>
      <w:bookmarkStart w:id="153" w:name="Par5"/>
      <w:bookmarkEnd w:id="153"/>
      <w:bookmarkStart w:id="154" w:name="sub_50101"/>
      <w:r>
        <w:rPr>
          <w:rFonts w:ascii="Times New Roman CYR" w:hAnsi="Times New Roman CYR" w:cs="Times New Roman CYR"/>
          <w:i w:val="0"/>
          <w:sz w:val="24"/>
        </w:rPr>
        <w:t>1.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проектам правил землепользования и застройки, проектам, предусматривающим внесение изменений в правила землепользования и застройки,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также в настоящей статье - проекты) в соответствии с уставом МО Староникольский сельсовет и нормативным правовым актом представительного органа муниципального образования и с учетом положений настоящих Правил проводятся общественные обсуждения или публичные слушания и общественные обсуждения, за исключением случаев, предусмотренных градостроительным  кодексом  РФ и другими федеральными законами.</w:t>
      </w:r>
    </w:p>
    <w:bookmarkEnd w:id="154"/>
    <w:p w14:paraId="6E242A9F">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55" w:name="sub_50102"/>
      <w:r>
        <w:rPr>
          <w:rFonts w:ascii="Times New Roman CYR" w:hAnsi="Times New Roman CYR" w:cs="Times New Roman CYR"/>
          <w:i w:val="0"/>
          <w:sz w:val="24"/>
        </w:rPr>
        <w:t>2. Участниками общественных обсуждений или публичных слушаний по проектам правил землепользования и застройки, проектам, предусматривающим внесение изменений в правила землепользования и застройки,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bookmarkEnd w:id="155"/>
    <w:p w14:paraId="62B91A69">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56" w:name="sub_50103"/>
      <w:r>
        <w:rPr>
          <w:rFonts w:ascii="Times New Roman CYR" w:hAnsi="Times New Roman CYR" w:cs="Times New Roman CYR"/>
          <w:i w:val="0"/>
          <w:sz w:val="24"/>
        </w:rPr>
        <w:t>3. 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предусмотренном главой 2 настоящих Правил,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bookmarkEnd w:id="156"/>
    <w:p w14:paraId="1EC23131">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57" w:name="sub_50104"/>
      <w:r>
        <w:rPr>
          <w:rFonts w:ascii="Times New Roman CYR" w:hAnsi="Times New Roman CYR" w:cs="Times New Roman CYR"/>
          <w:i w:val="0"/>
          <w:sz w:val="24"/>
        </w:rPr>
        <w:t>4. Процедура проведения общественных обсуждений состоит из следующих этапов:</w:t>
      </w:r>
    </w:p>
    <w:bookmarkEnd w:id="157"/>
    <w:p w14:paraId="6D0008A3">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58" w:name="sub_501041"/>
      <w:r>
        <w:rPr>
          <w:rFonts w:ascii="Times New Roman CYR" w:hAnsi="Times New Roman CYR" w:cs="Times New Roman CYR"/>
          <w:i w:val="0"/>
          <w:sz w:val="24"/>
        </w:rPr>
        <w:t>1) оповещение о начале общественных обсуждений;</w:t>
      </w:r>
    </w:p>
    <w:bookmarkEnd w:id="158"/>
    <w:p w14:paraId="4385F241">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59" w:name="sub_501042"/>
      <w:r>
        <w:rPr>
          <w:rFonts w:ascii="Times New Roman CYR" w:hAnsi="Times New Roman CYR" w:cs="Times New Roman CYR"/>
          <w:i w:val="0"/>
          <w:sz w:val="24"/>
        </w:rPr>
        <w:t>2) размещение проекта, подлежащего рассмотрению на общественных обсуждениях, и информационных материалов к нему на официальном сайте уполномоченного органа местного самоуправления в информационно-телекоммуникационной сети "Интернет" (далее в настоящей статье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также - сеть "Интернет"), либо на региональном портале государственных и муниципальных услуг (далее в настоящей статье - информационные системы) и открытие экспозиции или экспозиций такого проекта;</w:t>
      </w:r>
    </w:p>
    <w:bookmarkEnd w:id="159"/>
    <w:p w14:paraId="3FA536EC">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60" w:name="sub_501043"/>
      <w:r>
        <w:rPr>
          <w:rFonts w:ascii="Times New Roman CYR" w:hAnsi="Times New Roman CYR" w:cs="Times New Roman CYR"/>
          <w:i w:val="0"/>
          <w:sz w:val="24"/>
        </w:rPr>
        <w:t>3) проведение экспозиции или экспозиций проекта, подлежащего рассмотрению на общественных обсуждениях;</w:t>
      </w:r>
    </w:p>
    <w:bookmarkEnd w:id="160"/>
    <w:p w14:paraId="3A74704F">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61" w:name="sub_501044"/>
      <w:r>
        <w:rPr>
          <w:rFonts w:ascii="Times New Roman CYR" w:hAnsi="Times New Roman CYR" w:cs="Times New Roman CYR"/>
          <w:i w:val="0"/>
          <w:sz w:val="24"/>
        </w:rPr>
        <w:t>4) подготовка и оформление протокола общественных обсуждений;</w:t>
      </w:r>
    </w:p>
    <w:bookmarkEnd w:id="161"/>
    <w:p w14:paraId="0FFFAC4D">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62" w:name="sub_501045"/>
      <w:r>
        <w:rPr>
          <w:rFonts w:ascii="Times New Roman CYR" w:hAnsi="Times New Roman CYR" w:cs="Times New Roman CYR"/>
          <w:i w:val="0"/>
          <w:sz w:val="24"/>
        </w:rPr>
        <w:t>5) подготовка и опубликование заключения о результатах общественных обсуждений.</w:t>
      </w:r>
    </w:p>
    <w:bookmarkEnd w:id="162"/>
    <w:p w14:paraId="251EECAB">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63" w:name="sub_50105"/>
      <w:r>
        <w:rPr>
          <w:rFonts w:ascii="Times New Roman CYR" w:hAnsi="Times New Roman CYR" w:cs="Times New Roman CYR"/>
          <w:i w:val="0"/>
          <w:sz w:val="24"/>
        </w:rPr>
        <w:t>5. Процедура проведения публичных слушаний состоит из следующих этапов:</w:t>
      </w:r>
    </w:p>
    <w:bookmarkEnd w:id="163"/>
    <w:p w14:paraId="7B2F638F">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64" w:name="sub_501051"/>
      <w:r>
        <w:rPr>
          <w:rFonts w:ascii="Times New Roman CYR" w:hAnsi="Times New Roman CYR" w:cs="Times New Roman CYR"/>
          <w:i w:val="0"/>
          <w:sz w:val="24"/>
        </w:rPr>
        <w:t>1) оповещение о начале публичных слушаний;</w:t>
      </w:r>
    </w:p>
    <w:bookmarkEnd w:id="164"/>
    <w:p w14:paraId="7FFD0DF6">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65" w:name="sub_501052"/>
      <w:r>
        <w:rPr>
          <w:rFonts w:ascii="Times New Roman CYR" w:hAnsi="Times New Roman CYR" w:cs="Times New Roman CYR"/>
          <w:i w:val="0"/>
          <w:sz w:val="24"/>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bookmarkEnd w:id="165"/>
    <w:p w14:paraId="01F9F734">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66" w:name="sub_501053"/>
      <w:r>
        <w:rPr>
          <w:rFonts w:ascii="Times New Roman CYR" w:hAnsi="Times New Roman CYR" w:cs="Times New Roman CYR"/>
          <w:i w:val="0"/>
          <w:sz w:val="24"/>
        </w:rPr>
        <w:t>3) проведение экспозиции или экспозиций проекта, подлежащего рассмотрению на публичных слушаниях;</w:t>
      </w:r>
    </w:p>
    <w:bookmarkEnd w:id="166"/>
    <w:p w14:paraId="500F38F5">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67" w:name="sub_501054"/>
      <w:r>
        <w:rPr>
          <w:rFonts w:ascii="Times New Roman CYR" w:hAnsi="Times New Roman CYR" w:cs="Times New Roman CYR"/>
          <w:i w:val="0"/>
          <w:sz w:val="24"/>
        </w:rPr>
        <w:t>4) проведение собрания или собраний участников публичных слушаний;</w:t>
      </w:r>
    </w:p>
    <w:bookmarkEnd w:id="167"/>
    <w:p w14:paraId="4F4D4841">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68" w:name="sub_501055"/>
      <w:r>
        <w:rPr>
          <w:rFonts w:ascii="Times New Roman CYR" w:hAnsi="Times New Roman CYR" w:cs="Times New Roman CYR"/>
          <w:i w:val="0"/>
          <w:sz w:val="24"/>
        </w:rPr>
        <w:t>5) подготовка и оформление протокола публичных слушаний;</w:t>
      </w:r>
    </w:p>
    <w:bookmarkEnd w:id="168"/>
    <w:p w14:paraId="0561E4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69" w:name="sub_501056"/>
      <w:r>
        <w:rPr>
          <w:rFonts w:ascii="Times New Roman CYR" w:hAnsi="Times New Roman CYR" w:cs="Times New Roman CYR"/>
          <w:i w:val="0"/>
          <w:sz w:val="24"/>
        </w:rPr>
        <w:t>6) подготовка и опубликование заключения о результатах публичных слушаний.</w:t>
      </w:r>
    </w:p>
    <w:bookmarkEnd w:id="169"/>
    <w:p w14:paraId="5982E8C3">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70" w:name="sub_50106"/>
      <w:r>
        <w:rPr>
          <w:rFonts w:ascii="Times New Roman CYR" w:hAnsi="Times New Roman CYR" w:cs="Times New Roman CYR"/>
          <w:i w:val="0"/>
          <w:sz w:val="24"/>
        </w:rPr>
        <w:t>6. Оповещение о начале общественных обсуждений или публичных слушаний должно содержать:</w:t>
      </w:r>
    </w:p>
    <w:bookmarkEnd w:id="170"/>
    <w:p w14:paraId="01EA965A">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71" w:name="sub_501061"/>
      <w:r>
        <w:rPr>
          <w:rFonts w:ascii="Times New Roman CYR" w:hAnsi="Times New Roman CYR" w:cs="Times New Roman CYR"/>
          <w:i w:val="0"/>
          <w:sz w:val="24"/>
        </w:rPr>
        <w:t>1) информацию о проекте, подлежащем рассмотрению на общественных обсуждениях или публичных слушаниях, и перечень информационных материалов к такому проекту;</w:t>
      </w:r>
    </w:p>
    <w:bookmarkEnd w:id="171"/>
    <w:p w14:paraId="26CF1108">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72" w:name="sub_501062"/>
      <w:r>
        <w:rPr>
          <w:rFonts w:ascii="Times New Roman CYR" w:hAnsi="Times New Roman CYR" w:cs="Times New Roman CYR"/>
          <w:i w:val="0"/>
          <w:sz w:val="24"/>
        </w:rPr>
        <w:t>2) 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bookmarkEnd w:id="172"/>
    <w:p w14:paraId="15A340A4">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73" w:name="sub_501063"/>
      <w:r>
        <w:rPr>
          <w:rFonts w:ascii="Times New Roman CYR" w:hAnsi="Times New Roman CYR" w:cs="Times New Roman CYR"/>
          <w:i w:val="0"/>
          <w:sz w:val="24"/>
        </w:rPr>
        <w:t>3) 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bookmarkEnd w:id="173"/>
    <w:p w14:paraId="5448CAE7">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74" w:name="sub_501064"/>
      <w:r>
        <w:rPr>
          <w:rFonts w:ascii="Times New Roman CYR" w:hAnsi="Times New Roman CYR" w:cs="Times New Roman CYR"/>
          <w:i w:val="0"/>
          <w:sz w:val="24"/>
        </w:rPr>
        <w:t>4) 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bookmarkEnd w:id="174"/>
    <w:p w14:paraId="51023686">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75" w:name="sub_50107"/>
      <w:r>
        <w:rPr>
          <w:rFonts w:ascii="Times New Roman CYR" w:hAnsi="Times New Roman CYR" w:cs="Times New Roman CYR"/>
          <w:i w:val="0"/>
          <w:sz w:val="24"/>
        </w:rPr>
        <w:t>7. Оповещение о начале общественных обсуждений также должно содержать информацию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 Оповещение о начале публичных слушаний также должно содержать информацию об официальном сайте, на котором будут размещены проект, подлежащий рассмотрению на публичных слушаниях, и информационные материалы к нему, информацию о дате, времени и месте проведения собрания или собраний участников публичных слушаний.</w:t>
      </w:r>
    </w:p>
    <w:bookmarkEnd w:id="175"/>
    <w:p w14:paraId="1884AC4C">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76" w:name="sub_50108"/>
      <w:r>
        <w:rPr>
          <w:rFonts w:ascii="Times New Roman CYR" w:hAnsi="Times New Roman CYR" w:cs="Times New Roman CYR"/>
          <w:i w:val="0"/>
          <w:sz w:val="24"/>
        </w:rPr>
        <w:t>8. Оповещение о начале общественных обсуждений или публичных слушаний:</w:t>
      </w:r>
    </w:p>
    <w:bookmarkEnd w:id="176"/>
    <w:p w14:paraId="672CBC04">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77" w:name="sub_501081"/>
      <w:r>
        <w:rPr>
          <w:rFonts w:ascii="Times New Roman CYR" w:hAnsi="Times New Roman CYR" w:cs="Times New Roman CYR"/>
          <w:i w:val="0"/>
          <w:sz w:val="24"/>
        </w:rPr>
        <w:t>1) не позднее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w:t>
      </w:r>
    </w:p>
    <w:bookmarkEnd w:id="177"/>
    <w:p w14:paraId="22D76B26">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78" w:name="sub_501082"/>
      <w:r>
        <w:rPr>
          <w:rFonts w:ascii="Times New Roman CYR" w:hAnsi="Times New Roman CYR" w:cs="Times New Roman CYR"/>
          <w:i w:val="0"/>
          <w:sz w:val="24"/>
        </w:rPr>
        <w:t xml:space="preserve">2) распространяется на информационных стендах, оборудованных около здания уполномоченного на проведение общественных обсуждений или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w:t>
      </w:r>
      <w:r>
        <w:fldChar w:fldCharType="begin"/>
      </w:r>
      <w:r>
        <w:instrText xml:space="preserve"> HYPERLINK \l "sub_50103" </w:instrText>
      </w:r>
      <w:r>
        <w:fldChar w:fldCharType="separate"/>
      </w:r>
      <w:r>
        <w:rPr>
          <w:rFonts w:ascii="Times New Roman CYR" w:hAnsi="Times New Roman CYR" w:cs="Times New Roman CYR"/>
          <w:i w:val="0"/>
          <w:sz w:val="24"/>
        </w:rPr>
        <w:t>части 3</w:t>
      </w:r>
      <w:r>
        <w:rPr>
          <w:rFonts w:ascii="Times New Roman CYR" w:hAnsi="Times New Roman CYR" w:cs="Times New Roman CYR"/>
          <w:i w:val="0"/>
          <w:sz w:val="24"/>
        </w:rPr>
        <w:fldChar w:fldCharType="end"/>
      </w:r>
      <w:r>
        <w:rPr>
          <w:rFonts w:ascii="Times New Roman CYR" w:hAnsi="Times New Roman CYR" w:cs="Times New Roman CYR"/>
          <w:i w:val="0"/>
          <w:sz w:val="24"/>
        </w:rPr>
        <w:t xml:space="preserve"> настоящей статьи (далее - территория, в пределах которой проводятся общественные обсуждения или публичные слушания и (или) общественные обсуждения), иными способами, обеспечивающими доступ участников общественных обсуждений или публичных слушаний к указанной информации.</w:t>
      </w:r>
    </w:p>
    <w:bookmarkEnd w:id="178"/>
    <w:p w14:paraId="5BE6FF06">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79" w:name="sub_50109"/>
      <w:r>
        <w:rPr>
          <w:rFonts w:ascii="Times New Roman CYR" w:hAnsi="Times New Roman CYR" w:cs="Times New Roman CYR"/>
          <w:i w:val="0"/>
          <w:sz w:val="24"/>
        </w:rPr>
        <w:t xml:space="preserve">9. В течение всего периода размещения в соответствии с </w:t>
      </w:r>
      <w:r>
        <w:fldChar w:fldCharType="begin"/>
      </w:r>
      <w:r>
        <w:instrText xml:space="preserve"> HYPERLINK \l "sub_501042" </w:instrText>
      </w:r>
      <w:r>
        <w:fldChar w:fldCharType="separate"/>
      </w:r>
      <w:r>
        <w:rPr>
          <w:rFonts w:ascii="Times New Roman CYR" w:hAnsi="Times New Roman CYR" w:cs="Times New Roman CYR"/>
          <w:i w:val="0"/>
          <w:sz w:val="24"/>
        </w:rPr>
        <w:t>пунктом 2 части 4</w:t>
      </w:r>
      <w:r>
        <w:rPr>
          <w:rFonts w:ascii="Times New Roman CYR" w:hAnsi="Times New Roman CYR" w:cs="Times New Roman CYR"/>
          <w:i w:val="0"/>
          <w:sz w:val="24"/>
        </w:rPr>
        <w:fldChar w:fldCharType="end"/>
      </w:r>
      <w:r>
        <w:rPr>
          <w:rFonts w:ascii="Times New Roman CYR" w:hAnsi="Times New Roman CYR" w:cs="Times New Roman CYR"/>
          <w:i w:val="0"/>
          <w:sz w:val="24"/>
        </w:rPr>
        <w:t xml:space="preserve"> и </w:t>
      </w:r>
      <w:r>
        <w:fldChar w:fldCharType="begin"/>
      </w:r>
      <w:r>
        <w:instrText xml:space="preserve"> HYPERLINK \l "sub_501052" </w:instrText>
      </w:r>
      <w:r>
        <w:fldChar w:fldCharType="separate"/>
      </w:r>
      <w:r>
        <w:rPr>
          <w:rFonts w:ascii="Times New Roman CYR" w:hAnsi="Times New Roman CYR" w:cs="Times New Roman CYR"/>
          <w:i w:val="0"/>
          <w:sz w:val="24"/>
        </w:rPr>
        <w:t>пунктом 2 части 5</w:t>
      </w:r>
      <w:r>
        <w:rPr>
          <w:rFonts w:ascii="Times New Roman CYR" w:hAnsi="Times New Roman CYR" w:cs="Times New Roman CYR"/>
          <w:i w:val="0"/>
          <w:sz w:val="24"/>
        </w:rPr>
        <w:fldChar w:fldCharType="end"/>
      </w:r>
      <w:r>
        <w:rPr>
          <w:rFonts w:ascii="Times New Roman CYR" w:hAnsi="Times New Roman CYR" w:cs="Times New Roman CYR"/>
          <w:i w:val="0"/>
          <w:sz w:val="24"/>
        </w:rPr>
        <w:t xml:space="preserve"> настоящей статьи проекта, подлежащего рассмотрению на общественных обсуждениях или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обсуждениях или публичных слушаниях. Консультирование посетителей экспозиции осуществляется представителями уполномоченного на проведение общественных обсуждений или публичных слушаний органа местного самоуправления или созданного им коллегиального совещательного органа (далее - организатор общественных обсуждений или публичных слушаний) и (или) разработчика проекта, подлежащего рассмотрению на общественных обсуждениях или публичных слушаниях.</w:t>
      </w:r>
    </w:p>
    <w:bookmarkEnd w:id="179"/>
    <w:p w14:paraId="6E8596BC">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80" w:name="sub_501010"/>
      <w:r>
        <w:rPr>
          <w:rFonts w:ascii="Times New Roman CYR" w:hAnsi="Times New Roman CYR" w:cs="Times New Roman CYR"/>
          <w:i w:val="0"/>
          <w:sz w:val="24"/>
        </w:rPr>
        <w:t xml:space="preserve">10. В период размещения в соответствии с </w:t>
      </w:r>
      <w:r>
        <w:fldChar w:fldCharType="begin"/>
      </w:r>
      <w:r>
        <w:instrText xml:space="preserve"> HYPERLINK \l "sub_501042" </w:instrText>
      </w:r>
      <w:r>
        <w:fldChar w:fldCharType="separate"/>
      </w:r>
      <w:r>
        <w:rPr>
          <w:rFonts w:ascii="Times New Roman CYR" w:hAnsi="Times New Roman CYR" w:cs="Times New Roman CYR"/>
          <w:i w:val="0"/>
          <w:sz w:val="24"/>
        </w:rPr>
        <w:t>пунктом 2 части 4</w:t>
      </w:r>
      <w:r>
        <w:rPr>
          <w:rFonts w:ascii="Times New Roman CYR" w:hAnsi="Times New Roman CYR" w:cs="Times New Roman CYR"/>
          <w:i w:val="0"/>
          <w:sz w:val="24"/>
        </w:rPr>
        <w:fldChar w:fldCharType="end"/>
      </w:r>
      <w:r>
        <w:rPr>
          <w:rFonts w:ascii="Times New Roman CYR" w:hAnsi="Times New Roman CYR" w:cs="Times New Roman CYR"/>
          <w:i w:val="0"/>
          <w:sz w:val="24"/>
        </w:rPr>
        <w:t xml:space="preserve"> и </w:t>
      </w:r>
      <w:r>
        <w:fldChar w:fldCharType="begin"/>
      </w:r>
      <w:r>
        <w:instrText xml:space="preserve"> HYPERLINK \l "sub_501052" </w:instrText>
      </w:r>
      <w:r>
        <w:fldChar w:fldCharType="separate"/>
      </w:r>
      <w:r>
        <w:rPr>
          <w:rFonts w:ascii="Times New Roman CYR" w:hAnsi="Times New Roman CYR" w:cs="Times New Roman CYR"/>
          <w:i w:val="0"/>
          <w:sz w:val="24"/>
        </w:rPr>
        <w:t>пунктом 2 части 5</w:t>
      </w:r>
      <w:r>
        <w:rPr>
          <w:rFonts w:ascii="Times New Roman CYR" w:hAnsi="Times New Roman CYR" w:cs="Times New Roman CYR"/>
          <w:i w:val="0"/>
          <w:sz w:val="24"/>
        </w:rPr>
        <w:fldChar w:fldCharType="end"/>
      </w:r>
      <w:r>
        <w:rPr>
          <w:rFonts w:ascii="Times New Roman CYR" w:hAnsi="Times New Roman CYR" w:cs="Times New Roman CYR"/>
          <w:i w:val="0"/>
          <w:sz w:val="24"/>
        </w:rPr>
        <w:t xml:space="preserve"> настоящей статьи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w:t>
      </w:r>
      <w:r>
        <w:fldChar w:fldCharType="begin"/>
      </w:r>
      <w:r>
        <w:instrText xml:space="preserve"> HYPERLINK \l "sub_501012" </w:instrText>
      </w:r>
      <w:r>
        <w:fldChar w:fldCharType="separate"/>
      </w:r>
      <w:r>
        <w:rPr>
          <w:rFonts w:ascii="Times New Roman CYR" w:hAnsi="Times New Roman CYR" w:cs="Times New Roman CYR"/>
          <w:i w:val="0"/>
          <w:sz w:val="24"/>
        </w:rPr>
        <w:t>частью 12</w:t>
      </w:r>
      <w:r>
        <w:rPr>
          <w:rFonts w:ascii="Times New Roman CYR" w:hAnsi="Times New Roman CYR" w:cs="Times New Roman CYR"/>
          <w:i w:val="0"/>
          <w:sz w:val="24"/>
        </w:rPr>
        <w:fldChar w:fldCharType="end"/>
      </w:r>
      <w:r>
        <w:rPr>
          <w:rFonts w:ascii="Times New Roman CYR" w:hAnsi="Times New Roman CYR" w:cs="Times New Roman CYR"/>
          <w:i w:val="0"/>
          <w:sz w:val="24"/>
        </w:rPr>
        <w:t xml:space="preserve"> настоящей статьи идентификацию, имеют право вносить предложения и замечания, касающиеся такого проекта:</w:t>
      </w:r>
    </w:p>
    <w:bookmarkEnd w:id="180"/>
    <w:p w14:paraId="21ABB5A5">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81" w:name="sub_501101"/>
      <w:r>
        <w:rPr>
          <w:rFonts w:ascii="Times New Roman CYR" w:hAnsi="Times New Roman CYR" w:cs="Times New Roman CYR"/>
          <w:i w:val="0"/>
          <w:sz w:val="24"/>
        </w:rPr>
        <w:t>1) посредством официального сайта или информационных систем (в случае проведения общественных обсуждений);</w:t>
      </w:r>
    </w:p>
    <w:bookmarkEnd w:id="181"/>
    <w:p w14:paraId="542E56C1">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82" w:name="sub_501102"/>
      <w:r>
        <w:rPr>
          <w:rFonts w:ascii="Times New Roman CYR" w:hAnsi="Times New Roman CYR" w:cs="Times New Roman CYR"/>
          <w:i w:val="0"/>
          <w:sz w:val="24"/>
        </w:rPr>
        <w:t>2) в письменной или устной форме в ходе проведения собрания или собраний участников публичных слушаний (в случае проведения публичных слушаний);</w:t>
      </w:r>
    </w:p>
    <w:bookmarkEnd w:id="182"/>
    <w:p w14:paraId="2DD5EBCA">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83" w:name="sub_501103"/>
      <w:r>
        <w:rPr>
          <w:rFonts w:ascii="Times New Roman CYR" w:hAnsi="Times New Roman CYR" w:cs="Times New Roman CYR"/>
          <w:i w:val="0"/>
          <w:sz w:val="24"/>
        </w:rPr>
        <w:t>3) в письменной форме в адрес организатора общественных обсуждений или публичных слушаний;</w:t>
      </w:r>
    </w:p>
    <w:bookmarkEnd w:id="183"/>
    <w:p w14:paraId="08DE939C">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84" w:name="sub_501104"/>
      <w:r>
        <w:rPr>
          <w:rFonts w:ascii="Times New Roman CYR" w:hAnsi="Times New Roman CYR" w:cs="Times New Roman CYR"/>
          <w:i w:val="0"/>
          <w:sz w:val="24"/>
        </w:rPr>
        <w:t>4)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bookmarkEnd w:id="184"/>
    <w:p w14:paraId="4EB43A8B">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85" w:name="sub_501011"/>
      <w:r>
        <w:rPr>
          <w:rFonts w:ascii="Times New Roman CYR" w:hAnsi="Times New Roman CYR" w:cs="Times New Roman CYR"/>
          <w:i w:val="0"/>
          <w:sz w:val="24"/>
        </w:rPr>
        <w:t xml:space="preserve">11. Предложения и замечания, внесенные в соответствии с </w:t>
      </w:r>
      <w:r>
        <w:fldChar w:fldCharType="begin"/>
      </w:r>
      <w:r>
        <w:instrText xml:space="preserve"> HYPERLINK "http://ivo.garant.ru/document?id=57329391&amp;sub=501010" </w:instrText>
      </w:r>
      <w:r>
        <w:fldChar w:fldCharType="separate"/>
      </w:r>
      <w:r>
        <w:rPr>
          <w:rFonts w:ascii="Times New Roman CYR" w:hAnsi="Times New Roman CYR" w:cs="Times New Roman CYR"/>
          <w:i w:val="0"/>
          <w:sz w:val="24"/>
        </w:rPr>
        <w:t>частью 10</w:t>
      </w:r>
      <w:r>
        <w:rPr>
          <w:rFonts w:ascii="Times New Roman CYR" w:hAnsi="Times New Roman CYR" w:cs="Times New Roman CYR"/>
          <w:i w:val="0"/>
          <w:sz w:val="24"/>
        </w:rPr>
        <w:fldChar w:fldCharType="end"/>
      </w:r>
      <w:r>
        <w:rPr>
          <w:rFonts w:ascii="Times New Roman CYR" w:hAnsi="Times New Roman CYR" w:cs="Times New Roman CYR"/>
          <w:i w:val="0"/>
          <w:sz w:val="24"/>
        </w:rPr>
        <w:t xml:space="preserve"> настоящей статьи, подлежат регистрации, а также обязательному рассмотрению организатором общественных обсуждений или публичных слушаний, за исключением случая, предусмотренного </w:t>
      </w:r>
      <w:r>
        <w:fldChar w:fldCharType="begin"/>
      </w:r>
      <w:r>
        <w:instrText xml:space="preserve"> HYPERLINK \l "sub_501015" </w:instrText>
      </w:r>
      <w:r>
        <w:fldChar w:fldCharType="separate"/>
      </w:r>
      <w:r>
        <w:rPr>
          <w:rFonts w:ascii="Times New Roman CYR" w:hAnsi="Times New Roman CYR" w:cs="Times New Roman CYR"/>
          <w:i w:val="0"/>
          <w:sz w:val="24"/>
        </w:rPr>
        <w:t>частью 15</w:t>
      </w:r>
      <w:r>
        <w:rPr>
          <w:rFonts w:ascii="Times New Roman CYR" w:hAnsi="Times New Roman CYR" w:cs="Times New Roman CYR"/>
          <w:i w:val="0"/>
          <w:sz w:val="24"/>
        </w:rPr>
        <w:fldChar w:fldCharType="end"/>
      </w:r>
      <w:r>
        <w:rPr>
          <w:rFonts w:ascii="Times New Roman CYR" w:hAnsi="Times New Roman CYR" w:cs="Times New Roman CYR"/>
          <w:i w:val="0"/>
          <w:sz w:val="24"/>
        </w:rPr>
        <w:t xml:space="preserve"> настоящей статьи.</w:t>
      </w:r>
    </w:p>
    <w:bookmarkEnd w:id="185"/>
    <w:p w14:paraId="51D61401">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86" w:name="sub_501012"/>
      <w:r>
        <w:rPr>
          <w:rFonts w:ascii="Times New Roman CYR" w:hAnsi="Times New Roman CYR" w:cs="Times New Roman CYR"/>
          <w:i w:val="0"/>
          <w:sz w:val="24"/>
        </w:rPr>
        <w:t>12. Участники общественных обсуждений или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Участники общественных обсуждений или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bookmarkEnd w:id="186"/>
    <w:p w14:paraId="632C96E9">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87" w:name="sub_501013"/>
      <w:r>
        <w:rPr>
          <w:rFonts w:ascii="Times New Roman CYR" w:hAnsi="Times New Roman CYR" w:cs="Times New Roman CYR"/>
          <w:i w:val="0"/>
          <w:sz w:val="24"/>
        </w:rPr>
        <w:t xml:space="preserve">13. Не требуется представление указанных в </w:t>
      </w:r>
      <w:r>
        <w:fldChar w:fldCharType="begin"/>
      </w:r>
      <w:r>
        <w:instrText xml:space="preserve"> HYPERLINK \l "sub_501012" </w:instrText>
      </w:r>
      <w:r>
        <w:fldChar w:fldCharType="separate"/>
      </w:r>
      <w:r>
        <w:rPr>
          <w:rFonts w:ascii="Times New Roman CYR" w:hAnsi="Times New Roman CYR" w:cs="Times New Roman CYR"/>
          <w:i w:val="0"/>
          <w:sz w:val="24"/>
        </w:rPr>
        <w:t>части 12</w:t>
      </w:r>
      <w:r>
        <w:rPr>
          <w:rFonts w:ascii="Times New Roman CYR" w:hAnsi="Times New Roman CYR" w:cs="Times New Roman CYR"/>
          <w:i w:val="0"/>
          <w:sz w:val="24"/>
        </w:rPr>
        <w:fldChar w:fldCharType="end"/>
      </w:r>
      <w:r>
        <w:rPr>
          <w:rFonts w:ascii="Times New Roman CYR" w:hAnsi="Times New Roman CYR" w:cs="Times New Roman CYR"/>
          <w:i w:val="0"/>
          <w:sz w:val="24"/>
        </w:rPr>
        <w:t xml:space="preserve"> настоящей статьи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 При этом для подтверждения сведений, указанных в части 12 настоящей статьи, может использоваться единая система идентификации и аутентификации.</w:t>
      </w:r>
    </w:p>
    <w:bookmarkEnd w:id="187"/>
    <w:p w14:paraId="485AF5A1">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88" w:name="sub_501014"/>
      <w:r>
        <w:rPr>
          <w:rFonts w:ascii="Times New Roman CYR" w:hAnsi="Times New Roman CYR" w:cs="Times New Roman CYR"/>
          <w:i w:val="0"/>
          <w:sz w:val="24"/>
        </w:rPr>
        <w:t xml:space="preserve">14. Обработка персональных данных участников общественных обсуждений или публичных слушаний осуществляется с учетом требований, установленных </w:t>
      </w:r>
      <w:r>
        <w:fldChar w:fldCharType="begin"/>
      </w:r>
      <w:r>
        <w:instrText xml:space="preserve"> HYPERLINK "http://ivo.garant.ru/document?id=12048567&amp;sub=0" </w:instrText>
      </w:r>
      <w:r>
        <w:fldChar w:fldCharType="separate"/>
      </w:r>
      <w:r>
        <w:rPr>
          <w:rFonts w:ascii="Times New Roman CYR" w:hAnsi="Times New Roman CYR" w:cs="Times New Roman CYR"/>
          <w:i w:val="0"/>
          <w:sz w:val="24"/>
        </w:rPr>
        <w:t>Федеральным законом</w:t>
      </w:r>
      <w:r>
        <w:rPr>
          <w:rFonts w:ascii="Times New Roman CYR" w:hAnsi="Times New Roman CYR" w:cs="Times New Roman CYR"/>
          <w:i w:val="0"/>
          <w:sz w:val="24"/>
        </w:rPr>
        <w:fldChar w:fldCharType="end"/>
      </w:r>
      <w:r>
        <w:rPr>
          <w:rFonts w:ascii="Times New Roman CYR" w:hAnsi="Times New Roman CYR" w:cs="Times New Roman CYR"/>
          <w:i w:val="0"/>
          <w:sz w:val="24"/>
        </w:rPr>
        <w:t xml:space="preserve"> от 27 июля 2006 года N 152-ФЗ "О персональных данных".</w:t>
      </w:r>
    </w:p>
    <w:bookmarkEnd w:id="188"/>
    <w:p w14:paraId="24468C03">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89" w:name="sub_501015"/>
      <w:r>
        <w:rPr>
          <w:rFonts w:ascii="Times New Roman CYR" w:hAnsi="Times New Roman CYR" w:cs="Times New Roman CYR"/>
          <w:i w:val="0"/>
          <w:sz w:val="24"/>
        </w:rPr>
        <w:t xml:space="preserve">15. Предложения и замечания, внесенные в соответствии с </w:t>
      </w:r>
      <w:r>
        <w:fldChar w:fldCharType="begin"/>
      </w:r>
      <w:r>
        <w:instrText xml:space="preserve"> HYPERLINK \l "sub_501010" </w:instrText>
      </w:r>
      <w:r>
        <w:fldChar w:fldCharType="separate"/>
      </w:r>
      <w:r>
        <w:rPr>
          <w:rFonts w:ascii="Times New Roman CYR" w:hAnsi="Times New Roman CYR" w:cs="Times New Roman CYR"/>
          <w:i w:val="0"/>
          <w:sz w:val="24"/>
        </w:rPr>
        <w:t>частью 10</w:t>
      </w:r>
      <w:r>
        <w:rPr>
          <w:rFonts w:ascii="Times New Roman CYR" w:hAnsi="Times New Roman CYR" w:cs="Times New Roman CYR"/>
          <w:i w:val="0"/>
          <w:sz w:val="24"/>
        </w:rPr>
        <w:fldChar w:fldCharType="end"/>
      </w:r>
      <w:r>
        <w:rPr>
          <w:rFonts w:ascii="Times New Roman CYR" w:hAnsi="Times New Roman CYR" w:cs="Times New Roman CYR"/>
          <w:i w:val="0"/>
          <w:sz w:val="24"/>
        </w:rPr>
        <w:t xml:space="preserve"> настоящей статьи, не рассматриваются в случае выявления факта представления участником общественных обсуждений или публичных слушаний недостоверных сведений.</w:t>
      </w:r>
    </w:p>
    <w:bookmarkEnd w:id="189"/>
    <w:p w14:paraId="30A23665">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90" w:name="sub_501016"/>
      <w:r>
        <w:rPr>
          <w:rFonts w:ascii="Times New Roman CYR" w:hAnsi="Times New Roman CYR" w:cs="Times New Roman CYR"/>
          <w:i w:val="0"/>
          <w:sz w:val="24"/>
        </w:rPr>
        <w:t>16. Организатором общественных обсуждений или публичных слушаний обеспечивается равный доступ к проекту, подлежащему рассмотрению на общественных обсуждениях или 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органов государственной власти субъектов Российской Федерации, органов местного самоуправления, подведомственных им организаций).</w:t>
      </w:r>
    </w:p>
    <w:bookmarkEnd w:id="190"/>
    <w:p w14:paraId="2DF346EF">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91" w:name="sub_501017"/>
      <w:r>
        <w:rPr>
          <w:rFonts w:ascii="Times New Roman CYR" w:hAnsi="Times New Roman CYR" w:cs="Times New Roman CYR"/>
          <w:i w:val="0"/>
          <w:sz w:val="24"/>
        </w:rPr>
        <w:t>17. Официальный сайт и (или) информационные системы должны обеспечивать возможность:</w:t>
      </w:r>
    </w:p>
    <w:bookmarkEnd w:id="191"/>
    <w:p w14:paraId="66D2CF87">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92" w:name="sub_501171"/>
      <w:r>
        <w:rPr>
          <w:rFonts w:ascii="Times New Roman CYR" w:hAnsi="Times New Roman CYR" w:cs="Times New Roman CYR"/>
          <w:i w:val="0"/>
          <w:sz w:val="24"/>
        </w:rPr>
        <w:t>1) проверки участниками общественных обсуждений полноты и достоверности отражения на официальном сайте и (или) в информационных системах внесенных ими предложений и замечаний;</w:t>
      </w:r>
    </w:p>
    <w:bookmarkEnd w:id="192"/>
    <w:p w14:paraId="3EE2109F">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93" w:name="sub_501172"/>
      <w:r>
        <w:rPr>
          <w:rFonts w:ascii="Times New Roman CYR" w:hAnsi="Times New Roman CYR" w:cs="Times New Roman CYR"/>
          <w:i w:val="0"/>
          <w:sz w:val="24"/>
        </w:rPr>
        <w:t>2) представления информации о результатах общественных обсуждений, количестве участников общественных обсуждений.</w:t>
      </w:r>
    </w:p>
    <w:bookmarkEnd w:id="193"/>
    <w:p w14:paraId="54682B3E">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94" w:name="sub_501018"/>
      <w:r>
        <w:rPr>
          <w:rFonts w:ascii="Times New Roman CYR" w:hAnsi="Times New Roman CYR" w:cs="Times New Roman CYR"/>
          <w:i w:val="0"/>
          <w:sz w:val="24"/>
        </w:rPr>
        <w:t>18. Организатор общественных обсуждений или публичных слушаний подготавливает и оформляет протокол общественных обсуждений или публичных слушаний, в котором указываются:</w:t>
      </w:r>
    </w:p>
    <w:bookmarkEnd w:id="194"/>
    <w:p w14:paraId="31A45265">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95" w:name="sub_501181"/>
      <w:r>
        <w:rPr>
          <w:rFonts w:ascii="Times New Roman CYR" w:hAnsi="Times New Roman CYR" w:cs="Times New Roman CYR"/>
          <w:i w:val="0"/>
          <w:sz w:val="24"/>
        </w:rPr>
        <w:t>1) дата оформления протокола общественных обсуждений или публичных слушаний;</w:t>
      </w:r>
    </w:p>
    <w:bookmarkEnd w:id="195"/>
    <w:p w14:paraId="27BDEE76">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96" w:name="sub_501182"/>
      <w:r>
        <w:rPr>
          <w:rFonts w:ascii="Times New Roman CYR" w:hAnsi="Times New Roman CYR" w:cs="Times New Roman CYR"/>
          <w:i w:val="0"/>
          <w:sz w:val="24"/>
        </w:rPr>
        <w:t>2) информация об организаторе общественных обсуждений или публичных слушаний;</w:t>
      </w:r>
    </w:p>
    <w:bookmarkEnd w:id="196"/>
    <w:p w14:paraId="0C3FA54B">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97" w:name="sub_501183"/>
      <w:r>
        <w:rPr>
          <w:rFonts w:ascii="Times New Roman CYR" w:hAnsi="Times New Roman CYR" w:cs="Times New Roman CYR"/>
          <w:i w:val="0"/>
          <w:sz w:val="24"/>
        </w:rPr>
        <w:t>3) информация, содержащаяся в опубликованном оповещении о начале общественных обсуждений или публичных слушаний, дата и источник его опубликования;</w:t>
      </w:r>
    </w:p>
    <w:bookmarkEnd w:id="197"/>
    <w:p w14:paraId="409FDA21">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98" w:name="sub_501184"/>
      <w:r>
        <w:rPr>
          <w:rFonts w:ascii="Times New Roman CYR" w:hAnsi="Times New Roman CYR" w:cs="Times New Roman CYR"/>
          <w:i w:val="0"/>
          <w:sz w:val="24"/>
        </w:rPr>
        <w:t>4) 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bookmarkEnd w:id="198"/>
    <w:p w14:paraId="584B44E3">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99" w:name="sub_501185"/>
      <w:r>
        <w:rPr>
          <w:rFonts w:ascii="Times New Roman CYR" w:hAnsi="Times New Roman CYR" w:cs="Times New Roman CYR"/>
          <w:i w:val="0"/>
          <w:sz w:val="24"/>
        </w:rPr>
        <w:t>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bookmarkEnd w:id="199"/>
    <w:p w14:paraId="492C24D1">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200" w:name="sub_501019"/>
      <w:r>
        <w:rPr>
          <w:rFonts w:ascii="Times New Roman CYR" w:hAnsi="Times New Roman CYR" w:cs="Times New Roman CYR"/>
          <w:i w:val="0"/>
          <w:sz w:val="24"/>
        </w:rPr>
        <w:t>19. 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bookmarkEnd w:id="200"/>
    <w:p w14:paraId="2F45E1DB">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201" w:name="sub_501020"/>
      <w:r>
        <w:rPr>
          <w:rFonts w:ascii="Times New Roman CYR" w:hAnsi="Times New Roman CYR" w:cs="Times New Roman CYR"/>
          <w:i w:val="0"/>
          <w:sz w:val="24"/>
        </w:rPr>
        <w:t>20. 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p>
    <w:bookmarkEnd w:id="201"/>
    <w:p w14:paraId="233EDD2B">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202" w:name="sub_501021"/>
      <w:r>
        <w:rPr>
          <w:rFonts w:ascii="Times New Roman CYR" w:hAnsi="Times New Roman CYR" w:cs="Times New Roman CYR"/>
          <w:i w:val="0"/>
          <w:sz w:val="24"/>
        </w:rPr>
        <w:t>21. 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заключения о результатах общественных обсуждений или публичных слушаний.</w:t>
      </w:r>
    </w:p>
    <w:bookmarkEnd w:id="202"/>
    <w:p w14:paraId="381F0CD4">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203" w:name="sub_501022"/>
      <w:r>
        <w:rPr>
          <w:rFonts w:ascii="Times New Roman CYR" w:hAnsi="Times New Roman CYR" w:cs="Times New Roman CYR"/>
          <w:i w:val="0"/>
          <w:sz w:val="24"/>
        </w:rPr>
        <w:t>22. В заключении о результатах общественных обсуждений или публичных слушаний должны быть указаны:</w:t>
      </w:r>
    </w:p>
    <w:bookmarkEnd w:id="203"/>
    <w:p w14:paraId="4262C165">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204" w:name="sub_501221"/>
      <w:r>
        <w:rPr>
          <w:rFonts w:ascii="Times New Roman CYR" w:hAnsi="Times New Roman CYR" w:cs="Times New Roman CYR"/>
          <w:i w:val="0"/>
          <w:sz w:val="24"/>
        </w:rPr>
        <w:t>1) дата оформления заключения о результатах общественных обсуждений или публичных слушаний;</w:t>
      </w:r>
    </w:p>
    <w:bookmarkEnd w:id="204"/>
    <w:p w14:paraId="3D9B6A35">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205" w:name="sub_501222"/>
      <w:r>
        <w:rPr>
          <w:rFonts w:ascii="Times New Roman CYR" w:hAnsi="Times New Roman CYR" w:cs="Times New Roman CYR"/>
          <w:i w:val="0"/>
          <w:sz w:val="24"/>
        </w:rPr>
        <w:t>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bookmarkEnd w:id="205"/>
    <w:p w14:paraId="3A9D7616">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206" w:name="sub_501223"/>
      <w:r>
        <w:rPr>
          <w:rFonts w:ascii="Times New Roman CYR" w:hAnsi="Times New Roman CYR" w:cs="Times New Roman CYR"/>
          <w:i w:val="0"/>
          <w:sz w:val="24"/>
        </w:rPr>
        <w:t>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bookmarkEnd w:id="206"/>
    <w:p w14:paraId="54C61CF0">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207" w:name="sub_501224"/>
      <w:r>
        <w:rPr>
          <w:rFonts w:ascii="Times New Roman CYR" w:hAnsi="Times New Roman CYR" w:cs="Times New Roman CYR"/>
          <w:i w:val="0"/>
          <w:sz w:val="24"/>
        </w:rPr>
        <w:t>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bookmarkEnd w:id="207"/>
    <w:p w14:paraId="6FDD80BA">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208" w:name="sub_501225"/>
      <w:r>
        <w:rPr>
          <w:rFonts w:ascii="Times New Roman CYR" w:hAnsi="Times New Roman CYR" w:cs="Times New Roman CYR"/>
          <w:i w:val="0"/>
          <w:sz w:val="24"/>
        </w:rPr>
        <w:t>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bookmarkEnd w:id="208"/>
    <w:p w14:paraId="7193232C">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209" w:name="sub_501023"/>
      <w:r>
        <w:rPr>
          <w:rFonts w:ascii="Times New Roman CYR" w:hAnsi="Times New Roman CYR" w:cs="Times New Roman CYR"/>
          <w:i w:val="0"/>
          <w:sz w:val="24"/>
        </w:rPr>
        <w:t>23. Заключение о результатах общественных обсуждений или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 в информационных системах.</w:t>
      </w:r>
    </w:p>
    <w:bookmarkEnd w:id="209"/>
    <w:p w14:paraId="46F59AE4">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210" w:name="sub_501024"/>
      <w:r>
        <w:rPr>
          <w:rFonts w:ascii="Times New Roman CYR" w:hAnsi="Times New Roman CYR" w:cs="Times New Roman CYR"/>
          <w:i w:val="0"/>
          <w:sz w:val="24"/>
        </w:rPr>
        <w:t>24. Уставом муниципального образования и (или) нормативным правовым актом представительного органа муниципального образования на основании положений настоящего Кодекса определяются:</w:t>
      </w:r>
    </w:p>
    <w:bookmarkEnd w:id="210"/>
    <w:p w14:paraId="223D25ED">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211" w:name="sub_501241"/>
      <w:r>
        <w:rPr>
          <w:rFonts w:ascii="Times New Roman CYR" w:hAnsi="Times New Roman CYR" w:cs="Times New Roman CYR"/>
          <w:i w:val="0"/>
          <w:sz w:val="24"/>
        </w:rPr>
        <w:t>1) порядок организации и проведения общественных обсуждений или публичных слушаний по проектам;</w:t>
      </w:r>
    </w:p>
    <w:bookmarkEnd w:id="211"/>
    <w:p w14:paraId="539C0949">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212" w:name="sub_501242"/>
      <w:r>
        <w:rPr>
          <w:rFonts w:ascii="Times New Roman CYR" w:hAnsi="Times New Roman CYR" w:cs="Times New Roman CYR"/>
          <w:i w:val="0"/>
          <w:sz w:val="24"/>
        </w:rPr>
        <w:t>2) организатор общественных обсуждений или публичных слушаний;</w:t>
      </w:r>
    </w:p>
    <w:bookmarkEnd w:id="212"/>
    <w:p w14:paraId="5745A8FF">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213" w:name="sub_501243"/>
      <w:r>
        <w:rPr>
          <w:rFonts w:ascii="Times New Roman CYR" w:hAnsi="Times New Roman CYR" w:cs="Times New Roman CYR"/>
          <w:i w:val="0"/>
          <w:sz w:val="24"/>
        </w:rPr>
        <w:t>3) срок проведения общественных обсуждений или публичных слушаний;</w:t>
      </w:r>
    </w:p>
    <w:bookmarkEnd w:id="213"/>
    <w:p w14:paraId="3DE5CBBA">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214" w:name="sub_501244"/>
      <w:r>
        <w:rPr>
          <w:rFonts w:ascii="Times New Roman CYR" w:hAnsi="Times New Roman CYR" w:cs="Times New Roman CYR"/>
          <w:i w:val="0"/>
          <w:sz w:val="24"/>
        </w:rPr>
        <w:t>4) официальный сайт и (или) информационные системы;</w:t>
      </w:r>
    </w:p>
    <w:bookmarkEnd w:id="214"/>
    <w:p w14:paraId="417C4D47">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215" w:name="sub_501245"/>
      <w:r>
        <w:rPr>
          <w:rFonts w:ascii="Times New Roman CYR" w:hAnsi="Times New Roman CYR" w:cs="Times New Roman CYR"/>
          <w:i w:val="0"/>
          <w:sz w:val="24"/>
        </w:rPr>
        <w:t>5) требования к информационным стендам, на которых размещаются оповещения о начале общественных обсуждений или публичных слушаний;</w:t>
      </w:r>
    </w:p>
    <w:bookmarkEnd w:id="215"/>
    <w:p w14:paraId="0FD4A560">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216" w:name="sub_501246"/>
      <w:r>
        <w:rPr>
          <w:rFonts w:ascii="Times New Roman CYR" w:hAnsi="Times New Roman CYR" w:cs="Times New Roman CYR"/>
          <w:i w:val="0"/>
          <w:sz w:val="24"/>
        </w:rPr>
        <w:t>6) форма оповещения о начале общественных обсуждений или публичных слушаний, порядок подготовки и форма протокола общественных обсуждений или публичных слушаний, порядок подготовки и форма заключения о результатах общественных обсуждений или публичных слушаний;</w:t>
      </w:r>
    </w:p>
    <w:bookmarkEnd w:id="216"/>
    <w:p w14:paraId="09B17E9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217" w:name="sub_501247"/>
      <w:r>
        <w:rPr>
          <w:rFonts w:ascii="Times New Roman CYR" w:hAnsi="Times New Roman CYR" w:cs="Times New Roman CYR"/>
          <w:i w:val="0"/>
          <w:sz w:val="24"/>
        </w:rPr>
        <w:t>7) порядок проведения экспозиции проекта, подлежащего рассмотрению на общественных обсуждениях или публичных слушаниях, а также порядок консультирования посетителей экспозиции проекта, подлежащего рассмотрению на общественных обсуждениях или публичных слушаниях.</w:t>
      </w:r>
    </w:p>
    <w:bookmarkEnd w:id="217"/>
    <w:p w14:paraId="32E95841">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r>
        <w:rPr>
          <w:rFonts w:ascii="Times New Roman CYR" w:hAnsi="Times New Roman CYR" w:cs="Times New Roman CYR"/>
          <w:i w:val="0"/>
          <w:sz w:val="24"/>
        </w:rPr>
        <w:t>25. Общественные обсуждения или публичные слушания и (или) общественные обсуждения по проектам правил землепользования и застройки и по проектам, предусматривающим внесение изменений в правила, проводятся в каждом населенном пункте муниципального образования.</w:t>
      </w:r>
    </w:p>
    <w:p w14:paraId="44416F66">
      <w:pPr>
        <w:spacing w:line="240" w:lineRule="auto"/>
        <w:ind w:left="0" w:right="0" w:firstLine="567"/>
        <w:jc w:val="both"/>
        <w:rPr>
          <w:rFonts w:ascii="Times New Roman" w:hAnsi="Times New Roman"/>
          <w:i w:val="0"/>
          <w:sz w:val="24"/>
        </w:rPr>
      </w:pPr>
      <w:r>
        <w:rPr>
          <w:rFonts w:ascii="Times New Roman CYR" w:hAnsi="Times New Roman CYR" w:cs="Times New Roman CYR"/>
          <w:i w:val="0"/>
          <w:sz w:val="24"/>
        </w:rPr>
        <w:t>26. При проведении общественных обсуждений или публичных слушаний в целях обеспечения участников общественных обсуждений или публичных слушаний равными возможностями для участия в общественных обсуждениях или публичных слушаниях территория населенного пункта может быть разделена на части.</w:t>
      </w:r>
    </w:p>
    <w:p w14:paraId="5F1163A9">
      <w:pPr>
        <w:autoSpaceDE w:val="0"/>
        <w:autoSpaceDN w:val="0"/>
        <w:adjustRightInd w:val="0"/>
        <w:spacing w:line="240" w:lineRule="auto"/>
        <w:ind w:left="0" w:right="0" w:firstLine="567"/>
        <w:jc w:val="both"/>
        <w:rPr>
          <w:rFonts w:ascii="Times New Roman" w:hAnsi="Times New Roman"/>
          <w:i w:val="0"/>
          <w:sz w:val="24"/>
        </w:rPr>
      </w:pPr>
    </w:p>
    <w:p w14:paraId="6860DC80">
      <w:pPr>
        <w:keepNext/>
        <w:spacing w:line="240" w:lineRule="auto"/>
        <w:ind w:left="0" w:right="0" w:firstLine="567"/>
        <w:jc w:val="both"/>
        <w:outlineLvl w:val="1"/>
        <w:rPr>
          <w:rFonts w:ascii="Times New Roman" w:hAnsi="Times New Roman"/>
          <w:b/>
          <w:bCs/>
          <w:i w:val="0"/>
          <w:iCs/>
          <w:sz w:val="24"/>
        </w:rPr>
      </w:pPr>
      <w:bookmarkStart w:id="218" w:name="_Toc200537084"/>
      <w:bookmarkStart w:id="219" w:name="_Toc427840781"/>
      <w:bookmarkStart w:id="220" w:name="_Toc208205271"/>
      <w:bookmarkStart w:id="221" w:name="_Toc427840963"/>
      <w:bookmarkStart w:id="222" w:name="_Toc465786392"/>
      <w:bookmarkStart w:id="223" w:name="_Toc37768129"/>
      <w:r>
        <w:rPr>
          <w:rFonts w:ascii="Times New Roman" w:hAnsi="Times New Roman"/>
          <w:b/>
          <w:bCs/>
          <w:i w:val="0"/>
          <w:iCs/>
          <w:sz w:val="24"/>
        </w:rPr>
        <w:t xml:space="preserve">Статья 12. </w:t>
      </w:r>
      <w:bookmarkEnd w:id="218"/>
      <w:r>
        <w:rPr>
          <w:rFonts w:ascii="Times New Roman" w:hAnsi="Times New Roman"/>
          <w:b/>
          <w:bCs/>
          <w:i w:val="0"/>
          <w:iCs/>
          <w:sz w:val="24"/>
        </w:rPr>
        <w:t xml:space="preserve">Порядок реализации инвестиционных проектов на территории </w:t>
      </w:r>
      <w:bookmarkEnd w:id="219"/>
      <w:bookmarkEnd w:id="220"/>
      <w:bookmarkEnd w:id="221"/>
      <w:r>
        <w:rPr>
          <w:rFonts w:ascii="Times New Roman" w:hAnsi="Times New Roman"/>
          <w:b/>
          <w:i w:val="0"/>
          <w:sz w:val="24"/>
        </w:rPr>
        <w:t>Староникольского</w:t>
      </w:r>
      <w:r>
        <w:rPr>
          <w:rFonts w:ascii="Times New Roman" w:hAnsi="Times New Roman"/>
          <w:b/>
          <w:bCs/>
          <w:i w:val="0"/>
          <w:iCs/>
          <w:sz w:val="24"/>
        </w:rPr>
        <w:t xml:space="preserve"> сель</w:t>
      </w:r>
      <w:bookmarkEnd w:id="222"/>
      <w:r>
        <w:rPr>
          <w:rFonts w:ascii="Times New Roman" w:hAnsi="Times New Roman"/>
          <w:b/>
          <w:bCs/>
          <w:i w:val="0"/>
          <w:iCs/>
          <w:sz w:val="24"/>
        </w:rPr>
        <w:t>совета</w:t>
      </w:r>
      <w:bookmarkEnd w:id="223"/>
    </w:p>
    <w:p w14:paraId="5EF04F51">
      <w:pPr>
        <w:spacing w:line="240" w:lineRule="auto"/>
        <w:ind w:left="0" w:right="0" w:firstLine="567"/>
        <w:jc w:val="both"/>
        <w:rPr>
          <w:rFonts w:ascii="Times New Roman" w:hAnsi="Times New Roman"/>
          <w:i w:val="0"/>
          <w:sz w:val="24"/>
        </w:rPr>
      </w:pPr>
    </w:p>
    <w:p w14:paraId="445B26F0">
      <w:pPr>
        <w:spacing w:line="240" w:lineRule="auto"/>
        <w:ind w:left="0" w:right="0" w:firstLine="567"/>
        <w:jc w:val="both"/>
        <w:rPr>
          <w:rFonts w:ascii="Times New Roman" w:hAnsi="Times New Roman"/>
          <w:i w:val="0"/>
          <w:sz w:val="24"/>
        </w:rPr>
      </w:pPr>
      <w:r>
        <w:rPr>
          <w:rFonts w:ascii="Times New Roman" w:hAnsi="Times New Roman"/>
          <w:i w:val="0"/>
          <w:sz w:val="24"/>
        </w:rPr>
        <w:t>1. Порядок реализации инвестиционных проектов на территории Староникольского сельского поселения при строительстве объектов гражданского, административного, производственного назначения, при строительстве линейных объектов инженерной инфраструктуры, а также некапитальных (временных) зданий и сооружений, порядок реализации строительства индивидуальных жилых домов, объектов дачного и садоводческого хозяйств, порядок реализации проектов при реконструкции объектов капитального строительства определяются законодательством Российской Федерации и Оренбургской области, а также нормативными правовыми актами Администрации сельского поселения.</w:t>
      </w:r>
    </w:p>
    <w:bookmarkEnd w:id="119"/>
    <w:p w14:paraId="05ED0A1C">
      <w:pPr>
        <w:suppressAutoHyphens/>
        <w:spacing w:line="240" w:lineRule="auto"/>
        <w:ind w:left="0" w:right="0" w:firstLine="567"/>
        <w:jc w:val="both"/>
        <w:rPr>
          <w:rFonts w:ascii="Times New Roman" w:hAnsi="Times New Roman" w:eastAsia="GOST Type AU"/>
          <w:b/>
          <w:i w:val="0"/>
          <w:sz w:val="24"/>
          <w:lang w:eastAsia="ar-SA"/>
        </w:rPr>
      </w:pPr>
    </w:p>
    <w:p w14:paraId="31E38BF5">
      <w:pPr>
        <w:suppressAutoHyphens/>
        <w:autoSpaceDE w:val="0"/>
        <w:spacing w:line="240" w:lineRule="auto"/>
        <w:ind w:left="0" w:right="0" w:firstLine="567"/>
        <w:jc w:val="both"/>
        <w:outlineLvl w:val="0"/>
        <w:rPr>
          <w:rFonts w:ascii="Times New Roman" w:hAnsi="Times New Roman" w:eastAsia="GOST Type AU"/>
          <w:b/>
          <w:i w:val="0"/>
          <w:sz w:val="24"/>
          <w:lang w:eastAsia="ar-SA"/>
        </w:rPr>
      </w:pPr>
      <w:bookmarkStart w:id="224" w:name="_Toc180470355"/>
      <w:bookmarkStart w:id="225" w:name="_Toc200537109"/>
      <w:bookmarkStart w:id="226" w:name="_Toc427840972"/>
      <w:bookmarkStart w:id="227" w:name="_Toc427840790"/>
      <w:bookmarkStart w:id="228" w:name="_Toc208205280"/>
      <w:bookmarkStart w:id="229" w:name="_Toc465786393"/>
      <w:bookmarkStart w:id="230" w:name="_Toc37768130"/>
      <w:r>
        <w:rPr>
          <w:rFonts w:ascii="Times New Roman" w:hAnsi="Times New Roman" w:eastAsia="GOST Type AU"/>
          <w:b/>
          <w:i w:val="0"/>
          <w:sz w:val="24"/>
          <w:lang w:eastAsia="ar-SA"/>
        </w:rPr>
        <w:t xml:space="preserve">Глава 5. </w:t>
      </w:r>
      <w:bookmarkEnd w:id="224"/>
      <w:bookmarkEnd w:id="225"/>
      <w:bookmarkEnd w:id="226"/>
      <w:bookmarkEnd w:id="227"/>
      <w:bookmarkEnd w:id="228"/>
      <w:r>
        <w:rPr>
          <w:rFonts w:ascii="Times New Roman" w:hAnsi="Times New Roman" w:eastAsia="GOST Type AU"/>
          <w:b/>
          <w:i w:val="0"/>
          <w:sz w:val="24"/>
          <w:lang w:eastAsia="ar-SA"/>
        </w:rPr>
        <w:t>Положения о внесении изменений в правила землепользования и застройки</w:t>
      </w:r>
      <w:bookmarkEnd w:id="229"/>
      <w:bookmarkEnd w:id="230"/>
    </w:p>
    <w:p w14:paraId="576799E1">
      <w:pPr>
        <w:spacing w:line="240" w:lineRule="auto"/>
        <w:ind w:left="0" w:right="0" w:firstLine="567"/>
        <w:jc w:val="both"/>
        <w:rPr>
          <w:rFonts w:ascii="Times New Roman" w:hAnsi="Times New Roman"/>
          <w:i w:val="0"/>
          <w:sz w:val="24"/>
        </w:rPr>
      </w:pPr>
    </w:p>
    <w:p w14:paraId="218B5F6F">
      <w:pPr>
        <w:keepNext/>
        <w:spacing w:line="240" w:lineRule="auto"/>
        <w:ind w:left="0" w:right="0" w:firstLine="567"/>
        <w:jc w:val="both"/>
        <w:outlineLvl w:val="1"/>
        <w:rPr>
          <w:rFonts w:ascii="Times New Roman" w:hAnsi="Times New Roman"/>
          <w:b/>
          <w:bCs/>
          <w:i w:val="0"/>
          <w:iCs/>
          <w:sz w:val="24"/>
        </w:rPr>
      </w:pPr>
      <w:bookmarkStart w:id="231" w:name="_Toc427840791"/>
      <w:bookmarkStart w:id="232" w:name="_Toc427840973"/>
      <w:bookmarkStart w:id="233" w:name="_Toc180470356"/>
      <w:bookmarkStart w:id="234" w:name="_Toc200537110"/>
      <w:bookmarkStart w:id="235" w:name="_Toc208205281"/>
      <w:bookmarkStart w:id="236" w:name="_Toc465786394"/>
      <w:bookmarkStart w:id="237" w:name="_Toc37768131"/>
      <w:r>
        <w:rPr>
          <w:rFonts w:ascii="Times New Roman" w:hAnsi="Times New Roman"/>
          <w:b/>
          <w:bCs/>
          <w:i w:val="0"/>
          <w:iCs/>
          <w:sz w:val="24"/>
        </w:rPr>
        <w:t>Статья 13. Порядок внесения изменений в Правила</w:t>
      </w:r>
      <w:bookmarkEnd w:id="231"/>
      <w:bookmarkEnd w:id="232"/>
      <w:bookmarkEnd w:id="233"/>
      <w:bookmarkEnd w:id="234"/>
      <w:bookmarkEnd w:id="235"/>
      <w:bookmarkEnd w:id="236"/>
      <w:bookmarkEnd w:id="237"/>
    </w:p>
    <w:p w14:paraId="01E7FFE8">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1. Изменениями настоящих Правил считаются любые изменения текста настоящих Правил, карты градостроительного зонирования, градостроительных регламентов.</w:t>
      </w:r>
    </w:p>
    <w:p w14:paraId="70C9C1AA">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2. Постановление  о подготовке проекта изменений в настоящие Правила принимаются главой администрации сельского поселения. Основаниями для рассмотрения главой администрации сельского поселения вопроса о внесении изменений в Правила является:</w:t>
      </w:r>
    </w:p>
    <w:p w14:paraId="60F056F1">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 xml:space="preserve">- несоответствие настоящих Правил схемам территориального планирования, а также Генеральному плану Староникольского сельсовета, возникших в результате внесения в схемы территориального планирования или Генеральный план изменений; </w:t>
      </w:r>
    </w:p>
    <w:p w14:paraId="360D81F9">
      <w:pPr>
        <w:autoSpaceDE w:val="0"/>
        <w:autoSpaceDN w:val="0"/>
        <w:adjustRightInd w:val="0"/>
        <w:spacing w:line="240" w:lineRule="auto"/>
        <w:ind w:left="0" w:right="0" w:firstLine="540"/>
        <w:jc w:val="both"/>
        <w:rPr>
          <w:rFonts w:ascii="Times New Roman" w:hAnsi="Times New Roman"/>
          <w:i w:val="0"/>
          <w:sz w:val="24"/>
        </w:rPr>
      </w:pPr>
      <w:r>
        <w:rPr>
          <w:rFonts w:ascii="Times New Roman" w:hAnsi="Times New Roman"/>
          <w:i w:val="0"/>
          <w:sz w:val="24"/>
        </w:rPr>
        <w:t>- 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приаэродромной территории, которые допущены в правилах землепользования и застройки поселения;</w:t>
      </w:r>
    </w:p>
    <w:p w14:paraId="0D25052A">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 поступление предложений об изменении границ территориальных зон, изменении градостроительных регламентов.</w:t>
      </w:r>
    </w:p>
    <w:p w14:paraId="75B55367">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3. Предложения о внесении изменений в настоящие Правила направляются в комиссию:</w:t>
      </w:r>
    </w:p>
    <w:p w14:paraId="049F08F8">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1) федеральными органами исполнительной власти в случаях, если настоящие Правила могут воспрепятствовать функционированию, размещению объектов капитального строительства федерального значения;</w:t>
      </w:r>
    </w:p>
    <w:p w14:paraId="2FE7427C">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2) органами исполнительной власти Оренбургской области в случаях, если настоящие Правила могут воспрепятствовать функционированию, размещению объектов капитального строительства областного значения;</w:t>
      </w:r>
    </w:p>
    <w:p w14:paraId="36681A9F">
      <w:pPr>
        <w:autoSpaceDE w:val="0"/>
        <w:autoSpaceDN w:val="0"/>
        <w:adjustRightInd w:val="0"/>
        <w:spacing w:line="240" w:lineRule="auto"/>
        <w:ind w:left="0" w:right="0" w:firstLine="540"/>
        <w:jc w:val="both"/>
        <w:rPr>
          <w:rFonts w:ascii="Times New Roman" w:hAnsi="Times New Roman"/>
          <w:i w:val="0"/>
          <w:sz w:val="24"/>
        </w:rPr>
      </w:pPr>
      <w:r>
        <w:rPr>
          <w:rFonts w:ascii="Times New Roman" w:hAnsi="Times New Roman"/>
          <w:i w:val="0"/>
          <w:sz w:val="24"/>
        </w:rPr>
        <w:t>3) органами местного самоуправления Красногвардейского района в случаях, если правила землепользования и застройки могут воспрепятствовать функционированию, размещению объектов капитального строительства местного значения;</w:t>
      </w:r>
    </w:p>
    <w:p w14:paraId="1F3A229B">
      <w:pPr>
        <w:autoSpaceDE w:val="0"/>
        <w:autoSpaceDN w:val="0"/>
        <w:adjustRightInd w:val="0"/>
        <w:spacing w:before="240" w:line="240" w:lineRule="auto"/>
        <w:ind w:left="0" w:right="0" w:firstLine="540"/>
        <w:jc w:val="both"/>
        <w:rPr>
          <w:rFonts w:ascii="Times New Roman" w:hAnsi="Times New Roman"/>
          <w:i w:val="0"/>
          <w:sz w:val="24"/>
        </w:rPr>
      </w:pPr>
      <w:r>
        <w:rPr>
          <w:rFonts w:ascii="Times New Roman" w:hAnsi="Times New Roman"/>
          <w:i w:val="0"/>
          <w:sz w:val="24"/>
        </w:rPr>
        <w:t>4) органами местного самоуправления в случаях, если необходимо совершенствовать порядок регулирования землепользования и застройки на соответствующей территории Староникольского сельсовета;</w:t>
      </w:r>
    </w:p>
    <w:p w14:paraId="27AB3CE8">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5) физическими или юридическими лицами в инициативном порядке либо в случаях, если в результате применения настоящих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14:paraId="5FEC891F">
      <w:pPr>
        <w:autoSpaceDE w:val="0"/>
        <w:autoSpaceDN w:val="0"/>
        <w:adjustRightInd w:val="0"/>
        <w:spacing w:line="240" w:lineRule="auto"/>
        <w:ind w:left="0" w:right="0" w:firstLine="540"/>
        <w:jc w:val="both"/>
        <w:rPr>
          <w:rFonts w:ascii="Times New Roman" w:hAnsi="Times New Roman"/>
          <w:i w:val="0"/>
          <w:sz w:val="24"/>
        </w:rPr>
      </w:pPr>
      <w:r>
        <w:rPr>
          <w:rFonts w:ascii="Times New Roman" w:hAnsi="Times New Roman"/>
          <w:i w:val="0"/>
          <w:sz w:val="24"/>
        </w:rPr>
        <w:t xml:space="preserve">4. В случае, если правилами землепользования и застройки не обеспечена в соответствии с </w:t>
      </w:r>
      <w:r>
        <w:fldChar w:fldCharType="begin"/>
      </w:r>
      <w:r>
        <w:instrText xml:space="preserve"> HYPERLINK "consultantplus://offline/ref=2FEF885442D3A3266ED68C43CC20C48C5AB7F5EB9F26A363CB21F9522A35C78F0EE793B2E803SCD5J" </w:instrText>
      </w:r>
      <w:r>
        <w:fldChar w:fldCharType="separate"/>
      </w:r>
      <w:r>
        <w:rPr>
          <w:rFonts w:ascii="Times New Roman" w:hAnsi="Times New Roman"/>
          <w:i w:val="0"/>
          <w:sz w:val="24"/>
        </w:rPr>
        <w:t>частью 3.1 статьи 31</w:t>
      </w:r>
      <w:r>
        <w:rPr>
          <w:rFonts w:ascii="Times New Roman" w:hAnsi="Times New Roman"/>
          <w:i w:val="0"/>
          <w:sz w:val="24"/>
        </w:rPr>
        <w:fldChar w:fldCharType="end"/>
      </w:r>
      <w:r>
        <w:rPr>
          <w:rFonts w:ascii="Times New Roman" w:hAnsi="Times New Roman"/>
          <w:i w:val="0"/>
          <w:sz w:val="24"/>
        </w:rPr>
        <w:t>Градостроительного Кодекса возможность размещения на территориях поселения,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(за исключением линейных объектов), уполномоченный федеральный орган исполнительной власти, уполномоченный орган исполнительной власти Оренбургской области, уполномоченный орган местного самоуправления Красногвардейского района Оренбургской области направляют главе поселения требование о внесении изменений в правила землепользования и застройки в целях обеспечения размещения указанных объектов.</w:t>
      </w:r>
    </w:p>
    <w:p w14:paraId="7B3E9153">
      <w:pPr>
        <w:autoSpaceDE w:val="0"/>
        <w:autoSpaceDN w:val="0"/>
        <w:adjustRightInd w:val="0"/>
        <w:spacing w:line="240" w:lineRule="auto"/>
        <w:ind w:left="0" w:right="0" w:firstLine="540"/>
        <w:jc w:val="both"/>
        <w:rPr>
          <w:rFonts w:ascii="Times New Roman" w:hAnsi="Times New Roman"/>
          <w:i w:val="0"/>
          <w:sz w:val="24"/>
        </w:rPr>
      </w:pPr>
      <w:r>
        <w:rPr>
          <w:rFonts w:ascii="Times New Roman" w:hAnsi="Times New Roman"/>
          <w:i w:val="0"/>
          <w:sz w:val="24"/>
        </w:rPr>
        <w:t>5. В случае, предусмотренном частью 4 настоящей статьи, глава поселения обеспечивают внесение изменений в правила землепользования и застройки в течение тридцати дней со дня получения указанного в части 4 настоящей статьи требования.</w:t>
      </w:r>
    </w:p>
    <w:p w14:paraId="3BC2B3AD">
      <w:pPr>
        <w:autoSpaceDE w:val="0"/>
        <w:autoSpaceDN w:val="0"/>
        <w:adjustRightInd w:val="0"/>
        <w:spacing w:line="240" w:lineRule="auto"/>
        <w:ind w:left="0" w:right="0" w:firstLine="540"/>
        <w:jc w:val="both"/>
        <w:rPr>
          <w:rFonts w:ascii="Times New Roman" w:hAnsi="Times New Roman"/>
          <w:i w:val="0"/>
          <w:sz w:val="24"/>
        </w:rPr>
      </w:pPr>
      <w:r>
        <w:rPr>
          <w:rFonts w:ascii="Times New Roman" w:hAnsi="Times New Roman"/>
          <w:i w:val="0"/>
          <w:sz w:val="24"/>
        </w:rPr>
        <w:t>6. В целях внесения изменений в правила землепользования и застройки в случае, предусмотренном частью 4 настоящей статьи, проведение общественных обсуждений или публичных слушаний не требуется.</w:t>
      </w:r>
    </w:p>
    <w:p w14:paraId="41C1909A">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7. Предложения о внесении изменений в настоящие Правила проходят предварительное рассмотрение на заседании комиссии по землепользованию и застройке.</w:t>
      </w:r>
    </w:p>
    <w:p w14:paraId="770F6E42">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8. Комиссия по землепользованию и застройке в течение тридцати дней со дня поступления предложения о внесении изменения в настоящие Правила осуществляет подготовку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 и направляет это заключение главе сельского поселения.</w:t>
      </w:r>
    </w:p>
    <w:p w14:paraId="2FA30BD8">
      <w:pPr>
        <w:autoSpaceDE w:val="0"/>
        <w:autoSpaceDN w:val="0"/>
        <w:adjustRightInd w:val="0"/>
        <w:spacing w:line="240" w:lineRule="auto"/>
        <w:ind w:left="0" w:right="0" w:firstLine="540"/>
        <w:jc w:val="both"/>
        <w:rPr>
          <w:rFonts w:ascii="Times New Roman" w:hAnsi="Times New Roman"/>
          <w:i w:val="0"/>
          <w:sz w:val="24"/>
        </w:rPr>
      </w:pPr>
      <w:r>
        <w:rPr>
          <w:rFonts w:ascii="Times New Roman" w:hAnsi="Times New Roman"/>
          <w:i w:val="0"/>
          <w:sz w:val="24"/>
        </w:rPr>
        <w:t>9. Проект о внесении изменений в правила землепользования и застройки, предусматривающих приведение данных правил в соответствие с ограничениями использования объектов недвижимости, установленными на приаэродромной территории, рассмотрению комиссией не подлежит.</w:t>
      </w:r>
    </w:p>
    <w:p w14:paraId="5E83ECA9">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10. Глава сельского поселения с учетом рекомендаций, содержащихся в заключении комиссии по землепользованию и застройке, в течение тридцати дней принимает решение о подготовке проекта о внесении изменения в настоящие Правила или об отклонении предложения о внесении изменения в Правила с указанием причин отклонения и направляет копию такого решения заявителю.</w:t>
      </w:r>
    </w:p>
    <w:p w14:paraId="22F9ECE4">
      <w:pPr>
        <w:autoSpaceDE w:val="0"/>
        <w:autoSpaceDN w:val="0"/>
        <w:adjustRightInd w:val="0"/>
        <w:spacing w:line="240" w:lineRule="auto"/>
        <w:ind w:left="0" w:right="0" w:firstLine="540"/>
        <w:jc w:val="both"/>
        <w:rPr>
          <w:rFonts w:ascii="Times New Roman" w:hAnsi="Times New Roman"/>
          <w:i w:val="0"/>
          <w:sz w:val="24"/>
        </w:rPr>
      </w:pPr>
      <w:r>
        <w:rPr>
          <w:rFonts w:ascii="Times New Roman" w:hAnsi="Times New Roman"/>
          <w:i w:val="0"/>
          <w:sz w:val="24"/>
        </w:rPr>
        <w:t>11. Глава Староникольского сельсовета после поступления от уполномоченного Правительством Российской Федерации федерального органа исполнительной власти предписания, указанного в</w:t>
      </w:r>
      <w:r>
        <w:fldChar w:fldCharType="begin"/>
      </w:r>
      <w:r>
        <w:instrText xml:space="preserve"> HYPERLINK "consultantplus://offline/ref=7FC389C370A33EE466A6D9DE1A781C41714952794616F098D99190261E4C154704E3C45EA71Bi031D" </w:instrText>
      </w:r>
      <w:r>
        <w:fldChar w:fldCharType="separate"/>
      </w:r>
      <w:r>
        <w:rPr>
          <w:rFonts w:ascii="Times New Roman" w:hAnsi="Times New Roman"/>
          <w:i w:val="0"/>
          <w:sz w:val="24"/>
        </w:rPr>
        <w:t xml:space="preserve"> части 2</w:t>
      </w:r>
      <w:r>
        <w:rPr>
          <w:rFonts w:ascii="Times New Roman" w:hAnsi="Times New Roman"/>
          <w:i w:val="0"/>
          <w:sz w:val="24"/>
        </w:rPr>
        <w:fldChar w:fldCharType="end"/>
      </w:r>
      <w:r>
        <w:rPr>
          <w:rFonts w:ascii="Times New Roman" w:hAnsi="Times New Roman"/>
          <w:i w:val="0"/>
          <w:sz w:val="24"/>
        </w:rPr>
        <w:t xml:space="preserve"> настоящей статьи, обязан принять решение о внесении изменений в правила землепользования и застройки. Предписание, указанное в части 2 настоящей статьи, может быть обжаловано главой местной администрации в суде.</w:t>
      </w:r>
    </w:p>
    <w:p w14:paraId="3559FDDB">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12. При внесении изменений в настоящие Правила на рассмотрение администрацией сельсовета представляются:</w:t>
      </w:r>
    </w:p>
    <w:p w14:paraId="16A39AFD">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1) проект постановления о внесении изменений с обосновывающими документами;</w:t>
      </w:r>
    </w:p>
    <w:p w14:paraId="66160A05">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2) заключение комиссии по землепользованию и застройке;</w:t>
      </w:r>
    </w:p>
    <w:p w14:paraId="3AE4E8E4">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3) протокол публичных слушаний и заключение о результатах публичных слушаний.</w:t>
      </w:r>
    </w:p>
    <w:p w14:paraId="6347AAAE">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Изменения в настоящие Правила утверждаются администрацией сельсовета .</w:t>
      </w:r>
    </w:p>
    <w:p w14:paraId="2B8C414E">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12. Изменения, внесенные в настоящие Правила, подлежат опубликованию в порядке, установленном для официального опубликования муниципальных правовых актов, иной официальной информации, и размещаются на официальном сайте сельского поселения в сети "Интернет" (при его наличии).</w:t>
      </w:r>
    </w:p>
    <w:p w14:paraId="790B6055">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13. Изменения в настоящие Правила вступают в силу со дня их официального опубликования, если постановлением администрации  об их утверждении не установлен иной срок.</w:t>
      </w:r>
    </w:p>
    <w:p w14:paraId="4B857776">
      <w:pPr>
        <w:autoSpaceDE w:val="0"/>
        <w:autoSpaceDN w:val="0"/>
        <w:adjustRightInd w:val="0"/>
        <w:spacing w:line="240" w:lineRule="auto"/>
        <w:ind w:left="0" w:right="0" w:firstLine="567"/>
        <w:jc w:val="both"/>
        <w:rPr>
          <w:rFonts w:ascii="Times New Roman" w:hAnsi="Times New Roman"/>
          <w:i w:val="0"/>
          <w:sz w:val="24"/>
        </w:rPr>
      </w:pPr>
    </w:p>
    <w:p w14:paraId="2811119D">
      <w:pPr>
        <w:suppressAutoHyphens/>
        <w:autoSpaceDE w:val="0"/>
        <w:spacing w:line="240" w:lineRule="auto"/>
        <w:ind w:left="0" w:right="0" w:firstLine="567"/>
        <w:jc w:val="both"/>
        <w:outlineLvl w:val="0"/>
        <w:rPr>
          <w:rFonts w:ascii="Times New Roman" w:hAnsi="Times New Roman" w:eastAsia="GOST Type AU"/>
          <w:b/>
          <w:i w:val="0"/>
          <w:sz w:val="24"/>
          <w:lang w:eastAsia="ar-SA"/>
        </w:rPr>
      </w:pPr>
      <w:bookmarkStart w:id="238" w:name="_Toc37768132"/>
      <w:bookmarkStart w:id="239" w:name="_Toc465786395"/>
      <w:r>
        <w:rPr>
          <w:rFonts w:ascii="Times New Roman" w:hAnsi="Times New Roman" w:eastAsia="GOST Type AU"/>
          <w:b/>
          <w:i w:val="0"/>
          <w:sz w:val="24"/>
          <w:lang w:eastAsia="ar-SA"/>
        </w:rPr>
        <w:t>Глава 6. Регулирование иных вопросов землепользования и застройки</w:t>
      </w:r>
      <w:bookmarkEnd w:id="238"/>
      <w:bookmarkEnd w:id="239"/>
    </w:p>
    <w:p w14:paraId="3D31B5D5">
      <w:pPr>
        <w:spacing w:line="240" w:lineRule="auto"/>
        <w:ind w:left="0" w:right="0" w:firstLine="567"/>
        <w:jc w:val="both"/>
        <w:rPr>
          <w:rFonts w:ascii="Times New Roman" w:hAnsi="Times New Roman"/>
          <w:i w:val="0"/>
          <w:sz w:val="24"/>
        </w:rPr>
      </w:pPr>
    </w:p>
    <w:p w14:paraId="5E3DFFF5">
      <w:pPr>
        <w:keepNext/>
        <w:spacing w:line="240" w:lineRule="auto"/>
        <w:ind w:left="0" w:right="0" w:firstLine="567"/>
        <w:jc w:val="both"/>
        <w:outlineLvl w:val="1"/>
        <w:rPr>
          <w:rFonts w:ascii="Times New Roman" w:hAnsi="Times New Roman"/>
          <w:b/>
          <w:bCs/>
          <w:i w:val="0"/>
          <w:iCs/>
          <w:sz w:val="24"/>
        </w:rPr>
      </w:pPr>
      <w:bookmarkStart w:id="240" w:name="_Toc37768133"/>
      <w:r>
        <w:rPr>
          <w:rFonts w:ascii="Times New Roman" w:hAnsi="Times New Roman"/>
          <w:b/>
          <w:bCs/>
          <w:i w:val="0"/>
          <w:iCs/>
          <w:sz w:val="24"/>
        </w:rPr>
        <w:t>Статья 14. Ответственность за нарушение Правил</w:t>
      </w:r>
      <w:bookmarkEnd w:id="240"/>
    </w:p>
    <w:p w14:paraId="2D5A8240">
      <w:pPr>
        <w:autoSpaceDE w:val="0"/>
        <w:autoSpaceDN w:val="0"/>
        <w:adjustRightInd w:val="0"/>
        <w:spacing w:line="240" w:lineRule="auto"/>
        <w:ind w:left="0" w:right="0" w:firstLine="567"/>
        <w:jc w:val="both"/>
        <w:rPr>
          <w:rFonts w:ascii="Times New Roman" w:hAnsi="Times New Roman"/>
          <w:i w:val="0"/>
          <w:sz w:val="24"/>
        </w:rPr>
      </w:pPr>
    </w:p>
    <w:p w14:paraId="09F67BBA">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1. Гражданская ответственность</w:t>
      </w:r>
    </w:p>
    <w:p w14:paraId="69CE9070">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Возмещение имущественного ущерба либо вреда, причиненного жизни или здоровью людей, осуществляется в установленном гражданским законодательством порядке. Порядок возмещения вреда, причиненного жизни либо здоровью физических лиц, а также их имуществу на различных стадиях градостроительной деятельности регулируется Гражданским кодексом и Градостроительным кодексомРоссийской Федерации.</w:t>
      </w:r>
    </w:p>
    <w:p w14:paraId="4D3461B3">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2. Административная ответственность</w:t>
      </w:r>
    </w:p>
    <w:p w14:paraId="6EF787C5">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Административная ответственность предусмотрена при нарушении установленного порядка строительства объектов, приемки и ввода их в эксплуатацию:</w:t>
      </w:r>
    </w:p>
    <w:p w14:paraId="31BED28F">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 за строительство без разрешения зданий и сооружений производственного и непроизводственного назначения - в том числе, жилых зданий, а также объектов индивидуального строительства - предусмотрено наложение административного штрафа на физических и юридических лиц;</w:t>
      </w:r>
    </w:p>
    <w:p w14:paraId="658BB40B">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 за нарушение правил приемки и ввода объектов в эксплуатацию (в том числе, при заселении жилых домов и использовании гражданских и производственных объектов без оформления документов о вводе в эксплуатацию в установленном порядке) предусмотрено наложение административного штрафа на физических и юридических лиц;</w:t>
      </w:r>
    </w:p>
    <w:p w14:paraId="12084B8D">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 нарушение порядка выдачи разрешений на строительство влечет наложение административного штрафа на должностных лиц;</w:t>
      </w:r>
    </w:p>
    <w:p w14:paraId="7CA0C703">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 за нарушение обязательных требований государственных стандартов, технических условий, строительных норм и правил, утвержденных проектов, других нормативных документов в области строительства - при выполнении инженерных изысканий, проектных, строительно-монтажных работ, а также при производстве строительных материалов, конструкций и изделий. На граждан и должностных лиц в этом случае может быть наложен административный штраф. У юридических лиц и лиц, осуществляющих предпринимательскую деятельность без образования юридического лица, может быть административно приостановлена деятельность до 90 суток, или наложен штраф;</w:t>
      </w:r>
    </w:p>
    <w:p w14:paraId="1B62AFD2">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 несоблюдение экологических требований при планировании, технико-экономическом обосновании проектов, проектировании, размещении, строительстве, реконструкции, вводе в эксплуатацию, эксплуатации предприятий, сооружений или иных объектов влечет наложение административного штрафа;</w:t>
      </w:r>
    </w:p>
    <w:p w14:paraId="1D7B36BE">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 за проектирование, строительство, изготовление, приобретение, установку или эксплуатацию радиоэлектронных средств и (или) высокочастотных устройств без специального разрешения (лицензии), если такое разрешение или такая лицензия обязательны.</w:t>
      </w:r>
    </w:p>
    <w:p w14:paraId="0F74DC50">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В случае возникновения административного правонарушения физические и юридические лица несут ответственность в соответствии с Кодексом Российской Федерации об административных правонарушениях от 30 декабря 2001 г. N 195-ФЗ.</w:t>
      </w:r>
    </w:p>
    <w:p w14:paraId="760A35C7">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3. Дисциплинарная ответственность</w:t>
      </w:r>
    </w:p>
    <w:p w14:paraId="30074F62">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Дисциплинарная ответственность налагается в порядке служебной подчиненности по месту трудовой деятельности виновного в соответствии с Трудовым кодексом. Такая ответственность может быть применена к рабочим и служащим за неисполнение ими своих должностных обязанностей, ставших следствием нарушения градостроительного законодательства.</w:t>
      </w:r>
    </w:p>
    <w:p w14:paraId="71AAACF4">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4. Уголовная ответственность</w:t>
      </w:r>
    </w:p>
    <w:p w14:paraId="3FAA76E6">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При наступлении тяжких последствий в результате несоблюдения градостроительных норм и Правил повлекло тяжкие последствия ответственность предусматривается в соответствии со статьями Уголовного кодекса РФ.</w:t>
      </w:r>
    </w:p>
    <w:p w14:paraId="475EB959">
      <w:pPr>
        <w:autoSpaceDE w:val="0"/>
        <w:autoSpaceDN w:val="0"/>
        <w:adjustRightInd w:val="0"/>
        <w:spacing w:line="240" w:lineRule="auto"/>
        <w:ind w:left="0" w:right="0" w:firstLine="567"/>
        <w:jc w:val="both"/>
        <w:rPr>
          <w:rFonts w:ascii="Times New Roman" w:hAnsi="Times New Roman"/>
          <w:i w:val="0"/>
          <w:sz w:val="24"/>
        </w:rPr>
      </w:pPr>
    </w:p>
    <w:p w14:paraId="2FC8ED2D">
      <w:pPr>
        <w:autoSpaceDE w:val="0"/>
        <w:autoSpaceDN w:val="0"/>
        <w:adjustRightInd w:val="0"/>
        <w:spacing w:line="240" w:lineRule="auto"/>
        <w:ind w:left="0" w:right="0" w:firstLine="567"/>
        <w:jc w:val="both"/>
        <w:rPr>
          <w:rFonts w:ascii="Times New Roman" w:hAnsi="Times New Roman"/>
          <w:i w:val="0"/>
          <w:sz w:val="24"/>
        </w:rPr>
      </w:pPr>
    </w:p>
    <w:p w14:paraId="186CCDAF">
      <w:pPr>
        <w:autoSpaceDE w:val="0"/>
        <w:autoSpaceDN w:val="0"/>
        <w:adjustRightInd w:val="0"/>
        <w:spacing w:line="240" w:lineRule="auto"/>
        <w:ind w:left="0" w:right="0" w:firstLine="567"/>
        <w:jc w:val="both"/>
        <w:rPr>
          <w:rFonts w:ascii="Times New Roman" w:hAnsi="Times New Roman"/>
          <w:i w:val="0"/>
          <w:sz w:val="24"/>
        </w:rPr>
      </w:pPr>
    </w:p>
    <w:p w14:paraId="13F8A09C">
      <w:pPr>
        <w:autoSpaceDE w:val="0"/>
        <w:autoSpaceDN w:val="0"/>
        <w:adjustRightInd w:val="0"/>
        <w:spacing w:line="240" w:lineRule="auto"/>
        <w:ind w:left="0" w:right="0" w:firstLine="567"/>
        <w:jc w:val="both"/>
        <w:rPr>
          <w:rFonts w:ascii="Times New Roman" w:hAnsi="Times New Roman"/>
          <w:i w:val="0"/>
          <w:sz w:val="24"/>
        </w:rPr>
      </w:pPr>
    </w:p>
    <w:p w14:paraId="48864216">
      <w:pPr>
        <w:autoSpaceDE w:val="0"/>
        <w:autoSpaceDN w:val="0"/>
        <w:adjustRightInd w:val="0"/>
        <w:spacing w:line="240" w:lineRule="auto"/>
        <w:ind w:left="0" w:right="0" w:firstLine="567"/>
        <w:jc w:val="both"/>
        <w:rPr>
          <w:rFonts w:ascii="Times New Roman" w:hAnsi="Times New Roman"/>
          <w:i w:val="0"/>
          <w:sz w:val="24"/>
        </w:rPr>
      </w:pPr>
    </w:p>
    <w:p w14:paraId="24012CBE">
      <w:pPr>
        <w:autoSpaceDE w:val="0"/>
        <w:autoSpaceDN w:val="0"/>
        <w:adjustRightInd w:val="0"/>
        <w:spacing w:line="240" w:lineRule="auto"/>
        <w:ind w:left="0" w:right="0" w:firstLine="567"/>
        <w:jc w:val="both"/>
        <w:rPr>
          <w:rFonts w:ascii="Times New Roman" w:hAnsi="Times New Roman"/>
          <w:i w:val="0"/>
          <w:sz w:val="24"/>
        </w:rPr>
      </w:pPr>
    </w:p>
    <w:p w14:paraId="349B4101">
      <w:pPr>
        <w:suppressAutoHyphens/>
        <w:autoSpaceDE w:val="0"/>
        <w:spacing w:line="240" w:lineRule="auto"/>
        <w:ind w:left="0" w:right="0" w:firstLine="567"/>
        <w:jc w:val="center"/>
        <w:outlineLvl w:val="0"/>
        <w:rPr>
          <w:rFonts w:ascii="Times New Roman" w:hAnsi="Times New Roman" w:eastAsia="GOST Type AU"/>
          <w:b/>
          <w:i w:val="0"/>
          <w:sz w:val="24"/>
          <w:lang w:eastAsia="ar-SA"/>
        </w:rPr>
      </w:pPr>
      <w:bookmarkStart w:id="241" w:name="_Toc427840974"/>
      <w:bookmarkStart w:id="242" w:name="_Toc37768134"/>
      <w:bookmarkStart w:id="243" w:name="_Toc427840792"/>
      <w:bookmarkStart w:id="244" w:name="_Toc208205282"/>
      <w:r>
        <w:rPr>
          <w:rFonts w:ascii="Times New Roman" w:hAnsi="Times New Roman" w:eastAsia="GOST Type AU"/>
          <w:b/>
          <w:i w:val="0"/>
          <w:sz w:val="24"/>
          <w:lang w:eastAsia="ar-SA"/>
        </w:rPr>
        <w:t>Раздел II. Карты градостроительного зонирования</w:t>
      </w:r>
      <w:bookmarkEnd w:id="241"/>
      <w:bookmarkEnd w:id="242"/>
      <w:bookmarkEnd w:id="243"/>
      <w:bookmarkEnd w:id="244"/>
    </w:p>
    <w:p w14:paraId="5CD9AD7C">
      <w:pPr>
        <w:spacing w:line="240" w:lineRule="auto"/>
        <w:ind w:left="0" w:right="0" w:firstLine="0"/>
        <w:rPr>
          <w:rFonts w:ascii="Times New Roman" w:hAnsi="Times New Roman"/>
          <w:b/>
          <w:i w:val="0"/>
          <w:sz w:val="24"/>
        </w:rPr>
      </w:pPr>
    </w:p>
    <w:p w14:paraId="3A0E28C5">
      <w:pPr>
        <w:spacing w:line="240" w:lineRule="auto"/>
        <w:ind w:left="0" w:right="0" w:firstLine="0"/>
        <w:jc w:val="center"/>
        <w:rPr>
          <w:rFonts w:ascii="Times New Roman" w:hAnsi="Times New Roman"/>
          <w:i w:val="0"/>
          <w:sz w:val="24"/>
        </w:rPr>
        <w:sectPr>
          <w:pgSz w:w="11907" w:h="16839"/>
          <w:pgMar w:top="567" w:right="851" w:bottom="1077" w:left="1418" w:header="709" w:footer="0" w:gutter="0"/>
          <w:cols w:space="708" w:num="1"/>
          <w:docGrid w:linePitch="381" w:charSpace="0"/>
        </w:sectPr>
      </w:pPr>
      <w:r>
        <w:rPr>
          <w:rFonts w:ascii="Times New Roman" w:hAnsi="Times New Roman"/>
          <w:i w:val="0"/>
          <w:sz w:val="24"/>
        </w:rPr>
        <w:drawing>
          <wp:inline distT="0" distB="0" distL="0" distR="0">
            <wp:extent cx="6479540" cy="6783070"/>
            <wp:effectExtent l="0" t="0" r="0" b="0"/>
            <wp:docPr id="2" name="Рисунок 2" descr="D:\с\Кулик\В разработке\ГП\ВИ в ГП и ПЗиЗ по ПАО\Красногв р-он\ВИ в ПЗиЗ\ПЗиЗ Староникольский на запись 3 экз\Альбом\Карта градзон и ЗСУИ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D:\с\Кулик\В разработке\ГП\ВИ в ГП и ПЗиЗ по ПАО\Красногв р-он\ВИ в ПЗиЗ\ПЗиЗ Староникольский на запись 3 экз\Альбом\Карта градзон и ЗСУИТ.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6480000" cy="6783296"/>
                    </a:xfrm>
                    <a:prstGeom prst="rect">
                      <a:avLst/>
                    </a:prstGeom>
                    <a:noFill/>
                    <a:ln>
                      <a:noFill/>
                    </a:ln>
                  </pic:spPr>
                </pic:pic>
              </a:graphicData>
            </a:graphic>
          </wp:inline>
        </w:drawing>
      </w:r>
      <w:r>
        <w:rPr>
          <w:rFonts w:ascii="Times New Roman" w:hAnsi="Times New Roman"/>
          <w:i w:val="0"/>
          <w:sz w:val="24"/>
        </w:rPr>
        <w:t xml:space="preserve"> </w:t>
      </w:r>
    </w:p>
    <w:p w14:paraId="74C32FBC">
      <w:pPr>
        <w:spacing w:line="240" w:lineRule="auto"/>
        <w:ind w:left="0" w:right="0" w:firstLine="0"/>
        <w:rPr>
          <w:rFonts w:ascii="Times New Roman" w:hAnsi="Times New Roman"/>
          <w:b/>
          <w:i w:val="0"/>
          <w:sz w:val="24"/>
        </w:rPr>
      </w:pPr>
      <w:bookmarkStart w:id="245" w:name="_Toc427840795"/>
      <w:bookmarkStart w:id="246" w:name="_Toc427840977"/>
    </w:p>
    <w:p w14:paraId="6D972B34">
      <w:pPr>
        <w:spacing w:line="240" w:lineRule="auto"/>
        <w:ind w:left="0" w:right="0" w:firstLine="0"/>
        <w:rPr>
          <w:rFonts w:ascii="Times New Roman" w:hAnsi="Times New Roman"/>
          <w:b/>
          <w:i w:val="0"/>
          <w:sz w:val="24"/>
        </w:rPr>
        <w:sectPr>
          <w:type w:val="continuous"/>
          <w:pgSz w:w="11907" w:h="16839"/>
          <w:pgMar w:top="567" w:right="851" w:bottom="1077" w:left="1418" w:header="709" w:footer="0" w:gutter="0"/>
          <w:cols w:space="708" w:num="1"/>
          <w:docGrid w:linePitch="381" w:charSpace="0"/>
        </w:sectPr>
      </w:pPr>
    </w:p>
    <w:p w14:paraId="781AC3E7">
      <w:pPr>
        <w:spacing w:line="240" w:lineRule="auto"/>
        <w:ind w:left="0" w:right="0" w:firstLine="0"/>
        <w:rPr>
          <w:rFonts w:ascii="Times New Roman" w:hAnsi="Times New Roman"/>
          <w:b/>
          <w:i w:val="0"/>
          <w:sz w:val="24"/>
        </w:rPr>
        <w:sectPr>
          <w:type w:val="continuous"/>
          <w:pgSz w:w="11907" w:h="16839"/>
          <w:pgMar w:top="567" w:right="851" w:bottom="1077" w:left="1418" w:header="709" w:footer="0" w:gutter="0"/>
          <w:cols w:space="708" w:num="1"/>
          <w:docGrid w:linePitch="381" w:charSpace="0"/>
        </w:sectPr>
      </w:pPr>
    </w:p>
    <w:p w14:paraId="06D03B3A">
      <w:pPr>
        <w:pStyle w:val="2"/>
        <w:ind w:firstLine="567"/>
        <w:rPr>
          <w:rFonts w:ascii="Times New Roman" w:hAnsi="Times New Roman"/>
          <w:sz w:val="24"/>
          <w:szCs w:val="24"/>
        </w:rPr>
      </w:pPr>
      <w:bookmarkStart w:id="247" w:name="_Toc37768135"/>
      <w:r>
        <w:rPr>
          <w:rFonts w:ascii="Times New Roman" w:hAnsi="Times New Roman"/>
          <w:sz w:val="24"/>
          <w:szCs w:val="24"/>
        </w:rPr>
        <w:t>Раздел III. Градост</w:t>
      </w:r>
      <w:bookmarkStart w:id="248" w:name="_Toc26250275"/>
      <w:r>
        <w:rPr>
          <w:rFonts w:ascii="Times New Roman" w:hAnsi="Times New Roman"/>
          <w:sz w:val="24"/>
          <w:szCs w:val="24"/>
        </w:rPr>
        <w:t>роительные регламенты</w:t>
      </w:r>
      <w:bookmarkEnd w:id="245"/>
      <w:bookmarkEnd w:id="246"/>
      <w:bookmarkEnd w:id="247"/>
    </w:p>
    <w:p w14:paraId="17A2415B">
      <w:pPr>
        <w:spacing w:line="240" w:lineRule="auto"/>
        <w:ind w:left="0" w:right="0" w:firstLine="567"/>
        <w:jc w:val="center"/>
        <w:rPr>
          <w:rFonts w:ascii="Times New Roman" w:hAnsi="Times New Roman"/>
          <w:b/>
          <w:i w:val="0"/>
          <w:sz w:val="24"/>
        </w:rPr>
      </w:pPr>
    </w:p>
    <w:p w14:paraId="62E57538">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1. Состав территориальных зон определен в соответствии с пунктами 1-15 ст. 35 Градостроительного Кодекса Российской Федерации.</w:t>
      </w:r>
    </w:p>
    <w:p w14:paraId="4BE4D491">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2. Градостроительные регламенты устанавливаются с учетом требований технических регламентов, требований охраны объектов культурного наследия, а также особо охраняемых природных территорий, иных природных объектов.</w:t>
      </w:r>
    </w:p>
    <w:p w14:paraId="7302F38E">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3. 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14:paraId="2B1F5537">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4. Градостроительные регламенты устанавливаются с учетом:</w:t>
      </w:r>
    </w:p>
    <w:p w14:paraId="3EAE68CE">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1) фактического использования земельных участков и объектов капитального строительства в границах территориальной зоны;</w:t>
      </w:r>
    </w:p>
    <w:p w14:paraId="0B1FFEBA">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2)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14:paraId="5806A892">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3) функциональных зон и характеристик их планируемого развития, определенных документами территориального планирования района;</w:t>
      </w:r>
    </w:p>
    <w:p w14:paraId="596DB212">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4) видов территориальных зон;</w:t>
      </w:r>
    </w:p>
    <w:p w14:paraId="584A6420">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5) требований охраны объектов культурного наследия, а также особо охраняемых природных территорий, иных природных объектов.</w:t>
      </w:r>
    </w:p>
    <w:p w14:paraId="0893D790">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5. 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14:paraId="7F70A2CA">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6. Юридическая основа регламентов изложена в статье 36 Главы 4 Градостроительного Кодекса РФ.</w:t>
      </w:r>
    </w:p>
    <w:p w14:paraId="60E77935">
      <w:pPr>
        <w:spacing w:line="240" w:lineRule="auto"/>
        <w:ind w:left="0" w:right="0" w:firstLine="567"/>
        <w:jc w:val="center"/>
        <w:rPr>
          <w:rFonts w:ascii="Times New Roman" w:hAnsi="Times New Roman"/>
          <w:b/>
          <w:i w:val="0"/>
          <w:sz w:val="24"/>
        </w:rPr>
      </w:pPr>
    </w:p>
    <w:bookmarkEnd w:id="248"/>
    <w:p w14:paraId="25C7040F">
      <w:pPr>
        <w:suppressAutoHyphens/>
        <w:autoSpaceDE w:val="0"/>
        <w:spacing w:line="240" w:lineRule="auto"/>
        <w:ind w:left="0" w:right="0" w:firstLine="567"/>
        <w:jc w:val="both"/>
        <w:outlineLvl w:val="0"/>
        <w:rPr>
          <w:rFonts w:ascii="Times New Roman" w:hAnsi="Times New Roman" w:eastAsia="GOST Type AU"/>
          <w:b/>
          <w:i w:val="0"/>
          <w:sz w:val="24"/>
          <w:lang w:eastAsia="ar-SA"/>
        </w:rPr>
      </w:pPr>
      <w:bookmarkStart w:id="249" w:name="_Toc208205275"/>
      <w:bookmarkStart w:id="250" w:name="_Toc427840785"/>
      <w:bookmarkStart w:id="251" w:name="_Toc37768136"/>
      <w:bookmarkStart w:id="252" w:name="_Toc427840967"/>
      <w:r>
        <w:rPr>
          <w:rFonts w:ascii="Times New Roman" w:hAnsi="Times New Roman" w:eastAsia="GOST Type AU"/>
          <w:b/>
          <w:i w:val="0"/>
          <w:sz w:val="24"/>
          <w:lang w:eastAsia="ar-SA"/>
        </w:rPr>
        <w:t>Глава 7. Установление территориальных зон и применение градостроительных регламентов</w:t>
      </w:r>
      <w:bookmarkEnd w:id="249"/>
      <w:bookmarkEnd w:id="250"/>
      <w:bookmarkEnd w:id="251"/>
      <w:bookmarkEnd w:id="252"/>
    </w:p>
    <w:p w14:paraId="05269E73">
      <w:pPr>
        <w:spacing w:line="240" w:lineRule="auto"/>
        <w:ind w:left="0" w:right="0" w:firstLine="567"/>
        <w:jc w:val="both"/>
        <w:rPr>
          <w:rFonts w:ascii="Times New Roman" w:hAnsi="Times New Roman"/>
          <w:i w:val="0"/>
          <w:sz w:val="24"/>
        </w:rPr>
      </w:pPr>
    </w:p>
    <w:p w14:paraId="45012A44">
      <w:pPr>
        <w:keepNext/>
        <w:spacing w:line="240" w:lineRule="auto"/>
        <w:ind w:left="0" w:right="0" w:firstLine="567"/>
        <w:jc w:val="both"/>
        <w:outlineLvl w:val="1"/>
        <w:rPr>
          <w:rFonts w:ascii="Times New Roman" w:hAnsi="Times New Roman"/>
          <w:b/>
          <w:bCs/>
          <w:i w:val="0"/>
          <w:iCs/>
          <w:sz w:val="24"/>
        </w:rPr>
      </w:pPr>
      <w:bookmarkStart w:id="253" w:name="_Toc180470341"/>
      <w:bookmarkStart w:id="254" w:name="_Toc208205276"/>
      <w:bookmarkStart w:id="255" w:name="_Toc154737462"/>
      <w:bookmarkStart w:id="256" w:name="_Toc171497400"/>
      <w:bookmarkStart w:id="257" w:name="_Toc427840786"/>
      <w:bookmarkStart w:id="258" w:name="_Toc37768137"/>
      <w:bookmarkStart w:id="259" w:name="_Toc427840968"/>
      <w:r>
        <w:rPr>
          <w:rFonts w:ascii="Times New Roman" w:hAnsi="Times New Roman"/>
          <w:b/>
          <w:bCs/>
          <w:i w:val="0"/>
          <w:iCs/>
          <w:sz w:val="24"/>
        </w:rPr>
        <w:t>Статья 15. Порядок установления территориальных зон</w:t>
      </w:r>
      <w:bookmarkEnd w:id="253"/>
      <w:bookmarkEnd w:id="254"/>
      <w:bookmarkEnd w:id="255"/>
      <w:bookmarkEnd w:id="256"/>
      <w:bookmarkEnd w:id="257"/>
      <w:bookmarkEnd w:id="258"/>
      <w:bookmarkEnd w:id="259"/>
    </w:p>
    <w:p w14:paraId="7EDF7333">
      <w:pPr>
        <w:spacing w:line="240" w:lineRule="auto"/>
        <w:ind w:left="0" w:right="0" w:firstLine="567"/>
        <w:jc w:val="both"/>
        <w:rPr>
          <w:rFonts w:ascii="Times New Roman" w:hAnsi="Times New Roman"/>
          <w:i w:val="0"/>
          <w:sz w:val="24"/>
        </w:rPr>
      </w:pPr>
    </w:p>
    <w:p w14:paraId="3AFD4565">
      <w:pPr>
        <w:tabs>
          <w:tab w:val="left" w:pos="4005"/>
        </w:tabs>
        <w:suppressAutoHyphens/>
        <w:overflowPunct w:val="0"/>
        <w:autoSpaceDE w:val="0"/>
        <w:spacing w:line="240" w:lineRule="auto"/>
        <w:ind w:left="0" w:right="0" w:firstLine="567"/>
        <w:jc w:val="both"/>
        <w:textAlignment w:val="baseline"/>
        <w:rPr>
          <w:rFonts w:ascii="Times New Roman" w:hAnsi="Times New Roman"/>
          <w:i w:val="0"/>
          <w:sz w:val="24"/>
          <w:lang w:eastAsia="ar-SA"/>
        </w:rPr>
      </w:pPr>
      <w:r>
        <w:rPr>
          <w:rFonts w:ascii="Times New Roman" w:hAnsi="Times New Roman"/>
          <w:i w:val="0"/>
          <w:sz w:val="24"/>
          <w:lang w:eastAsia="ar-SA"/>
        </w:rPr>
        <w:t>1. Состав территориальных зон определен в соответствии с Градостроительным Кодексом Российской Федерации, ст. 35, п. 1-15.</w:t>
      </w:r>
    </w:p>
    <w:p w14:paraId="1E5666C1">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2. Границы территориальных зон установлены с учётом:</w:t>
      </w:r>
    </w:p>
    <w:p w14:paraId="0622C0E2">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1) возможности сочетания в пределах одной территориальной зоны различных видов существующего и планируемого использования земельных участков;</w:t>
      </w:r>
    </w:p>
    <w:p w14:paraId="7F2A2A85">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2) функциональных зон и параметров их планируемого развития, определенных Генеральным планом Староникольского сельсовета;</w:t>
      </w:r>
    </w:p>
    <w:p w14:paraId="5B8027D2">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3) территориальных зон, определенных Градостроительным кодексом Российской Федерации;</w:t>
      </w:r>
    </w:p>
    <w:p w14:paraId="08B874A0">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4) сложившейся планировки территории и существующего землепользования;</w:t>
      </w:r>
    </w:p>
    <w:p w14:paraId="42E44A14">
      <w:pPr>
        <w:spacing w:line="240" w:lineRule="auto"/>
        <w:ind w:left="0" w:right="0" w:firstLine="567"/>
        <w:jc w:val="both"/>
        <w:rPr>
          <w:rFonts w:ascii="Times New Roman" w:hAnsi="Times New Roman"/>
          <w:i w:val="0"/>
          <w:sz w:val="24"/>
        </w:rPr>
      </w:pPr>
      <w:r>
        <w:rPr>
          <w:rFonts w:ascii="Times New Roman" w:hAnsi="Times New Roman"/>
          <w:i w:val="0"/>
          <w:sz w:val="24"/>
        </w:rPr>
        <w:t>5) планируемых изменений границ земель различных категорий в соответствии с документами территориального планирования и документацией по планировке территории Староникольского сельсовета;</w:t>
      </w:r>
    </w:p>
    <w:p w14:paraId="10F86F4D">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6) исключения возможности причинения вреда объектам капитального строительства, расположенным на смежных земельных участках.</w:t>
      </w:r>
    </w:p>
    <w:p w14:paraId="1F2B9BAB">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3. Границы территориальных зон могут устанавливаться по:</w:t>
      </w:r>
    </w:p>
    <w:p w14:paraId="367C61E4">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1) линиям магистралей, улиц, проездов, разделяющим транспортные потоки противоположных направлений;</w:t>
      </w:r>
    </w:p>
    <w:p w14:paraId="65A04E4D">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2) красным линиям;</w:t>
      </w:r>
    </w:p>
    <w:p w14:paraId="01B00CF9">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3) границам земельных участков;</w:t>
      </w:r>
    </w:p>
    <w:p w14:paraId="5FC25B8B">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4) естественным границам природных объектов;</w:t>
      </w:r>
    </w:p>
    <w:p w14:paraId="41D64F88">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5) иным границам.</w:t>
      </w:r>
    </w:p>
    <w:p w14:paraId="2B9C97F7">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4. Границы зон с особыми условиями использования территорий, границы территорий объектов культурного наследия, устанавливаемые в соответствии с законодательством, могут не совпадать с границами территориальных зон.</w:t>
      </w:r>
    </w:p>
    <w:p w14:paraId="4EA0D6B7">
      <w:pPr>
        <w:spacing w:line="240" w:lineRule="auto"/>
        <w:ind w:left="0" w:right="0" w:firstLine="567"/>
        <w:jc w:val="both"/>
        <w:rPr>
          <w:rFonts w:ascii="Times New Roman" w:hAnsi="Times New Roman"/>
          <w:i w:val="0"/>
          <w:sz w:val="24"/>
        </w:rPr>
      </w:pPr>
      <w:r>
        <w:rPr>
          <w:rFonts w:ascii="Times New Roman" w:hAnsi="Times New Roman"/>
          <w:i w:val="0"/>
          <w:sz w:val="24"/>
        </w:rPr>
        <w:t>5. Границы и категории земель могут быть изменены в соответствии с устанавливаемой территориальной зоной в соответствии с Земельным кодексом Российской Федерации от 25 октября 2001 г. N 136-ФЗ.</w:t>
      </w:r>
    </w:p>
    <w:p w14:paraId="1AF5072D">
      <w:pPr>
        <w:autoSpaceDE w:val="0"/>
        <w:autoSpaceDN w:val="0"/>
        <w:adjustRightInd w:val="0"/>
        <w:spacing w:line="240" w:lineRule="auto"/>
        <w:ind w:left="0" w:right="0" w:firstLine="567"/>
        <w:jc w:val="both"/>
        <w:rPr>
          <w:rFonts w:ascii="Times New Roman" w:hAnsi="Times New Roman"/>
          <w:i w:val="0"/>
          <w:sz w:val="24"/>
        </w:rPr>
      </w:pPr>
    </w:p>
    <w:p w14:paraId="6480F617">
      <w:pPr>
        <w:keepNext/>
        <w:spacing w:line="240" w:lineRule="auto"/>
        <w:ind w:left="0" w:right="0" w:firstLine="567"/>
        <w:jc w:val="both"/>
        <w:outlineLvl w:val="1"/>
        <w:rPr>
          <w:rFonts w:ascii="Times New Roman" w:hAnsi="Times New Roman"/>
          <w:b/>
          <w:bCs/>
          <w:i w:val="0"/>
          <w:iCs/>
          <w:sz w:val="24"/>
        </w:rPr>
      </w:pPr>
      <w:bookmarkStart w:id="260" w:name="_Toc180470342"/>
      <w:bookmarkStart w:id="261" w:name="_Toc427840969"/>
      <w:bookmarkStart w:id="262" w:name="_Toc208205277"/>
      <w:bookmarkStart w:id="263" w:name="_Toc154737463"/>
      <w:bookmarkStart w:id="264" w:name="_Toc171497401"/>
      <w:bookmarkStart w:id="265" w:name="_Toc427840787"/>
      <w:bookmarkStart w:id="266" w:name="_Toc37768138"/>
      <w:r>
        <w:rPr>
          <w:rFonts w:ascii="Times New Roman" w:hAnsi="Times New Roman"/>
          <w:b/>
          <w:bCs/>
          <w:i w:val="0"/>
          <w:iCs/>
          <w:sz w:val="24"/>
        </w:rPr>
        <w:t>Статья 16. Виды и состав территориальных зон, выделенных на карте градостроительного зонирования</w:t>
      </w:r>
      <w:bookmarkEnd w:id="260"/>
      <w:bookmarkEnd w:id="261"/>
      <w:bookmarkEnd w:id="262"/>
      <w:bookmarkEnd w:id="263"/>
      <w:bookmarkEnd w:id="264"/>
      <w:bookmarkEnd w:id="265"/>
      <w:bookmarkEnd w:id="266"/>
    </w:p>
    <w:p w14:paraId="22D07CE7">
      <w:pPr>
        <w:spacing w:line="240" w:lineRule="auto"/>
        <w:ind w:left="0" w:right="0" w:firstLine="567"/>
        <w:jc w:val="both"/>
        <w:rPr>
          <w:rFonts w:ascii="Times New Roman" w:hAnsi="Times New Roman"/>
          <w:i w:val="0"/>
          <w:sz w:val="24"/>
        </w:rPr>
      </w:pPr>
    </w:p>
    <w:p w14:paraId="5CB54941">
      <w:pPr>
        <w:spacing w:line="240" w:lineRule="auto"/>
        <w:ind w:left="0" w:right="0" w:firstLine="567"/>
        <w:jc w:val="both"/>
        <w:rPr>
          <w:rFonts w:ascii="Times New Roman" w:hAnsi="Times New Roman"/>
          <w:i w:val="0"/>
          <w:sz w:val="24"/>
        </w:rPr>
      </w:pPr>
      <w:r>
        <w:rPr>
          <w:rFonts w:ascii="Times New Roman" w:hAnsi="Times New Roman"/>
          <w:i w:val="0"/>
          <w:sz w:val="24"/>
        </w:rPr>
        <w:t>1. На карте градостроительного зонирования Староникольского сельсовета выделены следующие виды и состав территориальных зон, а также территории общего пользования, на которые не распространяется действие градостроительных регламентов:</w:t>
      </w:r>
    </w:p>
    <w:p w14:paraId="624AB916">
      <w:pPr>
        <w:spacing w:line="240" w:lineRule="auto"/>
        <w:ind w:left="0" w:right="0" w:firstLine="0"/>
        <w:jc w:val="both"/>
        <w:rPr>
          <w:rFonts w:ascii="Times New Roman" w:hAnsi="Times New Roman"/>
          <w:i w:val="0"/>
          <w:color w:val="FF0000"/>
          <w:sz w:val="24"/>
        </w:rPr>
      </w:pPr>
    </w:p>
    <w:tbl>
      <w:tblPr>
        <w:tblStyle w:val="13"/>
        <w:tblW w:w="0" w:type="auto"/>
        <w:tblInd w:w="108" w:type="dxa"/>
        <w:tblLayout w:type="autofit"/>
        <w:tblCellMar>
          <w:top w:w="0" w:type="dxa"/>
          <w:left w:w="108" w:type="dxa"/>
          <w:bottom w:w="0" w:type="dxa"/>
          <w:right w:w="108" w:type="dxa"/>
        </w:tblCellMar>
      </w:tblPr>
      <w:tblGrid>
        <w:gridCol w:w="1449"/>
        <w:gridCol w:w="8546"/>
      </w:tblGrid>
      <w:tr w14:paraId="459BA007">
        <w:tblPrEx>
          <w:tblCellMar>
            <w:top w:w="0" w:type="dxa"/>
            <w:left w:w="108" w:type="dxa"/>
            <w:bottom w:w="0" w:type="dxa"/>
            <w:right w:w="108" w:type="dxa"/>
          </w:tblCellMar>
        </w:tblPrEx>
        <w:trPr>
          <w:cantSplit/>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9EEE6BE">
            <w:pPr>
              <w:pStyle w:val="503"/>
              <w:spacing w:before="40" w:after="40" w:line="276" w:lineRule="auto"/>
              <w:ind w:right="-107" w:firstLine="0"/>
            </w:pPr>
            <w:r>
              <w:t>Кодовое</w:t>
            </w:r>
          </w:p>
          <w:p w14:paraId="6EC2D169">
            <w:pPr>
              <w:pStyle w:val="503"/>
              <w:spacing w:before="40" w:after="40" w:line="276" w:lineRule="auto"/>
              <w:ind w:right="-107" w:firstLine="0"/>
            </w:pPr>
            <w:r>
              <w:t>обозначение</w:t>
            </w:r>
          </w:p>
        </w:tc>
        <w:tc>
          <w:tcPr>
            <w:tcW w:w="8546" w:type="dxa"/>
            <w:tcBorders>
              <w:top w:val="single" w:color="auto" w:sz="4" w:space="0"/>
              <w:left w:val="single" w:color="auto" w:sz="4" w:space="0"/>
              <w:bottom w:val="single" w:color="auto" w:sz="4" w:space="0"/>
              <w:right w:val="single" w:color="auto" w:sz="4" w:space="0"/>
            </w:tcBorders>
            <w:vAlign w:val="center"/>
          </w:tcPr>
          <w:p w14:paraId="778F1B9E">
            <w:pPr>
              <w:pStyle w:val="830"/>
              <w:keepLines w:val="0"/>
              <w:spacing w:before="40" w:after="40"/>
              <w:ind w:right="-109"/>
              <w:jc w:val="center"/>
              <w:rPr>
                <w:rFonts w:ascii="Times New Roman" w:hAnsi="Times New Roman" w:cs="Times New Roman"/>
                <w:sz w:val="24"/>
                <w:szCs w:val="24"/>
              </w:rPr>
            </w:pPr>
            <w:bookmarkStart w:id="267" w:name="_Toc37768139"/>
            <w:bookmarkStart w:id="268" w:name="_Toc37767942"/>
            <w:r>
              <w:rPr>
                <w:rFonts w:ascii="Times New Roman" w:hAnsi="Times New Roman" w:cs="Times New Roman"/>
                <w:sz w:val="24"/>
                <w:szCs w:val="24"/>
              </w:rPr>
              <w:t>Наименование зоны</w:t>
            </w:r>
            <w:bookmarkEnd w:id="267"/>
            <w:bookmarkEnd w:id="268"/>
          </w:p>
        </w:tc>
      </w:tr>
      <w:tr w14:paraId="522A5CA2">
        <w:tblPrEx>
          <w:tblCellMar>
            <w:top w:w="0" w:type="dxa"/>
            <w:left w:w="108" w:type="dxa"/>
            <w:bottom w:w="0" w:type="dxa"/>
            <w:right w:w="108" w:type="dxa"/>
          </w:tblCellMar>
        </w:tblPrEx>
        <w:trPr>
          <w:cantSplit/>
        </w:trPr>
        <w:tc>
          <w:tcPr>
            <w:tcW w:w="9995" w:type="dxa"/>
            <w:gridSpan w:val="2"/>
            <w:tcBorders>
              <w:top w:val="single" w:color="auto" w:sz="4" w:space="0"/>
              <w:left w:val="single" w:color="auto" w:sz="4" w:space="0"/>
              <w:bottom w:val="single" w:color="auto" w:sz="4" w:space="0"/>
              <w:right w:val="single" w:color="auto" w:sz="4" w:space="0"/>
            </w:tcBorders>
          </w:tcPr>
          <w:p w14:paraId="62ED7ABF">
            <w:pPr>
              <w:pStyle w:val="830"/>
              <w:keepLines w:val="0"/>
              <w:spacing w:before="40" w:after="40"/>
              <w:ind w:right="-109"/>
              <w:jc w:val="center"/>
              <w:rPr>
                <w:rFonts w:ascii="Times New Roman" w:hAnsi="Times New Roman" w:cs="Times New Roman"/>
                <w:sz w:val="24"/>
                <w:szCs w:val="24"/>
              </w:rPr>
            </w:pPr>
            <w:bookmarkStart w:id="269" w:name="_Toc37767943"/>
            <w:bookmarkStart w:id="270" w:name="_Toc37768140"/>
            <w:r>
              <w:rPr>
                <w:rFonts w:ascii="Times New Roman" w:hAnsi="Times New Roman" w:cs="Times New Roman"/>
                <w:sz w:val="24"/>
                <w:szCs w:val="24"/>
              </w:rPr>
              <w:t>Жилые зоны</w:t>
            </w:r>
            <w:bookmarkEnd w:id="269"/>
            <w:bookmarkEnd w:id="270"/>
          </w:p>
        </w:tc>
      </w:tr>
      <w:tr w14:paraId="1A13E2E8">
        <w:tblPrEx>
          <w:tblCellMar>
            <w:top w:w="0" w:type="dxa"/>
            <w:left w:w="108" w:type="dxa"/>
            <w:bottom w:w="0" w:type="dxa"/>
            <w:right w:w="108" w:type="dxa"/>
          </w:tblCellMar>
        </w:tblPrEx>
        <w:trPr>
          <w:trHeight w:val="206" w:hRule="atLeast"/>
        </w:trPr>
        <w:tc>
          <w:tcPr>
            <w:tcW w:w="0" w:type="auto"/>
            <w:tcBorders>
              <w:top w:val="single" w:color="auto" w:sz="4" w:space="0"/>
              <w:left w:val="single" w:color="auto" w:sz="4" w:space="0"/>
              <w:bottom w:val="single" w:color="auto" w:sz="4" w:space="0"/>
              <w:right w:val="single" w:color="auto" w:sz="4" w:space="0"/>
            </w:tcBorders>
            <w:vAlign w:val="center"/>
          </w:tcPr>
          <w:p w14:paraId="77B92B4A">
            <w:pPr>
              <w:pStyle w:val="503"/>
              <w:spacing w:before="40" w:after="40" w:line="276" w:lineRule="auto"/>
              <w:ind w:right="-107"/>
            </w:pPr>
            <w:r>
              <w:t>Ж-1</w:t>
            </w:r>
          </w:p>
        </w:tc>
        <w:tc>
          <w:tcPr>
            <w:tcW w:w="8546" w:type="dxa"/>
            <w:tcBorders>
              <w:top w:val="single" w:color="auto" w:sz="4" w:space="0"/>
              <w:left w:val="single" w:color="auto" w:sz="4" w:space="0"/>
              <w:bottom w:val="single" w:color="auto" w:sz="4" w:space="0"/>
              <w:right w:val="single" w:color="auto" w:sz="4" w:space="0"/>
            </w:tcBorders>
          </w:tcPr>
          <w:p w14:paraId="1BC3E8E3">
            <w:pPr>
              <w:pStyle w:val="503"/>
              <w:spacing w:before="40" w:after="40" w:line="276" w:lineRule="auto"/>
              <w:ind w:right="-109"/>
              <w:jc w:val="left"/>
              <w:rPr>
                <w:b w:val="0"/>
                <w:bCs/>
              </w:rPr>
            </w:pPr>
            <w:r>
              <w:rPr>
                <w:b w:val="0"/>
              </w:rPr>
              <w:t>Зона застройки индивидуальными, блокированными жилыми домами</w:t>
            </w:r>
          </w:p>
        </w:tc>
      </w:tr>
      <w:tr w14:paraId="2D9DBAFA">
        <w:tblPrEx>
          <w:tblCellMar>
            <w:top w:w="0" w:type="dxa"/>
            <w:left w:w="108" w:type="dxa"/>
            <w:bottom w:w="0" w:type="dxa"/>
            <w:right w:w="108" w:type="dxa"/>
          </w:tblCellMar>
        </w:tblPrEx>
        <w:tc>
          <w:tcPr>
            <w:tcW w:w="9995" w:type="dxa"/>
            <w:gridSpan w:val="2"/>
            <w:tcBorders>
              <w:top w:val="single" w:color="auto" w:sz="4" w:space="0"/>
              <w:left w:val="single" w:color="auto" w:sz="4" w:space="0"/>
              <w:bottom w:val="single" w:color="auto" w:sz="4" w:space="0"/>
              <w:right w:val="single" w:color="auto" w:sz="4" w:space="0"/>
            </w:tcBorders>
            <w:vAlign w:val="center"/>
          </w:tcPr>
          <w:p w14:paraId="50A546F3">
            <w:pPr>
              <w:spacing w:before="40" w:after="40" w:line="240" w:lineRule="auto"/>
              <w:ind w:left="0" w:right="-109"/>
              <w:jc w:val="center"/>
              <w:rPr>
                <w:rFonts w:ascii="Times New Roman" w:hAnsi="Times New Roman"/>
                <w:b/>
                <w:bCs/>
                <w:i w:val="0"/>
                <w:sz w:val="24"/>
              </w:rPr>
            </w:pPr>
            <w:r>
              <w:rPr>
                <w:rFonts w:ascii="Times New Roman" w:hAnsi="Times New Roman"/>
                <w:b/>
                <w:bCs/>
                <w:i w:val="0"/>
                <w:sz w:val="24"/>
              </w:rPr>
              <w:t>Общественно-деловые зоны</w:t>
            </w:r>
          </w:p>
        </w:tc>
      </w:tr>
      <w:tr w14:paraId="635F64BD">
        <w:tblPrEx>
          <w:tblCellMar>
            <w:top w:w="0" w:type="dxa"/>
            <w:left w:w="108" w:type="dxa"/>
            <w:bottom w:w="0" w:type="dxa"/>
            <w:right w:w="108" w:type="dxa"/>
          </w:tblCellMar>
        </w:tblPrEx>
        <w:tc>
          <w:tcPr>
            <w:tcW w:w="0" w:type="auto"/>
            <w:tcBorders>
              <w:top w:val="single" w:color="auto" w:sz="4" w:space="0"/>
              <w:left w:val="single" w:color="auto" w:sz="4" w:space="0"/>
              <w:bottom w:val="single" w:color="auto" w:sz="4" w:space="0"/>
              <w:right w:val="single" w:color="auto" w:sz="4" w:space="0"/>
            </w:tcBorders>
            <w:vAlign w:val="center"/>
          </w:tcPr>
          <w:p w14:paraId="13A92C02">
            <w:pPr>
              <w:pStyle w:val="503"/>
              <w:spacing w:before="40" w:after="40"/>
              <w:ind w:right="-107"/>
            </w:pPr>
            <w:r>
              <w:t>О-1</w:t>
            </w:r>
          </w:p>
        </w:tc>
        <w:tc>
          <w:tcPr>
            <w:tcW w:w="8546" w:type="dxa"/>
            <w:tcBorders>
              <w:top w:val="single" w:color="auto" w:sz="4" w:space="0"/>
              <w:left w:val="single" w:color="auto" w:sz="4" w:space="0"/>
              <w:bottom w:val="single" w:color="auto" w:sz="4" w:space="0"/>
              <w:right w:val="single" w:color="auto" w:sz="4" w:space="0"/>
            </w:tcBorders>
          </w:tcPr>
          <w:p w14:paraId="1A359605">
            <w:pPr>
              <w:spacing w:before="40" w:after="40"/>
              <w:ind w:left="0"/>
              <w:rPr>
                <w:rFonts w:ascii="Times New Roman" w:hAnsi="Times New Roman"/>
                <w:b/>
                <w:bCs/>
                <w:i w:val="0"/>
                <w:sz w:val="24"/>
              </w:rPr>
            </w:pPr>
            <w:r>
              <w:rPr>
                <w:rFonts w:ascii="Times New Roman" w:hAnsi="Times New Roman"/>
                <w:i w:val="0"/>
                <w:sz w:val="24"/>
              </w:rPr>
              <w:t>Зона делового, общественного и коммерческого назначения</w:t>
            </w:r>
          </w:p>
        </w:tc>
      </w:tr>
      <w:tr w14:paraId="4BC00D96">
        <w:tblPrEx>
          <w:tblCellMar>
            <w:top w:w="0" w:type="dxa"/>
            <w:left w:w="108" w:type="dxa"/>
            <w:bottom w:w="0" w:type="dxa"/>
            <w:right w:w="108" w:type="dxa"/>
          </w:tblCellMar>
        </w:tblPrEx>
        <w:tc>
          <w:tcPr>
            <w:tcW w:w="0" w:type="auto"/>
            <w:tcBorders>
              <w:top w:val="single" w:color="auto" w:sz="4" w:space="0"/>
              <w:left w:val="single" w:color="auto" w:sz="4" w:space="0"/>
              <w:bottom w:val="single" w:color="auto" w:sz="4" w:space="0"/>
              <w:right w:val="single" w:color="auto" w:sz="4" w:space="0"/>
            </w:tcBorders>
            <w:vAlign w:val="center"/>
          </w:tcPr>
          <w:p w14:paraId="40EC2311">
            <w:pPr>
              <w:pStyle w:val="503"/>
              <w:spacing w:before="40" w:after="40"/>
              <w:ind w:right="-107"/>
            </w:pPr>
            <w:r>
              <w:t>О-2</w:t>
            </w:r>
          </w:p>
        </w:tc>
        <w:tc>
          <w:tcPr>
            <w:tcW w:w="8546" w:type="dxa"/>
            <w:tcBorders>
              <w:top w:val="single" w:color="auto" w:sz="4" w:space="0"/>
              <w:left w:val="single" w:color="auto" w:sz="4" w:space="0"/>
              <w:bottom w:val="single" w:color="auto" w:sz="4" w:space="0"/>
              <w:right w:val="single" w:color="auto" w:sz="4" w:space="0"/>
            </w:tcBorders>
          </w:tcPr>
          <w:p w14:paraId="2A5F0CF6">
            <w:pPr>
              <w:spacing w:before="40" w:after="40"/>
              <w:ind w:left="0"/>
              <w:rPr>
                <w:rFonts w:ascii="Times New Roman" w:hAnsi="Times New Roman"/>
                <w:bCs/>
                <w:i w:val="0"/>
                <w:sz w:val="24"/>
              </w:rPr>
            </w:pPr>
            <w:r>
              <w:rPr>
                <w:rFonts w:ascii="Times New Roman" w:hAnsi="Times New Roman"/>
                <w:i w:val="0"/>
                <w:sz w:val="24"/>
              </w:rPr>
              <w:t>Зона дошкольных и учебно-образовательных учреждений</w:t>
            </w:r>
          </w:p>
        </w:tc>
      </w:tr>
      <w:tr w14:paraId="1BBC095D">
        <w:tblPrEx>
          <w:tblCellMar>
            <w:top w:w="0" w:type="dxa"/>
            <w:left w:w="108" w:type="dxa"/>
            <w:bottom w:w="0" w:type="dxa"/>
            <w:right w:w="108" w:type="dxa"/>
          </w:tblCellMar>
        </w:tblPrEx>
        <w:tc>
          <w:tcPr>
            <w:tcW w:w="9995" w:type="dxa"/>
            <w:gridSpan w:val="2"/>
            <w:tcBorders>
              <w:top w:val="single" w:color="auto" w:sz="4" w:space="0"/>
              <w:left w:val="single" w:color="auto" w:sz="4" w:space="0"/>
              <w:bottom w:val="single" w:color="auto" w:sz="4" w:space="0"/>
              <w:right w:val="single" w:color="auto" w:sz="4" w:space="0"/>
            </w:tcBorders>
            <w:vAlign w:val="center"/>
          </w:tcPr>
          <w:p w14:paraId="06E1A13E">
            <w:pPr>
              <w:spacing w:before="40" w:after="40" w:line="240" w:lineRule="auto"/>
              <w:ind w:left="0" w:right="-109"/>
              <w:jc w:val="center"/>
              <w:rPr>
                <w:rFonts w:ascii="Times New Roman" w:hAnsi="Times New Roman"/>
                <w:b/>
                <w:bCs/>
                <w:i w:val="0"/>
                <w:sz w:val="24"/>
              </w:rPr>
            </w:pPr>
            <w:r>
              <w:rPr>
                <w:rFonts w:ascii="Times New Roman" w:hAnsi="Times New Roman"/>
                <w:b/>
                <w:bCs/>
                <w:i w:val="0"/>
                <w:sz w:val="24"/>
              </w:rPr>
              <w:t>Производственные зоны</w:t>
            </w:r>
          </w:p>
        </w:tc>
      </w:tr>
      <w:tr w14:paraId="6B677F82">
        <w:tblPrEx>
          <w:tblCellMar>
            <w:top w:w="0" w:type="dxa"/>
            <w:left w:w="108" w:type="dxa"/>
            <w:bottom w:w="0" w:type="dxa"/>
            <w:right w:w="108" w:type="dxa"/>
          </w:tblCellMar>
        </w:tblPrEx>
        <w:tc>
          <w:tcPr>
            <w:tcW w:w="0" w:type="auto"/>
            <w:tcBorders>
              <w:top w:val="single" w:color="auto" w:sz="4" w:space="0"/>
              <w:left w:val="single" w:color="auto" w:sz="4" w:space="0"/>
              <w:bottom w:val="single" w:color="auto" w:sz="4" w:space="0"/>
              <w:right w:val="single" w:color="auto" w:sz="4" w:space="0"/>
            </w:tcBorders>
            <w:vAlign w:val="center"/>
          </w:tcPr>
          <w:p w14:paraId="19961A98">
            <w:pPr>
              <w:pStyle w:val="503"/>
              <w:spacing w:before="40" w:after="40"/>
              <w:ind w:right="-107"/>
            </w:pPr>
            <w:r>
              <w:t>П-1</w:t>
            </w:r>
          </w:p>
        </w:tc>
        <w:tc>
          <w:tcPr>
            <w:tcW w:w="8546" w:type="dxa"/>
            <w:tcBorders>
              <w:top w:val="single" w:color="auto" w:sz="4" w:space="0"/>
              <w:left w:val="single" w:color="auto" w:sz="4" w:space="0"/>
              <w:bottom w:val="single" w:color="auto" w:sz="4" w:space="0"/>
              <w:right w:val="single" w:color="auto" w:sz="4" w:space="0"/>
            </w:tcBorders>
          </w:tcPr>
          <w:p w14:paraId="568539B8">
            <w:pPr>
              <w:spacing w:before="40" w:after="40"/>
              <w:ind w:left="0" w:right="-143"/>
              <w:rPr>
                <w:rFonts w:ascii="Times New Roman" w:hAnsi="Times New Roman"/>
                <w:b/>
                <w:bCs/>
                <w:i w:val="0"/>
                <w:sz w:val="24"/>
              </w:rPr>
            </w:pPr>
            <w:r>
              <w:rPr>
                <w:rFonts w:ascii="Times New Roman" w:hAnsi="Times New Roman"/>
                <w:i w:val="0"/>
                <w:sz w:val="24"/>
              </w:rPr>
              <w:t xml:space="preserve">Зона производственно-коммунальных объектов </w:t>
            </w:r>
            <w:r>
              <w:rPr>
                <w:rFonts w:ascii="Times New Roman" w:hAnsi="Times New Roman"/>
                <w:i w:val="0"/>
                <w:sz w:val="24"/>
                <w:lang w:val="en-US"/>
              </w:rPr>
              <w:t>I</w:t>
            </w:r>
            <w:r>
              <w:rPr>
                <w:rFonts w:ascii="Times New Roman" w:hAnsi="Times New Roman"/>
                <w:i w:val="0"/>
                <w:sz w:val="24"/>
              </w:rPr>
              <w:t xml:space="preserve"> класса вредности</w:t>
            </w:r>
          </w:p>
        </w:tc>
      </w:tr>
      <w:tr w14:paraId="51FD2AC8">
        <w:tblPrEx>
          <w:tblCellMar>
            <w:top w:w="0" w:type="dxa"/>
            <w:left w:w="108" w:type="dxa"/>
            <w:bottom w:w="0" w:type="dxa"/>
            <w:right w:w="108" w:type="dxa"/>
          </w:tblCellMar>
        </w:tblPrEx>
        <w:tc>
          <w:tcPr>
            <w:tcW w:w="0" w:type="auto"/>
            <w:tcBorders>
              <w:top w:val="single" w:color="auto" w:sz="4" w:space="0"/>
              <w:left w:val="single" w:color="auto" w:sz="4" w:space="0"/>
              <w:bottom w:val="single" w:color="auto" w:sz="4" w:space="0"/>
              <w:right w:val="single" w:color="auto" w:sz="4" w:space="0"/>
            </w:tcBorders>
            <w:vAlign w:val="center"/>
          </w:tcPr>
          <w:p w14:paraId="3A10ACEE">
            <w:pPr>
              <w:pStyle w:val="503"/>
              <w:spacing w:before="40" w:after="40"/>
              <w:ind w:right="-107"/>
            </w:pPr>
            <w:r>
              <w:t>П-2</w:t>
            </w:r>
          </w:p>
        </w:tc>
        <w:tc>
          <w:tcPr>
            <w:tcW w:w="8546" w:type="dxa"/>
            <w:tcBorders>
              <w:top w:val="single" w:color="auto" w:sz="4" w:space="0"/>
              <w:left w:val="single" w:color="auto" w:sz="4" w:space="0"/>
              <w:bottom w:val="single" w:color="auto" w:sz="4" w:space="0"/>
              <w:right w:val="single" w:color="auto" w:sz="4" w:space="0"/>
            </w:tcBorders>
          </w:tcPr>
          <w:p w14:paraId="711582B9">
            <w:pPr>
              <w:spacing w:before="40" w:after="40"/>
              <w:ind w:left="0" w:right="-1"/>
              <w:rPr>
                <w:rFonts w:ascii="Times New Roman" w:hAnsi="Times New Roman"/>
                <w:b/>
                <w:bCs/>
                <w:i w:val="0"/>
                <w:sz w:val="24"/>
              </w:rPr>
            </w:pPr>
            <w:r>
              <w:rPr>
                <w:rFonts w:ascii="Times New Roman" w:hAnsi="Times New Roman"/>
                <w:i w:val="0"/>
                <w:sz w:val="24"/>
              </w:rPr>
              <w:t xml:space="preserve">Зона производственно-коммунальных объектов </w:t>
            </w:r>
            <w:r>
              <w:rPr>
                <w:rFonts w:ascii="Times New Roman" w:hAnsi="Times New Roman"/>
                <w:i w:val="0"/>
                <w:sz w:val="24"/>
                <w:lang w:val="en-US"/>
              </w:rPr>
              <w:t>II</w:t>
            </w:r>
            <w:r>
              <w:rPr>
                <w:rFonts w:ascii="Times New Roman" w:hAnsi="Times New Roman"/>
                <w:i w:val="0"/>
                <w:sz w:val="24"/>
              </w:rPr>
              <w:t xml:space="preserve"> класса вредности</w:t>
            </w:r>
          </w:p>
        </w:tc>
      </w:tr>
      <w:tr w14:paraId="68D678AC">
        <w:tblPrEx>
          <w:tblCellMar>
            <w:top w:w="0" w:type="dxa"/>
            <w:left w:w="108" w:type="dxa"/>
            <w:bottom w:w="0" w:type="dxa"/>
            <w:right w:w="108" w:type="dxa"/>
          </w:tblCellMar>
        </w:tblPrEx>
        <w:tc>
          <w:tcPr>
            <w:tcW w:w="0" w:type="auto"/>
            <w:tcBorders>
              <w:top w:val="single" w:color="auto" w:sz="4" w:space="0"/>
              <w:left w:val="single" w:color="auto" w:sz="4" w:space="0"/>
              <w:bottom w:val="single" w:color="auto" w:sz="4" w:space="0"/>
              <w:right w:val="single" w:color="auto" w:sz="4" w:space="0"/>
            </w:tcBorders>
            <w:vAlign w:val="center"/>
          </w:tcPr>
          <w:p w14:paraId="4E2256C7">
            <w:pPr>
              <w:pStyle w:val="503"/>
              <w:spacing w:before="40" w:after="40"/>
              <w:ind w:right="-107"/>
            </w:pPr>
            <w:r>
              <w:t>П-3</w:t>
            </w:r>
          </w:p>
        </w:tc>
        <w:tc>
          <w:tcPr>
            <w:tcW w:w="8546" w:type="dxa"/>
            <w:tcBorders>
              <w:top w:val="single" w:color="auto" w:sz="4" w:space="0"/>
              <w:left w:val="single" w:color="auto" w:sz="4" w:space="0"/>
              <w:bottom w:val="single" w:color="auto" w:sz="4" w:space="0"/>
              <w:right w:val="single" w:color="auto" w:sz="4" w:space="0"/>
            </w:tcBorders>
          </w:tcPr>
          <w:p w14:paraId="70E6D16E">
            <w:pPr>
              <w:spacing w:before="40" w:after="40"/>
              <w:ind w:left="0" w:right="-1"/>
              <w:rPr>
                <w:rFonts w:ascii="Times New Roman" w:hAnsi="Times New Roman"/>
                <w:b/>
                <w:bCs/>
                <w:i w:val="0"/>
                <w:sz w:val="24"/>
              </w:rPr>
            </w:pPr>
            <w:r>
              <w:rPr>
                <w:rFonts w:ascii="Times New Roman" w:hAnsi="Times New Roman"/>
                <w:i w:val="0"/>
                <w:sz w:val="24"/>
              </w:rPr>
              <w:t xml:space="preserve">Зона производственно-коммунальных объектов </w:t>
            </w:r>
            <w:r>
              <w:rPr>
                <w:rFonts w:ascii="Times New Roman" w:hAnsi="Times New Roman"/>
                <w:i w:val="0"/>
                <w:sz w:val="24"/>
                <w:lang w:val="en-US"/>
              </w:rPr>
              <w:t>III</w:t>
            </w:r>
            <w:r>
              <w:rPr>
                <w:rFonts w:ascii="Times New Roman" w:hAnsi="Times New Roman"/>
                <w:i w:val="0"/>
                <w:sz w:val="24"/>
              </w:rPr>
              <w:t xml:space="preserve"> класса вредности</w:t>
            </w:r>
          </w:p>
        </w:tc>
      </w:tr>
      <w:tr w14:paraId="03B395C7">
        <w:tblPrEx>
          <w:tblCellMar>
            <w:top w:w="0" w:type="dxa"/>
            <w:left w:w="108" w:type="dxa"/>
            <w:bottom w:w="0" w:type="dxa"/>
            <w:right w:w="108" w:type="dxa"/>
          </w:tblCellMar>
        </w:tblPrEx>
        <w:tc>
          <w:tcPr>
            <w:tcW w:w="0" w:type="auto"/>
            <w:tcBorders>
              <w:top w:val="single" w:color="auto" w:sz="4" w:space="0"/>
              <w:left w:val="single" w:color="auto" w:sz="4" w:space="0"/>
              <w:bottom w:val="single" w:color="auto" w:sz="4" w:space="0"/>
              <w:right w:val="single" w:color="auto" w:sz="4" w:space="0"/>
            </w:tcBorders>
            <w:vAlign w:val="center"/>
          </w:tcPr>
          <w:p w14:paraId="53181B14">
            <w:pPr>
              <w:pStyle w:val="503"/>
              <w:spacing w:before="40" w:after="40"/>
              <w:ind w:right="-107"/>
            </w:pPr>
            <w:r>
              <w:t>П-4</w:t>
            </w:r>
          </w:p>
        </w:tc>
        <w:tc>
          <w:tcPr>
            <w:tcW w:w="8546" w:type="dxa"/>
            <w:tcBorders>
              <w:top w:val="single" w:color="auto" w:sz="4" w:space="0"/>
              <w:left w:val="single" w:color="auto" w:sz="4" w:space="0"/>
              <w:bottom w:val="single" w:color="auto" w:sz="4" w:space="0"/>
              <w:right w:val="single" w:color="auto" w:sz="4" w:space="0"/>
            </w:tcBorders>
          </w:tcPr>
          <w:p w14:paraId="56993FDB">
            <w:pPr>
              <w:spacing w:before="40" w:after="40"/>
              <w:ind w:left="0" w:right="-143"/>
              <w:rPr>
                <w:rFonts w:ascii="Times New Roman" w:hAnsi="Times New Roman"/>
                <w:b/>
                <w:bCs/>
                <w:i w:val="0"/>
                <w:sz w:val="24"/>
              </w:rPr>
            </w:pPr>
            <w:r>
              <w:rPr>
                <w:rFonts w:ascii="Times New Roman" w:hAnsi="Times New Roman"/>
                <w:i w:val="0"/>
                <w:sz w:val="24"/>
              </w:rPr>
              <w:t xml:space="preserve">Зона производственно-коммунальных объектов  </w:t>
            </w:r>
            <w:r>
              <w:rPr>
                <w:rFonts w:ascii="Times New Roman" w:hAnsi="Times New Roman"/>
                <w:i w:val="0"/>
                <w:sz w:val="24"/>
                <w:lang w:val="en-US"/>
              </w:rPr>
              <w:t>IV</w:t>
            </w:r>
            <w:r>
              <w:rPr>
                <w:rFonts w:ascii="Times New Roman" w:hAnsi="Times New Roman"/>
                <w:i w:val="0"/>
                <w:sz w:val="24"/>
              </w:rPr>
              <w:t xml:space="preserve"> классов вредности</w:t>
            </w:r>
          </w:p>
        </w:tc>
      </w:tr>
      <w:tr w14:paraId="696D3630">
        <w:tblPrEx>
          <w:tblCellMar>
            <w:top w:w="0" w:type="dxa"/>
            <w:left w:w="108" w:type="dxa"/>
            <w:bottom w:w="0" w:type="dxa"/>
            <w:right w:w="108" w:type="dxa"/>
          </w:tblCellMar>
        </w:tblPrEx>
        <w:tc>
          <w:tcPr>
            <w:tcW w:w="0" w:type="auto"/>
            <w:tcBorders>
              <w:top w:val="single" w:color="auto" w:sz="4" w:space="0"/>
              <w:left w:val="single" w:color="auto" w:sz="4" w:space="0"/>
              <w:bottom w:val="single" w:color="auto" w:sz="4" w:space="0"/>
              <w:right w:val="single" w:color="auto" w:sz="4" w:space="0"/>
            </w:tcBorders>
            <w:vAlign w:val="center"/>
          </w:tcPr>
          <w:p w14:paraId="00157F5B">
            <w:pPr>
              <w:pStyle w:val="503"/>
              <w:spacing w:before="40" w:after="40"/>
              <w:ind w:right="-107"/>
            </w:pPr>
            <w:r>
              <w:t>ПР-1</w:t>
            </w:r>
          </w:p>
        </w:tc>
        <w:tc>
          <w:tcPr>
            <w:tcW w:w="8546" w:type="dxa"/>
            <w:tcBorders>
              <w:top w:val="single" w:color="auto" w:sz="4" w:space="0"/>
              <w:left w:val="single" w:color="auto" w:sz="4" w:space="0"/>
              <w:bottom w:val="single" w:color="auto" w:sz="4" w:space="0"/>
              <w:right w:val="single" w:color="auto" w:sz="4" w:space="0"/>
            </w:tcBorders>
          </w:tcPr>
          <w:p w14:paraId="3A2B386C">
            <w:pPr>
              <w:spacing w:before="40" w:after="40"/>
              <w:ind w:left="0" w:right="-143"/>
              <w:rPr>
                <w:rFonts w:ascii="Times New Roman" w:hAnsi="Times New Roman"/>
                <w:i w:val="0"/>
                <w:sz w:val="24"/>
              </w:rPr>
            </w:pPr>
            <w:r>
              <w:rPr>
                <w:rFonts w:ascii="Times New Roman" w:hAnsi="Times New Roman"/>
                <w:i w:val="0"/>
                <w:sz w:val="24"/>
              </w:rPr>
              <w:t>Зона зеленых насаждений, выполняющих санитарно-защитные функции</w:t>
            </w:r>
          </w:p>
        </w:tc>
      </w:tr>
      <w:tr w14:paraId="0BD31C9F">
        <w:tblPrEx>
          <w:tblCellMar>
            <w:top w:w="0" w:type="dxa"/>
            <w:left w:w="108" w:type="dxa"/>
            <w:bottom w:w="0" w:type="dxa"/>
            <w:right w:w="108" w:type="dxa"/>
          </w:tblCellMar>
        </w:tblPrEx>
        <w:tc>
          <w:tcPr>
            <w:tcW w:w="9995" w:type="dxa"/>
            <w:gridSpan w:val="2"/>
            <w:tcBorders>
              <w:top w:val="single" w:color="auto" w:sz="4" w:space="0"/>
              <w:left w:val="single" w:color="auto" w:sz="4" w:space="0"/>
              <w:bottom w:val="single" w:color="auto" w:sz="4" w:space="0"/>
              <w:right w:val="single" w:color="auto" w:sz="4" w:space="0"/>
            </w:tcBorders>
            <w:vAlign w:val="center"/>
          </w:tcPr>
          <w:p w14:paraId="3D71CD45">
            <w:pPr>
              <w:spacing w:before="40" w:after="40" w:line="240" w:lineRule="auto"/>
              <w:ind w:left="0" w:right="-109"/>
              <w:jc w:val="center"/>
              <w:rPr>
                <w:rFonts w:ascii="Times New Roman" w:hAnsi="Times New Roman"/>
                <w:b/>
                <w:bCs/>
                <w:i w:val="0"/>
                <w:sz w:val="24"/>
              </w:rPr>
            </w:pPr>
            <w:r>
              <w:rPr>
                <w:rFonts w:ascii="Times New Roman" w:hAnsi="Times New Roman"/>
                <w:b/>
                <w:bCs/>
                <w:i w:val="0"/>
                <w:sz w:val="24"/>
              </w:rPr>
              <w:t>Зоны сельскохозяйственного использования</w:t>
            </w:r>
          </w:p>
        </w:tc>
      </w:tr>
      <w:tr w14:paraId="02FDA47F">
        <w:tblPrEx>
          <w:tblCellMar>
            <w:top w:w="0" w:type="dxa"/>
            <w:left w:w="108" w:type="dxa"/>
            <w:bottom w:w="0" w:type="dxa"/>
            <w:right w:w="108" w:type="dxa"/>
          </w:tblCellMar>
        </w:tblPrEx>
        <w:tc>
          <w:tcPr>
            <w:tcW w:w="0" w:type="auto"/>
            <w:tcBorders>
              <w:top w:val="single" w:color="auto" w:sz="4" w:space="0"/>
              <w:left w:val="single" w:color="auto" w:sz="4" w:space="0"/>
              <w:bottom w:val="single" w:color="auto" w:sz="4" w:space="0"/>
              <w:right w:val="single" w:color="auto" w:sz="4" w:space="0"/>
            </w:tcBorders>
            <w:vAlign w:val="center"/>
          </w:tcPr>
          <w:p w14:paraId="60C7FF0D">
            <w:pPr>
              <w:pStyle w:val="503"/>
              <w:spacing w:before="40" w:after="40"/>
              <w:ind w:right="-107"/>
            </w:pPr>
            <w:r>
              <w:t>СХ-1</w:t>
            </w:r>
          </w:p>
        </w:tc>
        <w:tc>
          <w:tcPr>
            <w:tcW w:w="8546" w:type="dxa"/>
            <w:tcBorders>
              <w:top w:val="single" w:color="auto" w:sz="4" w:space="0"/>
              <w:left w:val="single" w:color="auto" w:sz="4" w:space="0"/>
              <w:bottom w:val="single" w:color="auto" w:sz="4" w:space="0"/>
              <w:right w:val="single" w:color="auto" w:sz="4" w:space="0"/>
            </w:tcBorders>
          </w:tcPr>
          <w:p w14:paraId="24D1CEF1">
            <w:pPr>
              <w:spacing w:before="40" w:after="40"/>
              <w:ind w:left="0" w:right="-109"/>
              <w:rPr>
                <w:rFonts w:ascii="Times New Roman" w:hAnsi="Times New Roman"/>
                <w:bCs/>
                <w:i w:val="0"/>
                <w:sz w:val="24"/>
              </w:rPr>
            </w:pPr>
            <w:r>
              <w:rPr>
                <w:rFonts w:ascii="Times New Roman" w:hAnsi="Times New Roman"/>
                <w:bCs/>
                <w:i w:val="0"/>
                <w:sz w:val="24"/>
              </w:rPr>
              <w:t>Зона огородных  участков</w:t>
            </w:r>
          </w:p>
        </w:tc>
      </w:tr>
      <w:tr w14:paraId="06452228">
        <w:tblPrEx>
          <w:tblCellMar>
            <w:top w:w="0" w:type="dxa"/>
            <w:left w:w="108" w:type="dxa"/>
            <w:bottom w:w="0" w:type="dxa"/>
            <w:right w:w="108" w:type="dxa"/>
          </w:tblCellMar>
        </w:tblPrEx>
        <w:tc>
          <w:tcPr>
            <w:tcW w:w="0" w:type="auto"/>
            <w:tcBorders>
              <w:top w:val="single" w:color="auto" w:sz="4" w:space="0"/>
              <w:left w:val="single" w:color="auto" w:sz="4" w:space="0"/>
              <w:bottom w:val="single" w:color="auto" w:sz="4" w:space="0"/>
              <w:right w:val="single" w:color="auto" w:sz="4" w:space="0"/>
            </w:tcBorders>
            <w:vAlign w:val="center"/>
          </w:tcPr>
          <w:p w14:paraId="0CC3C6C4">
            <w:pPr>
              <w:pStyle w:val="503"/>
              <w:spacing w:before="40" w:after="40"/>
              <w:ind w:right="-107"/>
            </w:pPr>
            <w:r>
              <w:t>СХ-2</w:t>
            </w:r>
          </w:p>
        </w:tc>
        <w:tc>
          <w:tcPr>
            <w:tcW w:w="8546" w:type="dxa"/>
            <w:tcBorders>
              <w:top w:val="single" w:color="auto" w:sz="4" w:space="0"/>
              <w:left w:val="single" w:color="auto" w:sz="4" w:space="0"/>
              <w:bottom w:val="single" w:color="auto" w:sz="4" w:space="0"/>
              <w:right w:val="single" w:color="auto" w:sz="4" w:space="0"/>
            </w:tcBorders>
          </w:tcPr>
          <w:p w14:paraId="2D09C00D">
            <w:pPr>
              <w:spacing w:before="40" w:after="40"/>
              <w:ind w:left="0" w:right="-109"/>
              <w:rPr>
                <w:rFonts w:ascii="Times New Roman" w:hAnsi="Times New Roman"/>
                <w:bCs/>
                <w:i w:val="0"/>
                <w:sz w:val="24"/>
              </w:rPr>
            </w:pPr>
            <w:r>
              <w:rPr>
                <w:rFonts w:ascii="Times New Roman" w:hAnsi="Times New Roman"/>
                <w:bCs/>
                <w:i w:val="0"/>
                <w:sz w:val="24"/>
              </w:rPr>
              <w:t>Зона  пастбищ и сенокосов</w:t>
            </w:r>
          </w:p>
        </w:tc>
      </w:tr>
      <w:tr w14:paraId="521C0321">
        <w:tblPrEx>
          <w:tblCellMar>
            <w:top w:w="0" w:type="dxa"/>
            <w:left w:w="108" w:type="dxa"/>
            <w:bottom w:w="0" w:type="dxa"/>
            <w:right w:w="108" w:type="dxa"/>
          </w:tblCellMar>
        </w:tblPrEx>
        <w:tc>
          <w:tcPr>
            <w:tcW w:w="9995" w:type="dxa"/>
            <w:gridSpan w:val="2"/>
            <w:tcBorders>
              <w:top w:val="single" w:color="auto" w:sz="4" w:space="0"/>
              <w:left w:val="single" w:color="auto" w:sz="4" w:space="0"/>
              <w:bottom w:val="single" w:color="auto" w:sz="4" w:space="0"/>
              <w:right w:val="single" w:color="auto" w:sz="4" w:space="0"/>
            </w:tcBorders>
            <w:vAlign w:val="center"/>
          </w:tcPr>
          <w:p w14:paraId="1C348C8B">
            <w:pPr>
              <w:spacing w:before="40" w:after="40"/>
              <w:ind w:left="0" w:right="-109"/>
              <w:jc w:val="center"/>
              <w:rPr>
                <w:rFonts w:ascii="Times New Roman" w:hAnsi="Times New Roman"/>
                <w:bCs/>
                <w:i w:val="0"/>
                <w:sz w:val="24"/>
              </w:rPr>
            </w:pPr>
            <w:r>
              <w:rPr>
                <w:rFonts w:ascii="Times New Roman" w:hAnsi="Times New Roman"/>
                <w:b/>
                <w:bCs/>
                <w:i w:val="0"/>
                <w:sz w:val="24"/>
              </w:rPr>
              <w:t>Рекреационные зоны</w:t>
            </w:r>
          </w:p>
        </w:tc>
      </w:tr>
      <w:tr w14:paraId="0F261FBB">
        <w:tblPrEx>
          <w:tblCellMar>
            <w:top w:w="0" w:type="dxa"/>
            <w:left w:w="108" w:type="dxa"/>
            <w:bottom w:w="0" w:type="dxa"/>
            <w:right w:w="108" w:type="dxa"/>
          </w:tblCellMar>
        </w:tblPrEx>
        <w:tc>
          <w:tcPr>
            <w:tcW w:w="0" w:type="auto"/>
            <w:tcBorders>
              <w:top w:val="single" w:color="auto" w:sz="4" w:space="0"/>
              <w:left w:val="single" w:color="auto" w:sz="4" w:space="0"/>
              <w:bottom w:val="single" w:color="auto" w:sz="4" w:space="0"/>
              <w:right w:val="single" w:color="auto" w:sz="4" w:space="0"/>
            </w:tcBorders>
            <w:vAlign w:val="center"/>
          </w:tcPr>
          <w:p w14:paraId="4907BBAD">
            <w:pPr>
              <w:pStyle w:val="503"/>
              <w:spacing w:before="40" w:after="40"/>
              <w:ind w:right="-107"/>
            </w:pPr>
            <w:r>
              <w:t>Р-1</w:t>
            </w:r>
          </w:p>
        </w:tc>
        <w:tc>
          <w:tcPr>
            <w:tcW w:w="8546" w:type="dxa"/>
            <w:tcBorders>
              <w:top w:val="single" w:color="auto" w:sz="4" w:space="0"/>
              <w:left w:val="single" w:color="auto" w:sz="4" w:space="0"/>
              <w:bottom w:val="single" w:color="auto" w:sz="4" w:space="0"/>
              <w:right w:val="single" w:color="auto" w:sz="4" w:space="0"/>
            </w:tcBorders>
          </w:tcPr>
          <w:p w14:paraId="4BAFF4A9">
            <w:pPr>
              <w:spacing w:before="40" w:after="40"/>
              <w:ind w:left="0" w:right="-109"/>
              <w:rPr>
                <w:rFonts w:ascii="Times New Roman" w:hAnsi="Times New Roman"/>
                <w:bCs/>
                <w:i w:val="0"/>
                <w:sz w:val="24"/>
              </w:rPr>
            </w:pPr>
            <w:r>
              <w:rPr>
                <w:rFonts w:ascii="Times New Roman" w:hAnsi="Times New Roman"/>
                <w:bCs/>
                <w:i w:val="0"/>
                <w:sz w:val="24"/>
              </w:rPr>
              <w:t>Рекреационная</w:t>
            </w:r>
          </w:p>
        </w:tc>
      </w:tr>
      <w:tr w14:paraId="568226B9">
        <w:tblPrEx>
          <w:tblCellMar>
            <w:top w:w="0" w:type="dxa"/>
            <w:left w:w="108" w:type="dxa"/>
            <w:bottom w:w="0" w:type="dxa"/>
            <w:right w:w="108" w:type="dxa"/>
          </w:tblCellMar>
        </w:tblPrEx>
        <w:tc>
          <w:tcPr>
            <w:tcW w:w="9995" w:type="dxa"/>
            <w:gridSpan w:val="2"/>
            <w:tcBorders>
              <w:top w:val="single" w:color="auto" w:sz="4" w:space="0"/>
              <w:left w:val="single" w:color="auto" w:sz="4" w:space="0"/>
              <w:bottom w:val="single" w:color="auto" w:sz="4" w:space="0"/>
              <w:right w:val="single" w:color="auto" w:sz="4" w:space="0"/>
            </w:tcBorders>
            <w:vAlign w:val="center"/>
          </w:tcPr>
          <w:p w14:paraId="3A20EE48">
            <w:pPr>
              <w:spacing w:before="40" w:after="40" w:line="240" w:lineRule="auto"/>
              <w:ind w:left="0" w:right="-109"/>
              <w:jc w:val="center"/>
              <w:rPr>
                <w:rFonts w:ascii="Times New Roman" w:hAnsi="Times New Roman"/>
                <w:b/>
                <w:bCs/>
                <w:i w:val="0"/>
                <w:sz w:val="24"/>
              </w:rPr>
            </w:pPr>
            <w:r>
              <w:rPr>
                <w:rFonts w:ascii="Times New Roman" w:hAnsi="Times New Roman"/>
                <w:b/>
                <w:bCs/>
                <w:i w:val="0"/>
                <w:sz w:val="24"/>
              </w:rPr>
              <w:t>Зоны специального назначения</w:t>
            </w:r>
          </w:p>
        </w:tc>
      </w:tr>
      <w:tr w14:paraId="613BE560">
        <w:tblPrEx>
          <w:tblCellMar>
            <w:top w:w="0" w:type="dxa"/>
            <w:left w:w="108" w:type="dxa"/>
            <w:bottom w:w="0" w:type="dxa"/>
            <w:right w:w="108" w:type="dxa"/>
          </w:tblCellMar>
        </w:tblPrEx>
        <w:tc>
          <w:tcPr>
            <w:tcW w:w="0" w:type="auto"/>
            <w:tcBorders>
              <w:top w:val="single" w:color="auto" w:sz="4" w:space="0"/>
              <w:left w:val="single" w:color="auto" w:sz="4" w:space="0"/>
              <w:bottom w:val="single" w:color="auto" w:sz="4" w:space="0"/>
              <w:right w:val="single" w:color="auto" w:sz="4" w:space="0"/>
            </w:tcBorders>
            <w:vAlign w:val="center"/>
          </w:tcPr>
          <w:p w14:paraId="190208E6">
            <w:pPr>
              <w:pStyle w:val="503"/>
              <w:spacing w:before="40" w:after="40"/>
              <w:ind w:right="-107"/>
            </w:pPr>
            <w:r>
              <w:t>СО-1</w:t>
            </w:r>
          </w:p>
        </w:tc>
        <w:tc>
          <w:tcPr>
            <w:tcW w:w="8546" w:type="dxa"/>
            <w:tcBorders>
              <w:top w:val="single" w:color="auto" w:sz="4" w:space="0"/>
              <w:left w:val="single" w:color="auto" w:sz="4" w:space="0"/>
              <w:bottom w:val="single" w:color="auto" w:sz="4" w:space="0"/>
              <w:right w:val="single" w:color="auto" w:sz="4" w:space="0"/>
            </w:tcBorders>
          </w:tcPr>
          <w:p w14:paraId="774E1719">
            <w:pPr>
              <w:pStyle w:val="503"/>
              <w:spacing w:before="40" w:after="40" w:line="276" w:lineRule="auto"/>
              <w:ind w:right="-109" w:firstLine="853"/>
              <w:jc w:val="left"/>
              <w:rPr>
                <w:b w:val="0"/>
                <w:bCs/>
              </w:rPr>
            </w:pPr>
            <w:r>
              <w:rPr>
                <w:b w:val="0"/>
                <w:bCs/>
              </w:rPr>
              <w:t>Зона полигонов ТБО, свалок</w:t>
            </w:r>
          </w:p>
        </w:tc>
      </w:tr>
      <w:tr w14:paraId="56B3952F">
        <w:tblPrEx>
          <w:tblCellMar>
            <w:top w:w="0" w:type="dxa"/>
            <w:left w:w="108" w:type="dxa"/>
            <w:bottom w:w="0" w:type="dxa"/>
            <w:right w:w="108" w:type="dxa"/>
          </w:tblCellMar>
        </w:tblPrEx>
        <w:tc>
          <w:tcPr>
            <w:tcW w:w="0" w:type="auto"/>
            <w:tcBorders>
              <w:top w:val="single" w:color="auto" w:sz="4" w:space="0"/>
              <w:left w:val="single" w:color="auto" w:sz="4" w:space="0"/>
              <w:bottom w:val="single" w:color="auto" w:sz="4" w:space="0"/>
              <w:right w:val="single" w:color="auto" w:sz="4" w:space="0"/>
            </w:tcBorders>
            <w:vAlign w:val="center"/>
          </w:tcPr>
          <w:p w14:paraId="3EA33396">
            <w:pPr>
              <w:pStyle w:val="503"/>
              <w:spacing w:before="40" w:after="40"/>
              <w:ind w:right="-107"/>
            </w:pPr>
            <w:r>
              <w:t>СО-2</w:t>
            </w:r>
          </w:p>
        </w:tc>
        <w:tc>
          <w:tcPr>
            <w:tcW w:w="8546" w:type="dxa"/>
            <w:tcBorders>
              <w:top w:val="single" w:color="auto" w:sz="4" w:space="0"/>
              <w:left w:val="single" w:color="auto" w:sz="4" w:space="0"/>
              <w:bottom w:val="single" w:color="auto" w:sz="4" w:space="0"/>
              <w:right w:val="single" w:color="auto" w:sz="4" w:space="0"/>
            </w:tcBorders>
          </w:tcPr>
          <w:p w14:paraId="009151DF">
            <w:pPr>
              <w:pStyle w:val="503"/>
              <w:spacing w:before="40" w:after="40" w:line="276" w:lineRule="auto"/>
              <w:ind w:right="-109" w:firstLine="853"/>
              <w:jc w:val="left"/>
              <w:rPr>
                <w:b w:val="0"/>
                <w:bCs/>
              </w:rPr>
            </w:pPr>
            <w:r>
              <w:rPr>
                <w:b w:val="0"/>
                <w:color w:val="000000"/>
              </w:rPr>
              <w:t>Зона водозаборных, иных технических сооружений</w:t>
            </w:r>
          </w:p>
        </w:tc>
      </w:tr>
      <w:tr w14:paraId="1DF951BE">
        <w:tblPrEx>
          <w:tblCellMar>
            <w:top w:w="0" w:type="dxa"/>
            <w:left w:w="108" w:type="dxa"/>
            <w:bottom w:w="0" w:type="dxa"/>
            <w:right w:w="108" w:type="dxa"/>
          </w:tblCellMar>
        </w:tblPrEx>
        <w:tc>
          <w:tcPr>
            <w:tcW w:w="0" w:type="auto"/>
            <w:tcBorders>
              <w:top w:val="single" w:color="auto" w:sz="4" w:space="0"/>
              <w:left w:val="single" w:color="auto" w:sz="4" w:space="0"/>
              <w:bottom w:val="single" w:color="auto" w:sz="4" w:space="0"/>
              <w:right w:val="single" w:color="auto" w:sz="4" w:space="0"/>
            </w:tcBorders>
            <w:vAlign w:val="center"/>
          </w:tcPr>
          <w:p w14:paraId="5001632A">
            <w:pPr>
              <w:pStyle w:val="503"/>
              <w:spacing w:before="40" w:after="40"/>
              <w:ind w:right="-107"/>
            </w:pPr>
            <w:r>
              <w:t>СО-3</w:t>
            </w:r>
          </w:p>
        </w:tc>
        <w:tc>
          <w:tcPr>
            <w:tcW w:w="8546" w:type="dxa"/>
            <w:tcBorders>
              <w:top w:val="single" w:color="auto" w:sz="4" w:space="0"/>
              <w:left w:val="single" w:color="auto" w:sz="4" w:space="0"/>
              <w:bottom w:val="single" w:color="auto" w:sz="4" w:space="0"/>
              <w:right w:val="single" w:color="auto" w:sz="4" w:space="0"/>
            </w:tcBorders>
          </w:tcPr>
          <w:p w14:paraId="5FCF1A30">
            <w:pPr>
              <w:pStyle w:val="503"/>
              <w:spacing w:before="40" w:after="40" w:line="276" w:lineRule="auto"/>
              <w:ind w:right="-109" w:firstLine="853"/>
              <w:jc w:val="left"/>
              <w:rPr>
                <w:b w:val="0"/>
                <w:bCs/>
              </w:rPr>
            </w:pPr>
            <w:r>
              <w:rPr>
                <w:b w:val="0"/>
                <w:bCs/>
              </w:rPr>
              <w:t xml:space="preserve">Зона канализационных очистных сооружений </w:t>
            </w:r>
          </w:p>
        </w:tc>
      </w:tr>
      <w:tr w14:paraId="42FFDD1D">
        <w:tblPrEx>
          <w:tblCellMar>
            <w:top w:w="0" w:type="dxa"/>
            <w:left w:w="108" w:type="dxa"/>
            <w:bottom w:w="0" w:type="dxa"/>
            <w:right w:w="108" w:type="dxa"/>
          </w:tblCellMar>
        </w:tblPrEx>
        <w:tc>
          <w:tcPr>
            <w:tcW w:w="0" w:type="auto"/>
            <w:tcBorders>
              <w:top w:val="single" w:color="auto" w:sz="4" w:space="0"/>
              <w:left w:val="single" w:color="auto" w:sz="4" w:space="0"/>
              <w:bottom w:val="single" w:color="auto" w:sz="4" w:space="0"/>
              <w:right w:val="single" w:color="auto" w:sz="4" w:space="0"/>
            </w:tcBorders>
            <w:vAlign w:val="center"/>
          </w:tcPr>
          <w:p w14:paraId="48483517">
            <w:pPr>
              <w:pStyle w:val="503"/>
              <w:spacing w:before="40" w:after="40"/>
              <w:ind w:right="-107"/>
            </w:pPr>
            <w:r>
              <w:t>СО-4</w:t>
            </w:r>
          </w:p>
        </w:tc>
        <w:tc>
          <w:tcPr>
            <w:tcW w:w="8546" w:type="dxa"/>
            <w:tcBorders>
              <w:top w:val="single" w:color="auto" w:sz="4" w:space="0"/>
              <w:left w:val="single" w:color="auto" w:sz="4" w:space="0"/>
              <w:bottom w:val="single" w:color="auto" w:sz="4" w:space="0"/>
              <w:right w:val="single" w:color="auto" w:sz="4" w:space="0"/>
            </w:tcBorders>
          </w:tcPr>
          <w:p w14:paraId="75CAA2FA">
            <w:pPr>
              <w:pStyle w:val="503"/>
              <w:spacing w:before="40" w:after="40" w:line="276" w:lineRule="auto"/>
              <w:ind w:right="-109" w:firstLine="853"/>
              <w:jc w:val="left"/>
              <w:rPr>
                <w:b w:val="0"/>
                <w:bCs/>
              </w:rPr>
            </w:pPr>
            <w:r>
              <w:rPr>
                <w:b w:val="0"/>
                <w:bCs/>
              </w:rPr>
              <w:t>Зона кладбищ</w:t>
            </w:r>
          </w:p>
        </w:tc>
      </w:tr>
    </w:tbl>
    <w:p w14:paraId="12BEBC42">
      <w:pPr>
        <w:pStyle w:val="138"/>
        <w:spacing w:before="0"/>
        <w:ind w:left="0" w:right="282" w:firstLine="0"/>
        <w:jc w:val="right"/>
        <w:rPr>
          <w:iCs/>
          <w:sz w:val="20"/>
          <w:lang w:eastAsia="ar-SA"/>
        </w:rPr>
      </w:pPr>
      <w:r>
        <w:rPr>
          <w:iCs/>
          <w:sz w:val="20"/>
          <w:lang w:eastAsia="ar-SA"/>
        </w:rPr>
        <w:t>Таблица 1</w:t>
      </w:r>
    </w:p>
    <w:p w14:paraId="3B9ED442">
      <w:pPr>
        <w:spacing w:line="240" w:lineRule="auto"/>
        <w:ind w:left="0" w:right="0" w:firstLine="0"/>
        <w:jc w:val="both"/>
        <w:rPr>
          <w:rFonts w:ascii="Times New Roman" w:hAnsi="Times New Roman"/>
          <w:i w:val="0"/>
          <w:color w:val="FF0000"/>
          <w:sz w:val="24"/>
        </w:rPr>
      </w:pPr>
    </w:p>
    <w:p w14:paraId="12DB527A">
      <w:pPr>
        <w:keepNext/>
        <w:spacing w:line="240" w:lineRule="auto"/>
        <w:ind w:left="0" w:right="0" w:firstLine="567"/>
        <w:jc w:val="both"/>
        <w:outlineLvl w:val="1"/>
        <w:rPr>
          <w:rFonts w:ascii="Times New Roman" w:hAnsi="Times New Roman"/>
          <w:b/>
          <w:bCs/>
          <w:i w:val="0"/>
          <w:iCs/>
          <w:sz w:val="24"/>
        </w:rPr>
      </w:pPr>
      <w:bookmarkStart w:id="271" w:name="_Toc180470345"/>
      <w:bookmarkStart w:id="272" w:name="_Toc154737465"/>
      <w:bookmarkStart w:id="273" w:name="_Toc171497404"/>
      <w:bookmarkStart w:id="274" w:name="_Toc427840788"/>
      <w:bookmarkStart w:id="275" w:name="_Toc37768141"/>
      <w:bookmarkStart w:id="276" w:name="_Toc427840970"/>
      <w:bookmarkStart w:id="277" w:name="_Toc208205278"/>
      <w:r>
        <w:rPr>
          <w:rFonts w:ascii="Times New Roman" w:hAnsi="Times New Roman"/>
          <w:b/>
          <w:bCs/>
          <w:i w:val="0"/>
          <w:iCs/>
          <w:sz w:val="24"/>
        </w:rPr>
        <w:t>Статья 17. Градостроительный регламент</w:t>
      </w:r>
      <w:bookmarkEnd w:id="271"/>
      <w:bookmarkEnd w:id="272"/>
      <w:bookmarkEnd w:id="273"/>
      <w:bookmarkEnd w:id="274"/>
      <w:bookmarkEnd w:id="275"/>
      <w:bookmarkEnd w:id="276"/>
      <w:bookmarkEnd w:id="277"/>
    </w:p>
    <w:p w14:paraId="388BB0E1">
      <w:pPr>
        <w:spacing w:line="240" w:lineRule="auto"/>
        <w:ind w:left="0" w:right="0" w:firstLine="567"/>
        <w:jc w:val="both"/>
        <w:rPr>
          <w:rFonts w:ascii="Times New Roman" w:hAnsi="Times New Roman"/>
          <w:i w:val="0"/>
          <w:sz w:val="24"/>
        </w:rPr>
      </w:pPr>
    </w:p>
    <w:p w14:paraId="2AB5E082">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1. 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14:paraId="739C4341">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2. Градостроительные регламенты устанавливаются с учётом:</w:t>
      </w:r>
    </w:p>
    <w:p w14:paraId="0D5C2AC3">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1) фактического использования земельных участков и объектов капитального строительства в границах территориальной зоны;</w:t>
      </w:r>
    </w:p>
    <w:p w14:paraId="3713FEC4">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2)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14:paraId="2D9C38C4">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3) функциональных зон и характеристик их планируемого развития, определенных Генеральным планом Староникольского сельсовета;</w:t>
      </w:r>
    </w:p>
    <w:p w14:paraId="11E2A1C7">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4) видов территориальных зон;</w:t>
      </w:r>
    </w:p>
    <w:p w14:paraId="6B6E450A">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5) требований охраны объектов культурного наследия, а также особо охраняемых природных территорий, иных природных объектов.</w:t>
      </w:r>
    </w:p>
    <w:p w14:paraId="57DB3EDF">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3. Действие градостроительного регламента распространяется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14:paraId="6B161942">
      <w:pPr>
        <w:autoSpaceDE w:val="0"/>
        <w:autoSpaceDN w:val="0"/>
        <w:adjustRightInd w:val="0"/>
        <w:spacing w:line="240" w:lineRule="auto"/>
        <w:ind w:left="0" w:right="0" w:firstLine="567"/>
        <w:jc w:val="both"/>
        <w:rPr>
          <w:rFonts w:ascii="Times New Roman" w:hAnsi="Times New Roman"/>
          <w:i w:val="0"/>
          <w:sz w:val="24"/>
          <w:lang w:eastAsia="ar-SA"/>
        </w:rPr>
      </w:pPr>
      <w:r>
        <w:rPr>
          <w:rFonts w:ascii="Times New Roman" w:hAnsi="Times New Roman"/>
          <w:i w:val="0"/>
          <w:sz w:val="24"/>
        </w:rPr>
        <w:t xml:space="preserve">4. </w:t>
      </w:r>
      <w:r>
        <w:rPr>
          <w:rFonts w:ascii="Times New Roman" w:hAnsi="Times New Roman"/>
          <w:i w:val="0"/>
          <w:sz w:val="24"/>
          <w:lang w:eastAsia="ar-SA"/>
        </w:rPr>
        <w:t>Действие градостроительных регламентов не распространяется на земельные участки:</w:t>
      </w:r>
    </w:p>
    <w:p w14:paraId="07E60689">
      <w:pPr>
        <w:tabs>
          <w:tab w:val="left" w:pos="4005"/>
        </w:tabs>
        <w:suppressAutoHyphens/>
        <w:overflowPunct w:val="0"/>
        <w:autoSpaceDE w:val="0"/>
        <w:spacing w:line="240" w:lineRule="auto"/>
        <w:ind w:left="0" w:right="0" w:firstLine="567"/>
        <w:jc w:val="both"/>
        <w:textAlignment w:val="baseline"/>
        <w:rPr>
          <w:rFonts w:ascii="Times New Roman" w:hAnsi="Times New Roman"/>
          <w:i w:val="0"/>
          <w:sz w:val="24"/>
          <w:lang w:eastAsia="ar-SA"/>
        </w:rPr>
      </w:pPr>
      <w:r>
        <w:rPr>
          <w:rFonts w:ascii="Times New Roman" w:hAnsi="Times New Roman"/>
          <w:i w:val="0"/>
          <w:sz w:val="24"/>
          <w:lang w:eastAsia="ar-SA"/>
        </w:rPr>
        <w:t>-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14:paraId="64E82C5D">
      <w:pPr>
        <w:tabs>
          <w:tab w:val="left" w:pos="4005"/>
        </w:tabs>
        <w:suppressAutoHyphens/>
        <w:overflowPunct w:val="0"/>
        <w:autoSpaceDE w:val="0"/>
        <w:spacing w:line="240" w:lineRule="auto"/>
        <w:ind w:left="0" w:right="0" w:firstLine="567"/>
        <w:jc w:val="both"/>
        <w:textAlignment w:val="baseline"/>
        <w:rPr>
          <w:rFonts w:ascii="Times New Roman" w:hAnsi="Times New Roman"/>
          <w:i w:val="0"/>
          <w:sz w:val="24"/>
          <w:lang w:eastAsia="ar-SA"/>
        </w:rPr>
      </w:pPr>
      <w:r>
        <w:rPr>
          <w:rFonts w:ascii="Times New Roman" w:hAnsi="Times New Roman"/>
          <w:i w:val="0"/>
          <w:sz w:val="24"/>
          <w:lang w:eastAsia="ar-SA"/>
        </w:rPr>
        <w:t>- в границах территорий общего пользования;</w:t>
      </w:r>
    </w:p>
    <w:p w14:paraId="09B3A55F">
      <w:pPr>
        <w:tabs>
          <w:tab w:val="left" w:pos="4005"/>
        </w:tabs>
        <w:suppressAutoHyphens/>
        <w:overflowPunct w:val="0"/>
        <w:autoSpaceDE w:val="0"/>
        <w:spacing w:line="240" w:lineRule="auto"/>
        <w:ind w:left="0" w:right="0" w:firstLine="567"/>
        <w:jc w:val="both"/>
        <w:textAlignment w:val="baseline"/>
        <w:rPr>
          <w:rFonts w:ascii="Times New Roman" w:hAnsi="Times New Roman"/>
          <w:i w:val="0"/>
          <w:sz w:val="24"/>
          <w:lang w:eastAsia="ar-SA"/>
        </w:rPr>
      </w:pPr>
      <w:r>
        <w:rPr>
          <w:rFonts w:ascii="Times New Roman" w:hAnsi="Times New Roman"/>
          <w:i w:val="0"/>
          <w:sz w:val="24"/>
          <w:lang w:eastAsia="ar-SA"/>
        </w:rPr>
        <w:t>- предназначенные для размещения линейных объектов и (или) занятые линейными объектами;</w:t>
      </w:r>
    </w:p>
    <w:p w14:paraId="0D351DDB">
      <w:pPr>
        <w:tabs>
          <w:tab w:val="left" w:pos="4005"/>
        </w:tabs>
        <w:suppressAutoHyphens/>
        <w:overflowPunct w:val="0"/>
        <w:autoSpaceDE w:val="0"/>
        <w:spacing w:line="240" w:lineRule="auto"/>
        <w:ind w:left="0" w:right="0" w:firstLine="567"/>
        <w:jc w:val="both"/>
        <w:textAlignment w:val="baseline"/>
        <w:rPr>
          <w:rFonts w:ascii="Times New Roman" w:hAnsi="Times New Roman"/>
          <w:i w:val="0"/>
          <w:sz w:val="24"/>
          <w:lang w:eastAsia="ar-SA"/>
        </w:rPr>
      </w:pPr>
      <w:r>
        <w:rPr>
          <w:rFonts w:ascii="Times New Roman" w:hAnsi="Times New Roman"/>
          <w:i w:val="0"/>
          <w:sz w:val="24"/>
          <w:lang w:eastAsia="ar-SA"/>
        </w:rPr>
        <w:t>- предоставленные для добычи полезных ископаемых.</w:t>
      </w:r>
    </w:p>
    <w:p w14:paraId="6C038CEE">
      <w:pPr>
        <w:tabs>
          <w:tab w:val="left" w:pos="4005"/>
        </w:tabs>
        <w:suppressAutoHyphens/>
        <w:overflowPunct w:val="0"/>
        <w:autoSpaceDE w:val="0"/>
        <w:spacing w:line="240" w:lineRule="auto"/>
        <w:ind w:left="0" w:right="0" w:firstLine="567"/>
        <w:jc w:val="both"/>
        <w:textAlignment w:val="baseline"/>
        <w:rPr>
          <w:rFonts w:ascii="Times New Roman" w:hAnsi="Times New Roman"/>
          <w:i w:val="0"/>
          <w:sz w:val="24"/>
          <w:lang w:eastAsia="ar-SA"/>
        </w:rPr>
      </w:pPr>
      <w:r>
        <w:rPr>
          <w:rFonts w:ascii="Times New Roman" w:hAnsi="Times New Roman"/>
          <w:i w:val="0"/>
          <w:sz w:val="24"/>
          <w:lang w:eastAsia="ar-SA"/>
        </w:rPr>
        <w:t xml:space="preserve">5. 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сельскохозяйственных угодий в составе земель сельскохозяйственного назначения. </w:t>
      </w:r>
    </w:p>
    <w:p w14:paraId="35C6C617">
      <w:pPr>
        <w:autoSpaceDE w:val="0"/>
        <w:autoSpaceDN w:val="0"/>
        <w:adjustRightInd w:val="0"/>
        <w:spacing w:line="240" w:lineRule="auto"/>
        <w:ind w:left="0" w:right="0" w:firstLine="567"/>
        <w:jc w:val="both"/>
        <w:rPr>
          <w:rFonts w:ascii="Times New Roman" w:hAnsi="Times New Roman"/>
          <w:i w:val="0"/>
          <w:sz w:val="24"/>
          <w:lang w:eastAsia="ar-SA"/>
        </w:rPr>
      </w:pPr>
      <w:r>
        <w:rPr>
          <w:rFonts w:ascii="Times New Roman" w:hAnsi="Times New Roman"/>
          <w:i w:val="0"/>
          <w:sz w:val="24"/>
        </w:rPr>
        <w:t xml:space="preserve">6. </w:t>
      </w:r>
      <w:r>
        <w:rPr>
          <w:rFonts w:ascii="Times New Roman" w:hAnsi="Times New Roman"/>
          <w:i w:val="0"/>
          <w:sz w:val="24"/>
          <w:lang w:eastAsia="ar-SA"/>
        </w:rPr>
        <w:t>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Оренбургской области или уполномоченными органами местного самоуправления муниципального образования Красногвардейский район Оренбургской области и Староникольский сельсовет Красногвардейского района Оренбургской области в соответствии с федеральными законами.</w:t>
      </w:r>
    </w:p>
    <w:p w14:paraId="7FD1158D">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7. Земельные участки или объекты капитального строительства, виды разрешённого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14:paraId="2D596867">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8. Реконструкция указанных в пункте 7 настоящей статьи объектов капитального строительства может осуществляться только путём приведения таких объектов в соответствие с градостроительным регламентом или путём уменьшения их несоответствия предельным параметрам разрешённого строительства, реконструкции. Изменение видов разрешённого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разрешённого использования земельных участков и объектов капитального строительства, установленными градостроительным регламентом.</w:t>
      </w:r>
    </w:p>
    <w:p w14:paraId="67D25B8A">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9. В случае, если использование указанных в пункте 7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14:paraId="3AB713AD">
      <w:pPr>
        <w:spacing w:line="240" w:lineRule="auto"/>
        <w:ind w:left="0" w:right="0" w:firstLine="567"/>
        <w:jc w:val="both"/>
        <w:rPr>
          <w:rFonts w:ascii="Times New Roman" w:hAnsi="Times New Roman"/>
          <w:i w:val="0"/>
          <w:sz w:val="24"/>
        </w:rPr>
      </w:pPr>
      <w:r>
        <w:rPr>
          <w:rFonts w:ascii="Times New Roman" w:hAnsi="Times New Roman"/>
          <w:i w:val="0"/>
          <w:sz w:val="24"/>
        </w:rPr>
        <w:t>10. Инженерно-технические объекты, сооружения и коммуникации, обеспечивающие реализацию разрешенного использования недвижимости в пределах отдельных земельных участков (электро-, водо-, газообеспечение, водоотведение, телефонизация и т.д.), являются всегда разрешенными, за исключением линейных объектов, при условии соответствия строительным и противопожарным нормам и правилам, технологическим стандартам безопасности.</w:t>
      </w:r>
    </w:p>
    <w:p w14:paraId="17198F8F">
      <w:pPr>
        <w:spacing w:line="240" w:lineRule="auto"/>
        <w:ind w:left="0" w:right="0" w:firstLine="567"/>
        <w:jc w:val="both"/>
        <w:rPr>
          <w:rFonts w:ascii="Times New Roman" w:hAnsi="Times New Roman"/>
          <w:i w:val="0"/>
          <w:sz w:val="24"/>
        </w:rPr>
      </w:pPr>
      <w:r>
        <w:rPr>
          <w:rFonts w:ascii="Times New Roman" w:hAnsi="Times New Roman"/>
          <w:i w:val="0"/>
          <w:sz w:val="24"/>
        </w:rPr>
        <w:t>Инженерно-технические объекты, сооружения, предназначенные для обеспечения функционирования и нормальной эксплуатации объектов недвижимости в пределах территории одного или нескольких кварталов (иных элементов планировочной структуры муниципального района), расположение которых требует отдельного земельного участка с установлением санитарно-защитных, иных защитных зон, являются условно разрешёнными видами использования земельных участков.</w:t>
      </w:r>
    </w:p>
    <w:p w14:paraId="527C6C5E">
      <w:pPr>
        <w:autoSpaceDE w:val="0"/>
        <w:autoSpaceDN w:val="0"/>
        <w:adjustRightInd w:val="0"/>
        <w:spacing w:line="240" w:lineRule="auto"/>
        <w:ind w:left="0" w:right="0" w:firstLine="567"/>
        <w:jc w:val="both"/>
        <w:rPr>
          <w:rFonts w:ascii="Times New Roman" w:hAnsi="Times New Roman"/>
          <w:i w:val="0"/>
          <w:sz w:val="24"/>
        </w:rPr>
      </w:pPr>
    </w:p>
    <w:p w14:paraId="5E019EF2">
      <w:pPr>
        <w:keepNext/>
        <w:spacing w:line="240" w:lineRule="auto"/>
        <w:ind w:left="0" w:right="0" w:firstLine="567"/>
        <w:jc w:val="both"/>
        <w:outlineLvl w:val="1"/>
        <w:rPr>
          <w:rFonts w:ascii="Times New Roman" w:hAnsi="Times New Roman"/>
          <w:b/>
          <w:bCs/>
          <w:i w:val="0"/>
          <w:iCs/>
          <w:sz w:val="24"/>
        </w:rPr>
      </w:pPr>
      <w:bookmarkStart w:id="278" w:name="_Toc171497405"/>
      <w:bookmarkStart w:id="279" w:name="_Toc427840789"/>
      <w:bookmarkStart w:id="280" w:name="_Toc427840971"/>
      <w:bookmarkStart w:id="281" w:name="_Toc154737466"/>
      <w:bookmarkStart w:id="282" w:name="_Toc208205279"/>
      <w:bookmarkStart w:id="283" w:name="_Toc465786403"/>
      <w:bookmarkStart w:id="284" w:name="_Toc37768142"/>
      <w:bookmarkStart w:id="285" w:name="_Toc180470346"/>
      <w:r>
        <w:rPr>
          <w:rFonts w:ascii="Times New Roman" w:hAnsi="Times New Roman"/>
          <w:b/>
          <w:bCs/>
          <w:i w:val="0"/>
          <w:iCs/>
          <w:sz w:val="24"/>
        </w:rPr>
        <w:t>Статья 18. Виды разрешённого использования земельных участков и объектов капитального строительства</w:t>
      </w:r>
      <w:bookmarkEnd w:id="278"/>
      <w:bookmarkEnd w:id="279"/>
      <w:bookmarkEnd w:id="280"/>
      <w:bookmarkEnd w:id="281"/>
      <w:bookmarkEnd w:id="282"/>
      <w:bookmarkEnd w:id="283"/>
      <w:bookmarkEnd w:id="284"/>
      <w:bookmarkEnd w:id="285"/>
    </w:p>
    <w:p w14:paraId="32648B45">
      <w:pPr>
        <w:spacing w:line="240" w:lineRule="auto"/>
        <w:ind w:left="0" w:right="0" w:firstLine="567"/>
        <w:jc w:val="both"/>
        <w:rPr>
          <w:rFonts w:ascii="Times New Roman" w:hAnsi="Times New Roman"/>
          <w:i w:val="0"/>
          <w:sz w:val="24"/>
        </w:rPr>
      </w:pPr>
    </w:p>
    <w:p w14:paraId="3E96B0F8">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1. Разрешённое использование земельных участков и объектов капитального строительства может быть следующих видов:</w:t>
      </w:r>
    </w:p>
    <w:p w14:paraId="0AAC811D">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1) основные виды разрешённого использования;</w:t>
      </w:r>
    </w:p>
    <w:p w14:paraId="61BF95C0">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2) условно разрешённые виды использования;</w:t>
      </w:r>
    </w:p>
    <w:p w14:paraId="73D8B60B">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3) вспомогательные виды разрешённого использования, допустимые только в качестве дополнительных по отношению к основным видам разрешённого использования и условно разрешённым видам использования и осуществляемые совместно с ними.</w:t>
      </w:r>
    </w:p>
    <w:p w14:paraId="52646DD6">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2. Применительно к каждой территориальной зоне устанавливаются виды разрешённого использования земельных участков и объектов капитального строительства.</w:t>
      </w:r>
    </w:p>
    <w:p w14:paraId="52B8DD95">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3. Изменение одного вида разрешённого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14:paraId="5282FAA7">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4. Основные и вспомогательные виды разрешённого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14:paraId="12BD1A85">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5. Решения об изменении одного вида разрешённого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на другой вид такого использования, принимаются в соответствии с федеральными законами.</w:t>
      </w:r>
    </w:p>
    <w:p w14:paraId="5D67B036">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6. Предоставление разрешения на условно разрешённый вид использования земельного участка или объекта капитального строительства осуществляется в порядке, предусмотренном статьей 6 Правил.</w:t>
      </w:r>
    </w:p>
    <w:p w14:paraId="5E6B3C81">
      <w:pPr>
        <w:spacing w:line="240" w:lineRule="auto"/>
        <w:ind w:left="0" w:right="0" w:firstLine="567"/>
        <w:jc w:val="center"/>
        <w:rPr>
          <w:rFonts w:ascii="Times New Roman" w:hAnsi="Times New Roman"/>
          <w:b/>
          <w:i w:val="0"/>
          <w:sz w:val="24"/>
        </w:rPr>
      </w:pPr>
    </w:p>
    <w:p w14:paraId="68781BDD">
      <w:pPr>
        <w:suppressAutoHyphens/>
        <w:autoSpaceDE w:val="0"/>
        <w:spacing w:line="240" w:lineRule="auto"/>
        <w:ind w:left="0" w:right="0" w:firstLine="567"/>
        <w:jc w:val="both"/>
        <w:outlineLvl w:val="0"/>
        <w:rPr>
          <w:rFonts w:ascii="Times New Roman" w:hAnsi="Times New Roman" w:eastAsia="GOST Type AU"/>
          <w:b/>
          <w:i w:val="0"/>
          <w:sz w:val="24"/>
          <w:lang w:eastAsia="ar-SA"/>
        </w:rPr>
      </w:pPr>
      <w:bookmarkStart w:id="286" w:name="_Toc37768143"/>
      <w:r>
        <w:rPr>
          <w:rFonts w:ascii="Times New Roman" w:hAnsi="Times New Roman" w:eastAsia="GOST Type AU"/>
          <w:b/>
          <w:i w:val="0"/>
          <w:sz w:val="24"/>
          <w:lang w:eastAsia="ar-SA"/>
        </w:rPr>
        <w:t>Глава 8. Градостроительные регламенты</w:t>
      </w:r>
      <w:bookmarkEnd w:id="286"/>
    </w:p>
    <w:p w14:paraId="6408551F">
      <w:pPr>
        <w:spacing w:line="240" w:lineRule="auto"/>
        <w:ind w:left="0" w:right="0" w:firstLine="567"/>
        <w:jc w:val="center"/>
        <w:rPr>
          <w:rFonts w:ascii="Times New Roman" w:hAnsi="Times New Roman"/>
          <w:b/>
          <w:i w:val="0"/>
          <w:sz w:val="24"/>
        </w:rPr>
      </w:pPr>
    </w:p>
    <w:p w14:paraId="2777040D">
      <w:pPr>
        <w:keepNext/>
        <w:spacing w:line="240" w:lineRule="auto"/>
        <w:ind w:left="0" w:right="0" w:firstLine="567"/>
        <w:jc w:val="both"/>
        <w:outlineLvl w:val="1"/>
        <w:rPr>
          <w:rFonts w:ascii="Times New Roman" w:hAnsi="Times New Roman"/>
          <w:b/>
          <w:i w:val="0"/>
          <w:sz w:val="24"/>
        </w:rPr>
      </w:pPr>
      <w:bookmarkStart w:id="287" w:name="_Toc465786405"/>
      <w:bookmarkStart w:id="288" w:name="_Toc37768144"/>
      <w:bookmarkStart w:id="289" w:name="_Toc427840980"/>
      <w:bookmarkStart w:id="290" w:name="_Toc427840798"/>
      <w:r>
        <w:rPr>
          <w:rFonts w:ascii="Times New Roman" w:hAnsi="Times New Roman"/>
          <w:b/>
          <w:i w:val="0"/>
          <w:sz w:val="24"/>
        </w:rPr>
        <w:t>Статья 19. Зоны с особыми условиями использования территорий</w:t>
      </w:r>
      <w:bookmarkEnd w:id="287"/>
      <w:r>
        <w:rPr>
          <w:rFonts w:ascii="Times New Roman" w:hAnsi="Times New Roman"/>
          <w:b/>
          <w:i w:val="0"/>
          <w:sz w:val="24"/>
        </w:rPr>
        <w:t>.</w:t>
      </w:r>
      <w:bookmarkEnd w:id="288"/>
    </w:p>
    <w:p w14:paraId="62042AA0">
      <w:pPr>
        <w:spacing w:line="240" w:lineRule="auto"/>
        <w:ind w:left="0" w:right="0" w:firstLine="539"/>
        <w:jc w:val="both"/>
        <w:rPr>
          <w:rFonts w:ascii="Times New Roman" w:hAnsi="Times New Roman"/>
          <w:i w:val="0"/>
          <w:color w:val="333333"/>
          <w:sz w:val="24"/>
        </w:rPr>
      </w:pPr>
      <w:r>
        <w:rPr>
          <w:rFonts w:ascii="Times New Roman" w:hAnsi="Times New Roman"/>
          <w:i w:val="0"/>
          <w:color w:val="333333"/>
          <w:sz w:val="24"/>
        </w:rPr>
        <w:t>Зоны с особыми условиями использования территорий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приаэродромная территория, иные зоны, устанавливаемые в соответствии с законодательством Российской Федерации.</w:t>
      </w:r>
    </w:p>
    <w:p w14:paraId="63884D81">
      <w:pPr>
        <w:spacing w:line="240" w:lineRule="auto"/>
        <w:ind w:left="0" w:right="0" w:firstLine="567"/>
        <w:jc w:val="both"/>
        <w:rPr>
          <w:rFonts w:ascii="Times New Roman" w:hAnsi="Times New Roman"/>
          <w:i w:val="0"/>
          <w:sz w:val="24"/>
        </w:rPr>
      </w:pPr>
      <w:r>
        <w:rPr>
          <w:rFonts w:ascii="Times New Roman" w:hAnsi="Times New Roman"/>
          <w:i w:val="0"/>
          <w:sz w:val="24"/>
        </w:rPr>
        <w:t>В границах Староникольского сельсовета устанавливаются следующие зоны с особыми условиями использования территории:</w:t>
      </w:r>
    </w:p>
    <w:p w14:paraId="030D6AA1">
      <w:pPr>
        <w:spacing w:line="240" w:lineRule="auto"/>
        <w:ind w:left="0" w:right="0" w:firstLine="567"/>
        <w:jc w:val="both"/>
        <w:rPr>
          <w:rFonts w:ascii="Times New Roman" w:hAnsi="Times New Roman"/>
          <w:b/>
          <w:i w:val="0"/>
          <w:sz w:val="24"/>
        </w:rPr>
      </w:pPr>
      <w:r>
        <w:rPr>
          <w:rFonts w:ascii="Times New Roman" w:hAnsi="Times New Roman"/>
          <w:b/>
          <w:i w:val="0"/>
          <w:sz w:val="24"/>
        </w:rPr>
        <w:t>Санитарно-защитные зоны</w:t>
      </w:r>
    </w:p>
    <w:p w14:paraId="2300C107">
      <w:pPr>
        <w:spacing w:line="240" w:lineRule="auto"/>
        <w:ind w:left="0" w:right="0" w:firstLine="567"/>
        <w:jc w:val="both"/>
        <w:rPr>
          <w:rFonts w:ascii="Times New Roman" w:hAnsi="Times New Roman"/>
          <w:i w:val="0"/>
          <w:sz w:val="24"/>
        </w:rPr>
      </w:pPr>
      <w:r>
        <w:rPr>
          <w:rFonts w:ascii="Times New Roman" w:hAnsi="Times New Roman"/>
          <w:i w:val="0"/>
          <w:sz w:val="24"/>
        </w:rPr>
        <w:t>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территорий садоводческих товариществ и коттеджной застройки, коллективных или индивидуальных дачных и садово-огородных участков, а также других территорий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w:t>
      </w:r>
    </w:p>
    <w:p w14:paraId="19F0A8AE">
      <w:pPr>
        <w:spacing w:line="240" w:lineRule="auto"/>
        <w:ind w:left="0" w:right="0" w:firstLine="567"/>
        <w:jc w:val="both"/>
        <w:rPr>
          <w:rFonts w:ascii="Times New Roman" w:hAnsi="Times New Roman"/>
          <w:i w:val="0"/>
          <w:sz w:val="24"/>
          <w:u w:val="single"/>
        </w:rPr>
      </w:pPr>
      <w:r>
        <w:rPr>
          <w:rFonts w:ascii="Times New Roman" w:hAnsi="Times New Roman"/>
          <w:i w:val="0"/>
          <w:sz w:val="24"/>
          <w:u w:val="single"/>
        </w:rPr>
        <w:t>Санитарно-защитные зоны от сельскохозяйственных и производственно-коммунальных предприятий</w:t>
      </w:r>
    </w:p>
    <w:p w14:paraId="29D33FF4">
      <w:pPr>
        <w:autoSpaceDE w:val="0"/>
        <w:autoSpaceDN w:val="0"/>
        <w:adjustRightInd w:val="0"/>
        <w:spacing w:line="240" w:lineRule="auto"/>
        <w:ind w:left="0" w:right="0" w:firstLine="540"/>
        <w:jc w:val="both"/>
        <w:rPr>
          <w:rFonts w:ascii="Times New Roman" w:hAnsi="Times New Roman"/>
          <w:i w:val="0"/>
          <w:sz w:val="24"/>
        </w:rPr>
      </w:pPr>
      <w:r>
        <w:rPr>
          <w:rFonts w:ascii="Times New Roman" w:hAnsi="Times New Roman"/>
          <w:i w:val="0"/>
          <w:sz w:val="24"/>
        </w:rPr>
        <w:t>Для предприятий устанавливаются следующие ориентировочные размеры санитарно-защитных зон в соответствии с санитарной классификацией промышленных объектов и производств:</w:t>
      </w:r>
    </w:p>
    <w:p w14:paraId="1FB3C0A3">
      <w:pPr>
        <w:spacing w:line="240" w:lineRule="auto"/>
        <w:ind w:left="0" w:right="0" w:firstLine="567"/>
        <w:jc w:val="both"/>
        <w:rPr>
          <w:rFonts w:ascii="Times New Roman" w:hAnsi="Times New Roman"/>
          <w:i w:val="0"/>
          <w:sz w:val="24"/>
        </w:rPr>
      </w:pPr>
      <w:r>
        <w:rPr>
          <w:rFonts w:ascii="Times New Roman" w:hAnsi="Times New Roman"/>
          <w:i w:val="0"/>
          <w:sz w:val="24"/>
        </w:rPr>
        <w:t>- промышленные объекты и производства первого класса - 1000 м;</w:t>
      </w:r>
    </w:p>
    <w:p w14:paraId="3C54F1CF">
      <w:pPr>
        <w:spacing w:line="240" w:lineRule="auto"/>
        <w:ind w:left="0" w:right="0" w:firstLine="567"/>
        <w:jc w:val="both"/>
        <w:rPr>
          <w:rFonts w:ascii="Times New Roman" w:hAnsi="Times New Roman"/>
          <w:i w:val="0"/>
          <w:sz w:val="24"/>
        </w:rPr>
      </w:pPr>
      <w:r>
        <w:rPr>
          <w:rFonts w:ascii="Times New Roman" w:hAnsi="Times New Roman"/>
          <w:i w:val="0"/>
          <w:sz w:val="24"/>
        </w:rPr>
        <w:t>- промышленные объекты и производства второго класса - 500 м;</w:t>
      </w:r>
    </w:p>
    <w:p w14:paraId="17E3389A">
      <w:pPr>
        <w:spacing w:line="240" w:lineRule="auto"/>
        <w:ind w:left="0" w:right="0" w:firstLine="567"/>
        <w:jc w:val="both"/>
        <w:rPr>
          <w:rFonts w:ascii="Times New Roman" w:hAnsi="Times New Roman"/>
          <w:i w:val="0"/>
          <w:sz w:val="24"/>
        </w:rPr>
      </w:pPr>
      <w:r>
        <w:rPr>
          <w:rFonts w:ascii="Times New Roman" w:hAnsi="Times New Roman"/>
          <w:i w:val="0"/>
          <w:sz w:val="24"/>
        </w:rPr>
        <w:t>- промышленные объекты и производства третьего класса - 300 м;</w:t>
      </w:r>
    </w:p>
    <w:p w14:paraId="469905F9">
      <w:pPr>
        <w:spacing w:line="240" w:lineRule="auto"/>
        <w:ind w:left="0" w:right="0" w:firstLine="567"/>
        <w:jc w:val="both"/>
        <w:rPr>
          <w:rFonts w:ascii="Times New Roman" w:hAnsi="Times New Roman"/>
          <w:i w:val="0"/>
          <w:sz w:val="24"/>
        </w:rPr>
      </w:pPr>
      <w:r>
        <w:rPr>
          <w:rFonts w:ascii="Times New Roman" w:hAnsi="Times New Roman"/>
          <w:i w:val="0"/>
          <w:sz w:val="24"/>
        </w:rPr>
        <w:t>- промышленные объекты и производства четвертого класса - 100 м;</w:t>
      </w:r>
    </w:p>
    <w:p w14:paraId="0C8459E5">
      <w:pPr>
        <w:spacing w:line="240" w:lineRule="auto"/>
        <w:ind w:left="0" w:right="0" w:firstLine="567"/>
        <w:jc w:val="both"/>
        <w:rPr>
          <w:rFonts w:ascii="Times New Roman" w:hAnsi="Times New Roman"/>
          <w:i w:val="0"/>
          <w:sz w:val="24"/>
        </w:rPr>
      </w:pPr>
      <w:r>
        <w:rPr>
          <w:rFonts w:ascii="Times New Roman" w:hAnsi="Times New Roman"/>
          <w:i w:val="0"/>
          <w:sz w:val="24"/>
        </w:rPr>
        <w:t>- промышленные объекты и производства пятого класса - 50 м.</w:t>
      </w:r>
    </w:p>
    <w:p w14:paraId="00AF90F1">
      <w:pPr>
        <w:spacing w:line="240" w:lineRule="auto"/>
        <w:ind w:left="0" w:right="0" w:firstLine="567"/>
        <w:jc w:val="both"/>
        <w:rPr>
          <w:rFonts w:ascii="Times New Roman" w:hAnsi="Times New Roman"/>
          <w:i w:val="0"/>
          <w:sz w:val="24"/>
          <w:u w:val="single"/>
        </w:rPr>
      </w:pPr>
      <w:r>
        <w:rPr>
          <w:rFonts w:ascii="Times New Roman" w:hAnsi="Times New Roman"/>
          <w:i w:val="0"/>
          <w:sz w:val="24"/>
          <w:u w:val="single"/>
        </w:rPr>
        <w:t>Санитарно-защитные зоны от объектов инженерной инфраструктуры</w:t>
      </w:r>
    </w:p>
    <w:p w14:paraId="26F70E68">
      <w:pPr>
        <w:spacing w:line="240" w:lineRule="auto"/>
        <w:ind w:left="0" w:right="0" w:firstLine="567"/>
        <w:jc w:val="both"/>
        <w:rPr>
          <w:rFonts w:ascii="Times New Roman" w:hAnsi="Times New Roman"/>
          <w:i w:val="0"/>
          <w:sz w:val="24"/>
        </w:rPr>
      </w:pPr>
      <w:r>
        <w:rPr>
          <w:rFonts w:ascii="Times New Roman" w:hAnsi="Times New Roman"/>
          <w:i w:val="0"/>
          <w:sz w:val="24"/>
        </w:rPr>
        <w:t>- санитарно-защитная зона от трансформаторной подстанции – 20 м;</w:t>
      </w:r>
    </w:p>
    <w:p w14:paraId="0548B988">
      <w:pPr>
        <w:spacing w:line="240" w:lineRule="auto"/>
        <w:ind w:left="0" w:right="0" w:firstLine="567"/>
        <w:jc w:val="both"/>
        <w:rPr>
          <w:rFonts w:ascii="Times New Roman" w:hAnsi="Times New Roman"/>
          <w:i w:val="0"/>
          <w:sz w:val="24"/>
        </w:rPr>
      </w:pPr>
      <w:r>
        <w:rPr>
          <w:rFonts w:ascii="Times New Roman" w:hAnsi="Times New Roman"/>
          <w:i w:val="0"/>
          <w:sz w:val="24"/>
        </w:rPr>
        <w:t>- санитарно-защитная зона от газорегуляторного пункта – 10 м;</w:t>
      </w:r>
    </w:p>
    <w:p w14:paraId="4905D79E">
      <w:pPr>
        <w:spacing w:line="240" w:lineRule="auto"/>
        <w:ind w:left="0" w:right="0" w:firstLine="567"/>
        <w:jc w:val="both"/>
        <w:rPr>
          <w:rFonts w:ascii="Times New Roman" w:hAnsi="Times New Roman"/>
          <w:i w:val="0"/>
          <w:sz w:val="24"/>
        </w:rPr>
      </w:pPr>
      <w:r>
        <w:rPr>
          <w:rFonts w:ascii="Times New Roman" w:hAnsi="Times New Roman"/>
          <w:i w:val="0"/>
          <w:sz w:val="24"/>
        </w:rPr>
        <w:t>- санитарно-защитная зона от газораспределительной станции – 300 м;</w:t>
      </w:r>
    </w:p>
    <w:p w14:paraId="2B654514">
      <w:pPr>
        <w:spacing w:line="240" w:lineRule="auto"/>
        <w:ind w:left="0" w:right="0" w:firstLine="567"/>
        <w:jc w:val="both"/>
        <w:rPr>
          <w:rFonts w:ascii="Times New Roman" w:hAnsi="Times New Roman"/>
          <w:i w:val="0"/>
          <w:sz w:val="24"/>
        </w:rPr>
      </w:pPr>
      <w:r>
        <w:rPr>
          <w:rFonts w:ascii="Times New Roman" w:hAnsi="Times New Roman"/>
          <w:i w:val="0"/>
          <w:sz w:val="24"/>
        </w:rPr>
        <w:t>- санитарно-защитная зона от канализационных очистных сооружений – 100, 150, 300 м;</w:t>
      </w:r>
    </w:p>
    <w:p w14:paraId="1DDC64B5">
      <w:pPr>
        <w:spacing w:line="240" w:lineRule="auto"/>
        <w:ind w:left="0" w:right="0" w:firstLine="567"/>
        <w:jc w:val="both"/>
        <w:rPr>
          <w:rFonts w:ascii="Times New Roman" w:hAnsi="Times New Roman"/>
          <w:i w:val="0"/>
          <w:sz w:val="24"/>
        </w:rPr>
      </w:pPr>
      <w:r>
        <w:rPr>
          <w:rFonts w:ascii="Times New Roman" w:hAnsi="Times New Roman"/>
          <w:i w:val="0"/>
          <w:sz w:val="24"/>
        </w:rPr>
        <w:t>- санитарно-защитная зона от локальных очистных сооружений – 20 м;</w:t>
      </w:r>
    </w:p>
    <w:p w14:paraId="1BBA452E">
      <w:pPr>
        <w:spacing w:line="240" w:lineRule="auto"/>
        <w:ind w:left="0" w:right="0" w:firstLine="567"/>
        <w:jc w:val="both"/>
        <w:rPr>
          <w:rFonts w:ascii="Times New Roman" w:hAnsi="Times New Roman"/>
          <w:i w:val="0"/>
          <w:sz w:val="24"/>
        </w:rPr>
      </w:pPr>
      <w:r>
        <w:rPr>
          <w:rFonts w:ascii="Times New Roman" w:hAnsi="Times New Roman"/>
          <w:i w:val="0"/>
          <w:sz w:val="24"/>
        </w:rPr>
        <w:t>- санитарно-защитная зона от ливневых очистных сооружений – 50 м;</w:t>
      </w:r>
    </w:p>
    <w:p w14:paraId="245C7FF6">
      <w:pPr>
        <w:spacing w:line="240" w:lineRule="auto"/>
        <w:ind w:left="0" w:right="0" w:firstLine="567"/>
        <w:jc w:val="both"/>
        <w:rPr>
          <w:rFonts w:ascii="Times New Roman" w:hAnsi="Times New Roman"/>
          <w:b/>
          <w:i w:val="0"/>
          <w:sz w:val="24"/>
        </w:rPr>
      </w:pPr>
      <w:r>
        <w:rPr>
          <w:rFonts w:ascii="Times New Roman" w:hAnsi="Times New Roman"/>
          <w:b/>
          <w:i w:val="0"/>
          <w:sz w:val="24"/>
        </w:rPr>
        <w:t>Санитарные разрывы</w:t>
      </w:r>
    </w:p>
    <w:p w14:paraId="276504CF">
      <w:pPr>
        <w:spacing w:line="240" w:lineRule="auto"/>
        <w:ind w:left="0" w:right="0" w:firstLine="567"/>
        <w:jc w:val="both"/>
        <w:rPr>
          <w:rFonts w:ascii="Times New Roman" w:hAnsi="Times New Roman"/>
          <w:i w:val="0"/>
          <w:sz w:val="24"/>
        </w:rPr>
      </w:pPr>
      <w:r>
        <w:rPr>
          <w:rFonts w:ascii="Times New Roman" w:hAnsi="Times New Roman"/>
          <w:i w:val="0"/>
          <w:sz w:val="24"/>
        </w:rPr>
        <w:t>Характеристика и режим использования аналогичен режиму для санитарно-защитных зон.</w:t>
      </w:r>
    </w:p>
    <w:p w14:paraId="1C2A6EF9">
      <w:pPr>
        <w:spacing w:line="240" w:lineRule="auto"/>
        <w:ind w:left="0" w:right="0" w:firstLine="567"/>
        <w:jc w:val="both"/>
        <w:rPr>
          <w:rFonts w:ascii="Times New Roman" w:hAnsi="Times New Roman"/>
          <w:i w:val="0"/>
          <w:sz w:val="24"/>
          <w:u w:val="single"/>
        </w:rPr>
      </w:pPr>
      <w:r>
        <w:rPr>
          <w:rFonts w:ascii="Times New Roman" w:hAnsi="Times New Roman"/>
          <w:i w:val="0"/>
          <w:sz w:val="24"/>
          <w:u w:val="single"/>
        </w:rPr>
        <w:t>Санитарные разрывы от автомагистралей.</w:t>
      </w:r>
    </w:p>
    <w:p w14:paraId="6AC43394">
      <w:pPr>
        <w:spacing w:line="240" w:lineRule="auto"/>
        <w:ind w:left="0" w:right="0" w:firstLine="567"/>
        <w:jc w:val="both"/>
        <w:rPr>
          <w:rFonts w:ascii="Times New Roman" w:hAnsi="Times New Roman"/>
          <w:i w:val="0"/>
          <w:sz w:val="24"/>
        </w:rPr>
      </w:pPr>
      <w:r>
        <w:rPr>
          <w:rFonts w:ascii="Times New Roman" w:hAnsi="Times New Roman"/>
          <w:i w:val="0"/>
          <w:sz w:val="24"/>
        </w:rPr>
        <w:t>Величина санитарного разрыва от бровки земляного полотна автомобильных дорог до застройки необходимо принимать не менее для дорог:</w:t>
      </w:r>
    </w:p>
    <w:p w14:paraId="4262F450">
      <w:pPr>
        <w:spacing w:line="240" w:lineRule="auto"/>
        <w:ind w:left="0" w:right="0" w:firstLine="567"/>
        <w:jc w:val="both"/>
        <w:rPr>
          <w:rFonts w:ascii="Times New Roman" w:hAnsi="Times New Roman"/>
          <w:i w:val="0"/>
          <w:sz w:val="24"/>
        </w:rPr>
      </w:pPr>
      <w:r>
        <w:rPr>
          <w:rFonts w:ascii="Times New Roman" w:hAnsi="Times New Roman"/>
          <w:i w:val="0"/>
          <w:sz w:val="24"/>
        </w:rPr>
        <w:t>- I, II, III категорий до жилой застройки — 100 м, до садоводческих, огороднических, дачных объединений — 50 м;</w:t>
      </w:r>
    </w:p>
    <w:p w14:paraId="65BF56EA">
      <w:pPr>
        <w:spacing w:line="240" w:lineRule="auto"/>
        <w:ind w:left="0" w:right="0" w:firstLine="567"/>
        <w:jc w:val="both"/>
        <w:rPr>
          <w:rFonts w:ascii="Times New Roman" w:hAnsi="Times New Roman"/>
          <w:i w:val="0"/>
          <w:sz w:val="24"/>
        </w:rPr>
      </w:pPr>
      <w:r>
        <w:rPr>
          <w:rFonts w:ascii="Times New Roman" w:hAnsi="Times New Roman"/>
          <w:i w:val="0"/>
          <w:sz w:val="24"/>
        </w:rPr>
        <w:t>- IV категории до жилой застройки — 50 м, до садоводческих огороднических, дачных объединений — 25 м.</w:t>
      </w:r>
    </w:p>
    <w:p w14:paraId="7B493898">
      <w:pPr>
        <w:spacing w:line="240" w:lineRule="auto"/>
        <w:ind w:left="0" w:right="0" w:firstLine="567"/>
        <w:jc w:val="both"/>
        <w:rPr>
          <w:rFonts w:ascii="Times New Roman" w:hAnsi="Times New Roman"/>
          <w:i w:val="0"/>
          <w:sz w:val="24"/>
          <w:u w:val="single"/>
        </w:rPr>
      </w:pPr>
      <w:r>
        <w:rPr>
          <w:rFonts w:ascii="Times New Roman" w:hAnsi="Times New Roman"/>
          <w:i w:val="0"/>
          <w:sz w:val="24"/>
          <w:u w:val="single"/>
        </w:rPr>
        <w:t>Санитарные разрывы от сооружений для хранения легкового транспорта</w:t>
      </w:r>
    </w:p>
    <w:p w14:paraId="3FD2BB56">
      <w:pPr>
        <w:spacing w:line="240" w:lineRule="auto"/>
        <w:ind w:left="0" w:right="0" w:firstLine="567"/>
        <w:jc w:val="both"/>
        <w:rPr>
          <w:rFonts w:ascii="Times New Roman" w:hAnsi="Times New Roman"/>
          <w:i w:val="0"/>
          <w:sz w:val="24"/>
        </w:rPr>
      </w:pPr>
      <w:r>
        <w:rPr>
          <w:rFonts w:ascii="Times New Roman" w:hAnsi="Times New Roman"/>
          <w:i w:val="0"/>
          <w:sz w:val="24"/>
        </w:rPr>
        <w:t>Согласно СанПиН 2.2.1/2.1.1.1200-03, на территории располагаются санитарные разрывы от стоянок легкового транспорта.</w:t>
      </w:r>
    </w:p>
    <w:p w14:paraId="7F59152C">
      <w:pPr>
        <w:spacing w:line="240" w:lineRule="auto"/>
        <w:ind w:left="0" w:firstLine="0"/>
        <w:jc w:val="both"/>
        <w:rPr>
          <w:rFonts w:ascii="Times New Roman" w:hAnsi="Times New Roman"/>
          <w:i w:val="0"/>
          <w:sz w:val="24"/>
        </w:rPr>
      </w:pPr>
    </w:p>
    <w:p w14:paraId="297E586C">
      <w:pPr>
        <w:pStyle w:val="138"/>
        <w:spacing w:before="0"/>
        <w:ind w:left="0" w:right="282" w:firstLine="0"/>
        <w:jc w:val="right"/>
        <w:rPr>
          <w:iCs/>
          <w:sz w:val="20"/>
          <w:lang w:eastAsia="ar-SA"/>
        </w:rPr>
      </w:pPr>
      <w:r>
        <w:rPr>
          <w:iCs/>
          <w:sz w:val="20"/>
          <w:lang w:eastAsia="ar-SA"/>
        </w:rPr>
        <w:t>Таблица 2</w:t>
      </w:r>
    </w:p>
    <w:p w14:paraId="027AB4E7">
      <w:pPr>
        <w:spacing w:line="240" w:lineRule="auto"/>
        <w:ind w:left="0" w:firstLine="0"/>
        <w:jc w:val="center"/>
        <w:rPr>
          <w:rFonts w:ascii="Times New Roman" w:hAnsi="Times New Roman"/>
          <w:i w:val="0"/>
          <w:sz w:val="24"/>
        </w:rPr>
      </w:pPr>
      <w:r>
        <w:rPr>
          <w:rFonts w:ascii="Times New Roman" w:hAnsi="Times New Roman"/>
          <w:i w:val="0"/>
          <w:sz w:val="24"/>
        </w:rPr>
        <w:t>Разрыв от сооружений для хранения легкового автотранспорта до объектов застройки</w:t>
      </w:r>
    </w:p>
    <w:tbl>
      <w:tblPr>
        <w:tblStyle w:val="102"/>
        <w:tblW w:w="1003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27"/>
        <w:gridCol w:w="1276"/>
        <w:gridCol w:w="1276"/>
        <w:gridCol w:w="1559"/>
        <w:gridCol w:w="1417"/>
        <w:gridCol w:w="1276"/>
      </w:tblGrid>
      <w:tr w14:paraId="1910B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27" w:type="dxa"/>
            <w:vMerge w:val="restart"/>
          </w:tcPr>
          <w:p w14:paraId="156A872B">
            <w:pPr>
              <w:spacing w:line="240" w:lineRule="auto"/>
              <w:ind w:left="0" w:right="0" w:firstLine="0"/>
              <w:jc w:val="center"/>
              <w:rPr>
                <w:rFonts w:ascii="Times New Roman" w:hAnsi="Times New Roman"/>
                <w:i w:val="0"/>
                <w:sz w:val="22"/>
                <w:szCs w:val="22"/>
              </w:rPr>
            </w:pPr>
            <w:r>
              <w:rPr>
                <w:rFonts w:ascii="Times New Roman" w:hAnsi="Times New Roman"/>
                <w:i w:val="0"/>
                <w:sz w:val="22"/>
                <w:szCs w:val="22"/>
              </w:rPr>
              <w:t>Объекты, до которых исчисляется разрыв</w:t>
            </w:r>
          </w:p>
        </w:tc>
        <w:tc>
          <w:tcPr>
            <w:tcW w:w="6804" w:type="dxa"/>
            <w:gridSpan w:val="5"/>
          </w:tcPr>
          <w:p w14:paraId="436CBF9B">
            <w:pPr>
              <w:spacing w:line="240" w:lineRule="auto"/>
              <w:ind w:left="0" w:right="0" w:firstLine="0"/>
              <w:jc w:val="center"/>
              <w:rPr>
                <w:rFonts w:ascii="Times New Roman" w:hAnsi="Times New Roman"/>
                <w:i w:val="0"/>
                <w:sz w:val="22"/>
                <w:szCs w:val="22"/>
              </w:rPr>
            </w:pPr>
            <w:r>
              <w:rPr>
                <w:rFonts w:ascii="Times New Roman" w:hAnsi="Times New Roman"/>
                <w:i w:val="0"/>
                <w:sz w:val="22"/>
                <w:szCs w:val="22"/>
              </w:rPr>
              <w:t>Расстояние, м</w:t>
            </w:r>
          </w:p>
        </w:tc>
      </w:tr>
      <w:tr w14:paraId="1C642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27" w:type="dxa"/>
            <w:vMerge w:val="continue"/>
            <w:vAlign w:val="center"/>
          </w:tcPr>
          <w:p w14:paraId="5D9B677A">
            <w:pPr>
              <w:spacing w:line="240" w:lineRule="auto"/>
              <w:ind w:left="0" w:right="0" w:firstLine="0"/>
              <w:jc w:val="center"/>
              <w:rPr>
                <w:rFonts w:ascii="Times New Roman" w:hAnsi="Times New Roman"/>
                <w:i w:val="0"/>
                <w:sz w:val="22"/>
                <w:szCs w:val="22"/>
              </w:rPr>
            </w:pPr>
          </w:p>
        </w:tc>
        <w:tc>
          <w:tcPr>
            <w:tcW w:w="6804" w:type="dxa"/>
            <w:gridSpan w:val="5"/>
          </w:tcPr>
          <w:p w14:paraId="0C24B0F0">
            <w:pPr>
              <w:spacing w:line="240" w:lineRule="auto"/>
              <w:ind w:left="0" w:right="0" w:firstLine="0"/>
              <w:jc w:val="center"/>
              <w:rPr>
                <w:rFonts w:ascii="Times New Roman" w:hAnsi="Times New Roman"/>
                <w:i w:val="0"/>
                <w:sz w:val="22"/>
                <w:szCs w:val="22"/>
              </w:rPr>
            </w:pPr>
            <w:r>
              <w:rPr>
                <w:rFonts w:ascii="Times New Roman" w:hAnsi="Times New Roman"/>
                <w:i w:val="0"/>
                <w:sz w:val="22"/>
                <w:szCs w:val="22"/>
              </w:rPr>
              <w:t>Открытые автостоянки и паркинги вместимостью, машино-мест</w:t>
            </w:r>
          </w:p>
        </w:tc>
      </w:tr>
      <w:tr w14:paraId="2D008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27" w:type="dxa"/>
            <w:vMerge w:val="continue"/>
            <w:vAlign w:val="center"/>
          </w:tcPr>
          <w:p w14:paraId="48CE80D1">
            <w:pPr>
              <w:spacing w:line="240" w:lineRule="auto"/>
              <w:ind w:left="0" w:right="0" w:firstLine="0"/>
              <w:jc w:val="center"/>
              <w:rPr>
                <w:rFonts w:ascii="Times New Roman" w:hAnsi="Times New Roman"/>
                <w:i w:val="0"/>
                <w:sz w:val="22"/>
                <w:szCs w:val="22"/>
              </w:rPr>
            </w:pPr>
          </w:p>
        </w:tc>
        <w:tc>
          <w:tcPr>
            <w:tcW w:w="1276" w:type="dxa"/>
          </w:tcPr>
          <w:p w14:paraId="4FDF17FA">
            <w:pPr>
              <w:spacing w:line="240" w:lineRule="auto"/>
              <w:ind w:left="0" w:right="0" w:firstLine="0"/>
              <w:jc w:val="center"/>
              <w:rPr>
                <w:rFonts w:ascii="Times New Roman" w:hAnsi="Times New Roman"/>
                <w:i w:val="0"/>
                <w:sz w:val="22"/>
                <w:szCs w:val="22"/>
              </w:rPr>
            </w:pPr>
            <w:r>
              <w:rPr>
                <w:rFonts w:ascii="Times New Roman" w:hAnsi="Times New Roman"/>
                <w:i w:val="0"/>
                <w:sz w:val="22"/>
                <w:szCs w:val="22"/>
              </w:rPr>
              <w:t>10 и менее</w:t>
            </w:r>
          </w:p>
        </w:tc>
        <w:tc>
          <w:tcPr>
            <w:tcW w:w="1276" w:type="dxa"/>
          </w:tcPr>
          <w:p w14:paraId="3458AE72">
            <w:pPr>
              <w:spacing w:line="240" w:lineRule="auto"/>
              <w:ind w:left="0" w:right="0" w:firstLine="0"/>
              <w:jc w:val="center"/>
              <w:rPr>
                <w:rFonts w:ascii="Times New Roman" w:hAnsi="Times New Roman"/>
                <w:i w:val="0"/>
                <w:sz w:val="22"/>
                <w:szCs w:val="22"/>
              </w:rPr>
            </w:pPr>
            <w:r>
              <w:rPr>
                <w:rFonts w:ascii="Times New Roman" w:hAnsi="Times New Roman"/>
                <w:i w:val="0"/>
                <w:sz w:val="22"/>
                <w:szCs w:val="22"/>
              </w:rPr>
              <w:t>11-50</w:t>
            </w:r>
          </w:p>
        </w:tc>
        <w:tc>
          <w:tcPr>
            <w:tcW w:w="1559" w:type="dxa"/>
          </w:tcPr>
          <w:p w14:paraId="35952AB1">
            <w:pPr>
              <w:spacing w:line="240" w:lineRule="auto"/>
              <w:ind w:left="0" w:right="0" w:firstLine="0"/>
              <w:jc w:val="center"/>
              <w:rPr>
                <w:rFonts w:ascii="Times New Roman" w:hAnsi="Times New Roman"/>
                <w:i w:val="0"/>
                <w:sz w:val="22"/>
                <w:szCs w:val="22"/>
              </w:rPr>
            </w:pPr>
            <w:r>
              <w:rPr>
                <w:rFonts w:ascii="Times New Roman" w:hAnsi="Times New Roman"/>
                <w:i w:val="0"/>
                <w:sz w:val="22"/>
                <w:szCs w:val="22"/>
              </w:rPr>
              <w:t>51-100</w:t>
            </w:r>
          </w:p>
        </w:tc>
        <w:tc>
          <w:tcPr>
            <w:tcW w:w="1417" w:type="dxa"/>
          </w:tcPr>
          <w:p w14:paraId="65AE640F">
            <w:pPr>
              <w:spacing w:line="240" w:lineRule="auto"/>
              <w:ind w:left="0" w:right="0" w:firstLine="0"/>
              <w:jc w:val="center"/>
              <w:rPr>
                <w:rFonts w:ascii="Times New Roman" w:hAnsi="Times New Roman"/>
                <w:i w:val="0"/>
                <w:sz w:val="22"/>
                <w:szCs w:val="22"/>
              </w:rPr>
            </w:pPr>
            <w:r>
              <w:rPr>
                <w:rFonts w:ascii="Times New Roman" w:hAnsi="Times New Roman"/>
                <w:i w:val="0"/>
                <w:sz w:val="22"/>
                <w:szCs w:val="22"/>
              </w:rPr>
              <w:t>101-300</w:t>
            </w:r>
          </w:p>
        </w:tc>
        <w:tc>
          <w:tcPr>
            <w:tcW w:w="1276" w:type="dxa"/>
          </w:tcPr>
          <w:p w14:paraId="139B410D">
            <w:pPr>
              <w:spacing w:line="240" w:lineRule="auto"/>
              <w:ind w:left="0" w:right="0" w:firstLine="0"/>
              <w:jc w:val="center"/>
              <w:rPr>
                <w:rFonts w:ascii="Times New Roman" w:hAnsi="Times New Roman"/>
                <w:i w:val="0"/>
                <w:sz w:val="22"/>
                <w:szCs w:val="22"/>
              </w:rPr>
            </w:pPr>
            <w:r>
              <w:rPr>
                <w:rFonts w:ascii="Times New Roman" w:hAnsi="Times New Roman"/>
                <w:i w:val="0"/>
                <w:sz w:val="22"/>
                <w:szCs w:val="22"/>
              </w:rPr>
              <w:t>свыше 300</w:t>
            </w:r>
          </w:p>
        </w:tc>
      </w:tr>
      <w:tr w14:paraId="1D46A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27" w:type="dxa"/>
          </w:tcPr>
          <w:p w14:paraId="4BD169A0">
            <w:pPr>
              <w:spacing w:line="240" w:lineRule="auto"/>
              <w:ind w:left="0" w:right="0" w:firstLine="0"/>
              <w:rPr>
                <w:rFonts w:ascii="Times New Roman" w:hAnsi="Times New Roman"/>
                <w:i w:val="0"/>
                <w:sz w:val="22"/>
                <w:szCs w:val="22"/>
              </w:rPr>
            </w:pPr>
            <w:r>
              <w:rPr>
                <w:rFonts w:ascii="Times New Roman" w:hAnsi="Times New Roman"/>
                <w:i w:val="0"/>
                <w:sz w:val="22"/>
                <w:szCs w:val="22"/>
              </w:rPr>
              <w:t>Фасады жилых домов и торцы с окнами</w:t>
            </w:r>
          </w:p>
        </w:tc>
        <w:tc>
          <w:tcPr>
            <w:tcW w:w="1276" w:type="dxa"/>
            <w:vAlign w:val="center"/>
          </w:tcPr>
          <w:p w14:paraId="33993388">
            <w:pPr>
              <w:spacing w:line="240" w:lineRule="auto"/>
              <w:ind w:left="0" w:right="0" w:firstLine="0"/>
              <w:jc w:val="center"/>
              <w:rPr>
                <w:rFonts w:ascii="Times New Roman" w:hAnsi="Times New Roman"/>
                <w:i w:val="0"/>
                <w:sz w:val="22"/>
                <w:szCs w:val="22"/>
              </w:rPr>
            </w:pPr>
            <w:r>
              <w:rPr>
                <w:rFonts w:ascii="Times New Roman" w:hAnsi="Times New Roman"/>
                <w:i w:val="0"/>
                <w:sz w:val="22"/>
                <w:szCs w:val="22"/>
              </w:rPr>
              <w:t>10</w:t>
            </w:r>
          </w:p>
        </w:tc>
        <w:tc>
          <w:tcPr>
            <w:tcW w:w="1276" w:type="dxa"/>
            <w:vAlign w:val="center"/>
          </w:tcPr>
          <w:p w14:paraId="24264865">
            <w:pPr>
              <w:spacing w:line="240" w:lineRule="auto"/>
              <w:ind w:left="0" w:right="0" w:firstLine="0"/>
              <w:jc w:val="center"/>
              <w:rPr>
                <w:rFonts w:ascii="Times New Roman" w:hAnsi="Times New Roman"/>
                <w:i w:val="0"/>
                <w:sz w:val="22"/>
                <w:szCs w:val="22"/>
              </w:rPr>
            </w:pPr>
            <w:r>
              <w:rPr>
                <w:rFonts w:ascii="Times New Roman" w:hAnsi="Times New Roman"/>
                <w:i w:val="0"/>
                <w:sz w:val="22"/>
                <w:szCs w:val="22"/>
              </w:rPr>
              <w:t>15</w:t>
            </w:r>
          </w:p>
        </w:tc>
        <w:tc>
          <w:tcPr>
            <w:tcW w:w="1559" w:type="dxa"/>
            <w:vAlign w:val="center"/>
          </w:tcPr>
          <w:p w14:paraId="71B43301">
            <w:pPr>
              <w:spacing w:line="240" w:lineRule="auto"/>
              <w:ind w:left="0" w:right="0" w:firstLine="0"/>
              <w:jc w:val="center"/>
              <w:rPr>
                <w:rFonts w:ascii="Times New Roman" w:hAnsi="Times New Roman"/>
                <w:i w:val="0"/>
                <w:sz w:val="22"/>
                <w:szCs w:val="22"/>
              </w:rPr>
            </w:pPr>
            <w:r>
              <w:rPr>
                <w:rFonts w:ascii="Times New Roman" w:hAnsi="Times New Roman"/>
                <w:i w:val="0"/>
                <w:sz w:val="22"/>
                <w:szCs w:val="22"/>
              </w:rPr>
              <w:t>25</w:t>
            </w:r>
          </w:p>
        </w:tc>
        <w:tc>
          <w:tcPr>
            <w:tcW w:w="1417" w:type="dxa"/>
            <w:vAlign w:val="center"/>
          </w:tcPr>
          <w:p w14:paraId="6B287911">
            <w:pPr>
              <w:spacing w:line="240" w:lineRule="auto"/>
              <w:ind w:left="0" w:right="0" w:firstLine="0"/>
              <w:jc w:val="center"/>
              <w:rPr>
                <w:rFonts w:ascii="Times New Roman" w:hAnsi="Times New Roman"/>
                <w:i w:val="0"/>
                <w:sz w:val="22"/>
                <w:szCs w:val="22"/>
              </w:rPr>
            </w:pPr>
            <w:r>
              <w:rPr>
                <w:rFonts w:ascii="Times New Roman" w:hAnsi="Times New Roman"/>
                <w:i w:val="0"/>
                <w:sz w:val="22"/>
                <w:szCs w:val="22"/>
              </w:rPr>
              <w:t>35</w:t>
            </w:r>
          </w:p>
        </w:tc>
        <w:tc>
          <w:tcPr>
            <w:tcW w:w="1276" w:type="dxa"/>
            <w:vAlign w:val="center"/>
          </w:tcPr>
          <w:p w14:paraId="50FB5C4B">
            <w:pPr>
              <w:spacing w:line="240" w:lineRule="auto"/>
              <w:ind w:left="0" w:right="0" w:firstLine="0"/>
              <w:jc w:val="center"/>
              <w:rPr>
                <w:rFonts w:ascii="Times New Roman" w:hAnsi="Times New Roman"/>
                <w:i w:val="0"/>
                <w:sz w:val="22"/>
                <w:szCs w:val="22"/>
              </w:rPr>
            </w:pPr>
            <w:r>
              <w:rPr>
                <w:rFonts w:ascii="Times New Roman" w:hAnsi="Times New Roman"/>
                <w:i w:val="0"/>
                <w:sz w:val="22"/>
                <w:szCs w:val="22"/>
              </w:rPr>
              <w:t>50</w:t>
            </w:r>
          </w:p>
        </w:tc>
      </w:tr>
      <w:tr w14:paraId="562C6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27" w:type="dxa"/>
          </w:tcPr>
          <w:p w14:paraId="726C412E">
            <w:pPr>
              <w:spacing w:line="240" w:lineRule="auto"/>
              <w:ind w:left="0" w:right="0" w:firstLine="0"/>
              <w:rPr>
                <w:rFonts w:ascii="Times New Roman" w:hAnsi="Times New Roman"/>
                <w:i w:val="0"/>
                <w:sz w:val="22"/>
                <w:szCs w:val="22"/>
              </w:rPr>
            </w:pPr>
            <w:r>
              <w:rPr>
                <w:rFonts w:ascii="Times New Roman" w:hAnsi="Times New Roman"/>
                <w:i w:val="0"/>
                <w:sz w:val="22"/>
                <w:szCs w:val="22"/>
              </w:rPr>
              <w:t>Торцы жилых домов без окон</w:t>
            </w:r>
          </w:p>
        </w:tc>
        <w:tc>
          <w:tcPr>
            <w:tcW w:w="1276" w:type="dxa"/>
            <w:vAlign w:val="center"/>
          </w:tcPr>
          <w:p w14:paraId="35B4C1A3">
            <w:pPr>
              <w:spacing w:line="240" w:lineRule="auto"/>
              <w:ind w:left="0" w:right="0" w:firstLine="0"/>
              <w:jc w:val="center"/>
              <w:rPr>
                <w:rFonts w:ascii="Times New Roman" w:hAnsi="Times New Roman"/>
                <w:i w:val="0"/>
                <w:sz w:val="22"/>
                <w:szCs w:val="22"/>
              </w:rPr>
            </w:pPr>
            <w:r>
              <w:rPr>
                <w:rFonts w:ascii="Times New Roman" w:hAnsi="Times New Roman"/>
                <w:i w:val="0"/>
                <w:sz w:val="22"/>
                <w:szCs w:val="22"/>
              </w:rPr>
              <w:t>10</w:t>
            </w:r>
          </w:p>
        </w:tc>
        <w:tc>
          <w:tcPr>
            <w:tcW w:w="1276" w:type="dxa"/>
            <w:vAlign w:val="center"/>
          </w:tcPr>
          <w:p w14:paraId="4BCF9AC2">
            <w:pPr>
              <w:spacing w:line="240" w:lineRule="auto"/>
              <w:ind w:left="0" w:right="0" w:firstLine="0"/>
              <w:jc w:val="center"/>
              <w:rPr>
                <w:rFonts w:ascii="Times New Roman" w:hAnsi="Times New Roman"/>
                <w:i w:val="0"/>
                <w:sz w:val="22"/>
                <w:szCs w:val="22"/>
              </w:rPr>
            </w:pPr>
            <w:r>
              <w:rPr>
                <w:rFonts w:ascii="Times New Roman" w:hAnsi="Times New Roman"/>
                <w:i w:val="0"/>
                <w:sz w:val="22"/>
                <w:szCs w:val="22"/>
              </w:rPr>
              <w:t>10</w:t>
            </w:r>
          </w:p>
        </w:tc>
        <w:tc>
          <w:tcPr>
            <w:tcW w:w="1559" w:type="dxa"/>
            <w:vAlign w:val="center"/>
          </w:tcPr>
          <w:p w14:paraId="66D23561">
            <w:pPr>
              <w:spacing w:line="240" w:lineRule="auto"/>
              <w:ind w:left="0" w:right="0" w:firstLine="0"/>
              <w:jc w:val="center"/>
              <w:rPr>
                <w:rFonts w:ascii="Times New Roman" w:hAnsi="Times New Roman"/>
                <w:i w:val="0"/>
                <w:sz w:val="22"/>
                <w:szCs w:val="22"/>
              </w:rPr>
            </w:pPr>
            <w:r>
              <w:rPr>
                <w:rFonts w:ascii="Times New Roman" w:hAnsi="Times New Roman"/>
                <w:i w:val="0"/>
                <w:sz w:val="22"/>
                <w:szCs w:val="22"/>
              </w:rPr>
              <w:t>15</w:t>
            </w:r>
          </w:p>
        </w:tc>
        <w:tc>
          <w:tcPr>
            <w:tcW w:w="1417" w:type="dxa"/>
            <w:vAlign w:val="center"/>
          </w:tcPr>
          <w:p w14:paraId="763F9A73">
            <w:pPr>
              <w:spacing w:line="240" w:lineRule="auto"/>
              <w:ind w:left="0" w:right="0" w:firstLine="0"/>
              <w:jc w:val="center"/>
              <w:rPr>
                <w:rFonts w:ascii="Times New Roman" w:hAnsi="Times New Roman"/>
                <w:i w:val="0"/>
                <w:sz w:val="22"/>
                <w:szCs w:val="22"/>
              </w:rPr>
            </w:pPr>
            <w:r>
              <w:rPr>
                <w:rFonts w:ascii="Times New Roman" w:hAnsi="Times New Roman"/>
                <w:i w:val="0"/>
                <w:sz w:val="22"/>
                <w:szCs w:val="22"/>
              </w:rPr>
              <w:t>25</w:t>
            </w:r>
          </w:p>
        </w:tc>
        <w:tc>
          <w:tcPr>
            <w:tcW w:w="1276" w:type="dxa"/>
            <w:vAlign w:val="center"/>
          </w:tcPr>
          <w:p w14:paraId="3BD0F394">
            <w:pPr>
              <w:spacing w:line="240" w:lineRule="auto"/>
              <w:ind w:left="0" w:right="0" w:firstLine="0"/>
              <w:jc w:val="center"/>
              <w:rPr>
                <w:rFonts w:ascii="Times New Roman" w:hAnsi="Times New Roman"/>
                <w:i w:val="0"/>
                <w:sz w:val="22"/>
                <w:szCs w:val="22"/>
              </w:rPr>
            </w:pPr>
            <w:r>
              <w:rPr>
                <w:rFonts w:ascii="Times New Roman" w:hAnsi="Times New Roman"/>
                <w:i w:val="0"/>
                <w:sz w:val="22"/>
                <w:szCs w:val="22"/>
              </w:rPr>
              <w:t>35</w:t>
            </w:r>
          </w:p>
        </w:tc>
      </w:tr>
      <w:tr w14:paraId="06B8F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27" w:type="dxa"/>
          </w:tcPr>
          <w:p w14:paraId="2947325E">
            <w:pPr>
              <w:spacing w:line="240" w:lineRule="auto"/>
              <w:ind w:left="0" w:right="0" w:firstLine="0"/>
              <w:rPr>
                <w:rFonts w:ascii="Times New Roman" w:hAnsi="Times New Roman"/>
                <w:i w:val="0"/>
                <w:sz w:val="22"/>
                <w:szCs w:val="22"/>
              </w:rPr>
            </w:pPr>
            <w:r>
              <w:rPr>
                <w:rFonts w:ascii="Times New Roman" w:hAnsi="Times New Roman"/>
                <w:i w:val="0"/>
                <w:sz w:val="22"/>
                <w:szCs w:val="22"/>
              </w:rPr>
              <w:t>Территории школ, детских учреждений, ПТУ, техникумов, площадок для отдыха, игр и спорта, детских</w:t>
            </w:r>
          </w:p>
        </w:tc>
        <w:tc>
          <w:tcPr>
            <w:tcW w:w="1276" w:type="dxa"/>
            <w:vAlign w:val="center"/>
          </w:tcPr>
          <w:p w14:paraId="78F6159B">
            <w:pPr>
              <w:spacing w:line="240" w:lineRule="auto"/>
              <w:ind w:left="0" w:right="0" w:firstLine="0"/>
              <w:jc w:val="center"/>
              <w:rPr>
                <w:rFonts w:ascii="Times New Roman" w:hAnsi="Times New Roman"/>
                <w:i w:val="0"/>
                <w:sz w:val="22"/>
                <w:szCs w:val="22"/>
              </w:rPr>
            </w:pPr>
            <w:r>
              <w:rPr>
                <w:rFonts w:ascii="Times New Roman" w:hAnsi="Times New Roman"/>
                <w:i w:val="0"/>
                <w:sz w:val="22"/>
                <w:szCs w:val="22"/>
              </w:rPr>
              <w:t>25</w:t>
            </w:r>
          </w:p>
        </w:tc>
        <w:tc>
          <w:tcPr>
            <w:tcW w:w="1276" w:type="dxa"/>
            <w:vAlign w:val="center"/>
          </w:tcPr>
          <w:p w14:paraId="6707D339">
            <w:pPr>
              <w:spacing w:line="240" w:lineRule="auto"/>
              <w:ind w:left="0" w:right="0" w:firstLine="0"/>
              <w:jc w:val="center"/>
              <w:rPr>
                <w:rFonts w:ascii="Times New Roman" w:hAnsi="Times New Roman"/>
                <w:i w:val="0"/>
                <w:sz w:val="22"/>
                <w:szCs w:val="22"/>
              </w:rPr>
            </w:pPr>
            <w:r>
              <w:rPr>
                <w:rFonts w:ascii="Times New Roman" w:hAnsi="Times New Roman"/>
                <w:i w:val="0"/>
                <w:sz w:val="22"/>
                <w:szCs w:val="22"/>
              </w:rPr>
              <w:t>50</w:t>
            </w:r>
          </w:p>
        </w:tc>
        <w:tc>
          <w:tcPr>
            <w:tcW w:w="1559" w:type="dxa"/>
            <w:vAlign w:val="center"/>
          </w:tcPr>
          <w:p w14:paraId="7EFDC2FF">
            <w:pPr>
              <w:spacing w:line="240" w:lineRule="auto"/>
              <w:ind w:left="0" w:right="0" w:firstLine="0"/>
              <w:jc w:val="center"/>
              <w:rPr>
                <w:rFonts w:ascii="Times New Roman" w:hAnsi="Times New Roman"/>
                <w:i w:val="0"/>
                <w:sz w:val="22"/>
                <w:szCs w:val="22"/>
              </w:rPr>
            </w:pPr>
            <w:r>
              <w:rPr>
                <w:rFonts w:ascii="Times New Roman" w:hAnsi="Times New Roman"/>
                <w:i w:val="0"/>
                <w:sz w:val="22"/>
                <w:szCs w:val="22"/>
              </w:rPr>
              <w:t>50</w:t>
            </w:r>
          </w:p>
        </w:tc>
        <w:tc>
          <w:tcPr>
            <w:tcW w:w="1417" w:type="dxa"/>
            <w:vAlign w:val="center"/>
          </w:tcPr>
          <w:p w14:paraId="50193E30">
            <w:pPr>
              <w:spacing w:line="240" w:lineRule="auto"/>
              <w:ind w:left="0" w:right="0" w:firstLine="0"/>
              <w:jc w:val="center"/>
              <w:rPr>
                <w:rFonts w:ascii="Times New Roman" w:hAnsi="Times New Roman"/>
                <w:i w:val="0"/>
                <w:sz w:val="22"/>
                <w:szCs w:val="22"/>
              </w:rPr>
            </w:pPr>
            <w:r>
              <w:rPr>
                <w:rFonts w:ascii="Times New Roman" w:hAnsi="Times New Roman"/>
                <w:i w:val="0"/>
                <w:sz w:val="22"/>
                <w:szCs w:val="22"/>
              </w:rPr>
              <w:t>50</w:t>
            </w:r>
          </w:p>
        </w:tc>
        <w:tc>
          <w:tcPr>
            <w:tcW w:w="1276" w:type="dxa"/>
            <w:vAlign w:val="center"/>
          </w:tcPr>
          <w:p w14:paraId="4D5B1962">
            <w:pPr>
              <w:spacing w:line="240" w:lineRule="auto"/>
              <w:ind w:left="0" w:right="0" w:firstLine="0"/>
              <w:jc w:val="center"/>
              <w:rPr>
                <w:rFonts w:ascii="Times New Roman" w:hAnsi="Times New Roman"/>
                <w:i w:val="0"/>
                <w:sz w:val="22"/>
                <w:szCs w:val="22"/>
              </w:rPr>
            </w:pPr>
            <w:r>
              <w:rPr>
                <w:rFonts w:ascii="Times New Roman" w:hAnsi="Times New Roman"/>
                <w:i w:val="0"/>
                <w:sz w:val="22"/>
                <w:szCs w:val="22"/>
              </w:rPr>
              <w:t>50</w:t>
            </w:r>
          </w:p>
        </w:tc>
      </w:tr>
      <w:tr w14:paraId="1BD1C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27" w:type="dxa"/>
          </w:tcPr>
          <w:p w14:paraId="5D9DA7EF">
            <w:pPr>
              <w:spacing w:line="240" w:lineRule="auto"/>
              <w:ind w:left="0" w:right="0" w:firstLine="0"/>
              <w:rPr>
                <w:rFonts w:ascii="Times New Roman" w:hAnsi="Times New Roman"/>
                <w:i w:val="0"/>
                <w:sz w:val="22"/>
                <w:szCs w:val="22"/>
              </w:rPr>
            </w:pPr>
            <w:r>
              <w:rPr>
                <w:rFonts w:ascii="Times New Roman" w:hAnsi="Times New Roman"/>
                <w:i w:val="0"/>
                <w:sz w:val="22"/>
                <w:szCs w:val="22"/>
              </w:rPr>
              <w:t>Территории лечебных учреждений стационарного типа, открытые спортивные сооружения общего пользования, места отдыха населения (сады, скверы, парки)</w:t>
            </w:r>
          </w:p>
        </w:tc>
        <w:tc>
          <w:tcPr>
            <w:tcW w:w="1276" w:type="dxa"/>
            <w:vAlign w:val="center"/>
          </w:tcPr>
          <w:p w14:paraId="1C6B7729">
            <w:pPr>
              <w:spacing w:line="240" w:lineRule="auto"/>
              <w:ind w:left="0" w:right="0" w:firstLine="0"/>
              <w:jc w:val="center"/>
              <w:rPr>
                <w:rFonts w:ascii="Times New Roman" w:hAnsi="Times New Roman"/>
                <w:i w:val="0"/>
                <w:sz w:val="22"/>
                <w:szCs w:val="22"/>
              </w:rPr>
            </w:pPr>
            <w:r>
              <w:rPr>
                <w:rFonts w:ascii="Times New Roman" w:hAnsi="Times New Roman"/>
                <w:i w:val="0"/>
                <w:sz w:val="22"/>
                <w:szCs w:val="22"/>
              </w:rPr>
              <w:t>25</w:t>
            </w:r>
          </w:p>
        </w:tc>
        <w:tc>
          <w:tcPr>
            <w:tcW w:w="1276" w:type="dxa"/>
            <w:vAlign w:val="center"/>
          </w:tcPr>
          <w:p w14:paraId="33C673FE">
            <w:pPr>
              <w:spacing w:line="240" w:lineRule="auto"/>
              <w:ind w:left="0" w:right="0" w:firstLine="0"/>
              <w:jc w:val="center"/>
              <w:rPr>
                <w:rFonts w:ascii="Times New Roman" w:hAnsi="Times New Roman"/>
                <w:i w:val="0"/>
                <w:sz w:val="22"/>
                <w:szCs w:val="22"/>
              </w:rPr>
            </w:pPr>
            <w:r>
              <w:rPr>
                <w:rFonts w:ascii="Times New Roman" w:hAnsi="Times New Roman"/>
                <w:i w:val="0"/>
                <w:sz w:val="22"/>
                <w:szCs w:val="22"/>
              </w:rPr>
              <w:t>50</w:t>
            </w:r>
          </w:p>
        </w:tc>
        <w:tc>
          <w:tcPr>
            <w:tcW w:w="1559" w:type="dxa"/>
            <w:vAlign w:val="center"/>
          </w:tcPr>
          <w:p w14:paraId="30E6F86E">
            <w:pPr>
              <w:spacing w:line="240" w:lineRule="auto"/>
              <w:ind w:left="0" w:right="0" w:firstLine="0"/>
              <w:jc w:val="center"/>
              <w:rPr>
                <w:rFonts w:ascii="Times New Roman" w:hAnsi="Times New Roman"/>
                <w:i w:val="0"/>
                <w:sz w:val="22"/>
                <w:szCs w:val="22"/>
              </w:rPr>
            </w:pPr>
            <w:r>
              <w:rPr>
                <w:rFonts w:ascii="Times New Roman" w:hAnsi="Times New Roman"/>
                <w:i w:val="0"/>
                <w:sz w:val="22"/>
                <w:szCs w:val="22"/>
              </w:rPr>
              <w:t>по расчетам</w:t>
            </w:r>
          </w:p>
        </w:tc>
        <w:tc>
          <w:tcPr>
            <w:tcW w:w="1417" w:type="dxa"/>
            <w:vAlign w:val="center"/>
          </w:tcPr>
          <w:p w14:paraId="50A79D87">
            <w:pPr>
              <w:spacing w:line="240" w:lineRule="auto"/>
              <w:ind w:left="0" w:right="0" w:firstLine="0"/>
              <w:jc w:val="center"/>
              <w:rPr>
                <w:rFonts w:ascii="Times New Roman" w:hAnsi="Times New Roman"/>
                <w:i w:val="0"/>
                <w:sz w:val="22"/>
                <w:szCs w:val="22"/>
              </w:rPr>
            </w:pPr>
            <w:r>
              <w:rPr>
                <w:rFonts w:ascii="Times New Roman" w:hAnsi="Times New Roman"/>
                <w:i w:val="0"/>
                <w:sz w:val="22"/>
                <w:szCs w:val="22"/>
              </w:rPr>
              <w:t>по расчетам</w:t>
            </w:r>
          </w:p>
        </w:tc>
        <w:tc>
          <w:tcPr>
            <w:tcW w:w="1276" w:type="dxa"/>
            <w:vAlign w:val="center"/>
          </w:tcPr>
          <w:p w14:paraId="508DA36B">
            <w:pPr>
              <w:spacing w:line="240" w:lineRule="auto"/>
              <w:ind w:left="0" w:right="0" w:firstLine="0"/>
              <w:jc w:val="center"/>
              <w:rPr>
                <w:rFonts w:ascii="Times New Roman" w:hAnsi="Times New Roman"/>
                <w:i w:val="0"/>
                <w:sz w:val="22"/>
                <w:szCs w:val="22"/>
              </w:rPr>
            </w:pPr>
            <w:r>
              <w:rPr>
                <w:rFonts w:ascii="Times New Roman" w:hAnsi="Times New Roman"/>
                <w:i w:val="0"/>
                <w:sz w:val="22"/>
                <w:szCs w:val="22"/>
              </w:rPr>
              <w:t>по расчетам</w:t>
            </w:r>
          </w:p>
        </w:tc>
      </w:tr>
    </w:tbl>
    <w:p w14:paraId="028043CD">
      <w:pPr>
        <w:spacing w:line="240" w:lineRule="auto"/>
        <w:ind w:left="0" w:right="0" w:firstLine="567"/>
        <w:jc w:val="both"/>
        <w:rPr>
          <w:rFonts w:ascii="Times New Roman" w:hAnsi="Times New Roman"/>
          <w:i w:val="0"/>
          <w:sz w:val="24"/>
        </w:rPr>
      </w:pPr>
    </w:p>
    <w:p w14:paraId="53EFD625">
      <w:pPr>
        <w:spacing w:line="240" w:lineRule="auto"/>
        <w:ind w:left="0" w:right="0" w:firstLine="567"/>
        <w:jc w:val="both"/>
        <w:rPr>
          <w:rFonts w:ascii="Times New Roman" w:hAnsi="Times New Roman"/>
          <w:b/>
          <w:i w:val="0"/>
          <w:sz w:val="24"/>
        </w:rPr>
      </w:pPr>
      <w:r>
        <w:rPr>
          <w:rFonts w:ascii="Times New Roman" w:hAnsi="Times New Roman"/>
          <w:b/>
          <w:i w:val="0"/>
          <w:sz w:val="24"/>
        </w:rPr>
        <w:t>Водоохранные зоны</w:t>
      </w:r>
    </w:p>
    <w:p w14:paraId="4E5691EC">
      <w:pPr>
        <w:spacing w:line="240" w:lineRule="auto"/>
        <w:ind w:left="0" w:right="0" w:firstLine="567"/>
        <w:jc w:val="both"/>
        <w:rPr>
          <w:rFonts w:ascii="Times New Roman" w:hAnsi="Times New Roman"/>
          <w:i w:val="0"/>
          <w:sz w:val="24"/>
        </w:rPr>
      </w:pPr>
      <w:r>
        <w:rPr>
          <w:rFonts w:ascii="Times New Roman" w:hAnsi="Times New Roman"/>
          <w:i w:val="0"/>
          <w:sz w:val="24"/>
        </w:rPr>
        <w:t xml:space="preserve">В границах водоохранных зон запрещаются: </w:t>
      </w:r>
    </w:p>
    <w:p w14:paraId="16AB3965">
      <w:pPr>
        <w:spacing w:line="240" w:lineRule="auto"/>
        <w:ind w:left="0" w:right="0" w:firstLine="567"/>
        <w:jc w:val="both"/>
        <w:rPr>
          <w:rFonts w:ascii="Times New Roman" w:hAnsi="Times New Roman"/>
          <w:i w:val="0"/>
          <w:sz w:val="24"/>
        </w:rPr>
      </w:pPr>
      <w:r>
        <w:rPr>
          <w:rFonts w:ascii="Times New Roman" w:hAnsi="Times New Roman"/>
          <w:i w:val="0"/>
          <w:sz w:val="24"/>
        </w:rPr>
        <w:t xml:space="preserve">1) использование сточных вод в целях регулирования плодородия почв; </w:t>
      </w:r>
    </w:p>
    <w:p w14:paraId="1DF2F156">
      <w:pPr>
        <w:spacing w:line="240" w:lineRule="auto"/>
        <w:ind w:left="0" w:right="0" w:firstLine="567"/>
        <w:jc w:val="both"/>
        <w:rPr>
          <w:rFonts w:ascii="Times New Roman" w:hAnsi="Times New Roman"/>
          <w:i w:val="0"/>
          <w:sz w:val="24"/>
        </w:rPr>
      </w:pPr>
      <w:r>
        <w:rPr>
          <w:rFonts w:ascii="Times New Roman" w:hAnsi="Times New Roman"/>
          <w:i w:val="0"/>
          <w:sz w:val="24"/>
        </w:rPr>
        <w:t>2) размещение кладбищ, скотомогильников, мест захоронения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14:paraId="6C696AD1">
      <w:pPr>
        <w:spacing w:line="240" w:lineRule="auto"/>
        <w:ind w:left="0" w:right="0" w:firstLine="567"/>
        <w:jc w:val="both"/>
        <w:rPr>
          <w:rFonts w:ascii="Times New Roman" w:hAnsi="Times New Roman"/>
          <w:i w:val="0"/>
          <w:sz w:val="24"/>
        </w:rPr>
      </w:pPr>
      <w:r>
        <w:rPr>
          <w:rFonts w:ascii="Times New Roman" w:hAnsi="Times New Roman"/>
          <w:i w:val="0"/>
          <w:sz w:val="24"/>
        </w:rPr>
        <w:t>3) осуществление авиационных мер по борьбе с вредными организмами;</w:t>
      </w:r>
    </w:p>
    <w:p w14:paraId="51AA1E60">
      <w:pPr>
        <w:spacing w:line="240" w:lineRule="auto"/>
        <w:ind w:left="0" w:right="0" w:firstLine="567"/>
        <w:jc w:val="both"/>
        <w:rPr>
          <w:rFonts w:ascii="Times New Roman" w:hAnsi="Times New Roman"/>
          <w:i w:val="0"/>
          <w:sz w:val="24"/>
        </w:rPr>
      </w:pPr>
      <w:r>
        <w:rPr>
          <w:rFonts w:ascii="Times New Roman" w:hAnsi="Times New Roman"/>
          <w:i w:val="0"/>
          <w:sz w:val="24"/>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14:paraId="1BD36A32">
      <w:pPr>
        <w:spacing w:line="240" w:lineRule="auto"/>
        <w:ind w:left="0" w:right="0" w:firstLine="567"/>
        <w:jc w:val="both"/>
        <w:rPr>
          <w:rFonts w:ascii="Times New Roman" w:hAnsi="Times New Roman"/>
          <w:i w:val="0"/>
          <w:sz w:val="24"/>
        </w:rPr>
      </w:pPr>
      <w:r>
        <w:rPr>
          <w:rFonts w:ascii="Times New Roman" w:hAnsi="Times New Roman"/>
          <w:i w:val="0"/>
          <w:sz w:val="24"/>
        </w:rPr>
        <w:t>5) 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 Водного Кодекса),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14:paraId="64AA9686">
      <w:pPr>
        <w:spacing w:line="240" w:lineRule="auto"/>
        <w:ind w:left="0" w:right="0" w:firstLine="567"/>
        <w:jc w:val="both"/>
        <w:rPr>
          <w:rFonts w:ascii="Times New Roman" w:hAnsi="Times New Roman"/>
          <w:i w:val="0"/>
          <w:sz w:val="24"/>
        </w:rPr>
      </w:pPr>
      <w:r>
        <w:rPr>
          <w:rFonts w:ascii="Times New Roman" w:hAnsi="Times New Roman"/>
          <w:i w:val="0"/>
          <w:sz w:val="24"/>
        </w:rPr>
        <w:t>6) размещение специализированных хранилищ пестицидов и агрохимикатов, применение пестицидов и агрохимикатов;</w:t>
      </w:r>
    </w:p>
    <w:p w14:paraId="7E58F162">
      <w:pPr>
        <w:spacing w:line="240" w:lineRule="auto"/>
        <w:ind w:left="0" w:right="0" w:firstLine="567"/>
        <w:jc w:val="both"/>
        <w:rPr>
          <w:rFonts w:ascii="Times New Roman" w:hAnsi="Times New Roman"/>
          <w:i w:val="0"/>
          <w:sz w:val="24"/>
        </w:rPr>
      </w:pPr>
      <w:r>
        <w:rPr>
          <w:rFonts w:ascii="Times New Roman" w:hAnsi="Times New Roman"/>
          <w:i w:val="0"/>
          <w:sz w:val="24"/>
        </w:rPr>
        <w:t>7) сброс сточных, в том числе дренажных, вод;</w:t>
      </w:r>
    </w:p>
    <w:p w14:paraId="2B848245">
      <w:pPr>
        <w:spacing w:line="240" w:lineRule="auto"/>
        <w:ind w:left="0" w:right="0" w:firstLine="567"/>
        <w:jc w:val="both"/>
        <w:rPr>
          <w:rFonts w:ascii="Times New Roman" w:hAnsi="Times New Roman"/>
          <w:i w:val="0"/>
          <w:sz w:val="24"/>
        </w:rPr>
      </w:pPr>
      <w:r>
        <w:rPr>
          <w:rFonts w:ascii="Times New Roman" w:hAnsi="Times New Roman"/>
          <w:i w:val="0"/>
          <w:sz w:val="24"/>
        </w:rPr>
        <w:t xml:space="preserve">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 февраля 1992 года </w:t>
      </w:r>
      <w:r>
        <w:rPr>
          <w:rFonts w:ascii="Times New Roman" w:hAnsi="Times New Roman"/>
          <w:i w:val="0"/>
          <w:sz w:val="24"/>
          <w:lang w:val="en-US"/>
        </w:rPr>
        <w:t>N</w:t>
      </w:r>
      <w:r>
        <w:rPr>
          <w:rFonts w:ascii="Times New Roman" w:hAnsi="Times New Roman"/>
          <w:i w:val="0"/>
          <w:sz w:val="24"/>
        </w:rPr>
        <w:t xml:space="preserve"> 2395-1 "О недрах").</w:t>
      </w:r>
    </w:p>
    <w:p w14:paraId="6EC9FFD7">
      <w:pPr>
        <w:spacing w:line="240" w:lineRule="auto"/>
        <w:ind w:left="0" w:right="0" w:firstLine="567"/>
        <w:jc w:val="both"/>
        <w:rPr>
          <w:rFonts w:ascii="Times New Roman" w:hAnsi="Times New Roman"/>
          <w:i w:val="0"/>
          <w:sz w:val="24"/>
        </w:rPr>
      </w:pPr>
      <w:r>
        <w:rPr>
          <w:rFonts w:ascii="Times New Roman" w:hAnsi="Times New Roman"/>
          <w:i w:val="0"/>
          <w:sz w:val="24"/>
        </w:rPr>
        <w:t>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w:t>
      </w:r>
    </w:p>
    <w:p w14:paraId="519F4DA4">
      <w:pPr>
        <w:spacing w:line="240" w:lineRule="auto"/>
        <w:ind w:left="0" w:right="0" w:firstLine="567"/>
        <w:jc w:val="both"/>
        <w:rPr>
          <w:rFonts w:ascii="Times New Roman" w:hAnsi="Times New Roman"/>
          <w:i w:val="0"/>
          <w:sz w:val="24"/>
        </w:rPr>
      </w:pPr>
      <w:r>
        <w:rPr>
          <w:rFonts w:ascii="Times New Roman" w:hAnsi="Times New Roman"/>
          <w:i w:val="0"/>
          <w:sz w:val="24"/>
        </w:rPr>
        <w:t>В границах прибрежных защитных полос наряду с вышеперечисленными ограничениями запрещаются:</w:t>
      </w:r>
    </w:p>
    <w:p w14:paraId="74E134E1">
      <w:pPr>
        <w:spacing w:line="240" w:lineRule="auto"/>
        <w:ind w:left="0" w:right="0" w:firstLine="567"/>
        <w:jc w:val="both"/>
        <w:rPr>
          <w:rFonts w:ascii="Times New Roman" w:hAnsi="Times New Roman"/>
          <w:i w:val="0"/>
          <w:sz w:val="24"/>
        </w:rPr>
      </w:pPr>
      <w:r>
        <w:rPr>
          <w:rFonts w:ascii="Times New Roman" w:hAnsi="Times New Roman"/>
          <w:i w:val="0"/>
          <w:sz w:val="24"/>
        </w:rPr>
        <w:t>1) распашка земель;</w:t>
      </w:r>
    </w:p>
    <w:p w14:paraId="77CEF940">
      <w:pPr>
        <w:spacing w:line="240" w:lineRule="auto"/>
        <w:ind w:left="0" w:right="0" w:firstLine="567"/>
        <w:jc w:val="both"/>
        <w:rPr>
          <w:rFonts w:ascii="Times New Roman" w:hAnsi="Times New Roman"/>
          <w:i w:val="0"/>
          <w:sz w:val="24"/>
        </w:rPr>
      </w:pPr>
      <w:r>
        <w:rPr>
          <w:rFonts w:ascii="Times New Roman" w:hAnsi="Times New Roman"/>
          <w:i w:val="0"/>
          <w:sz w:val="24"/>
        </w:rPr>
        <w:t>2) размещение отвалов размываемых грунтов;</w:t>
      </w:r>
    </w:p>
    <w:p w14:paraId="248F1006">
      <w:pPr>
        <w:spacing w:line="240" w:lineRule="auto"/>
        <w:ind w:left="0" w:right="0" w:firstLine="567"/>
        <w:jc w:val="both"/>
        <w:rPr>
          <w:rFonts w:ascii="Times New Roman" w:hAnsi="Times New Roman"/>
          <w:i w:val="0"/>
          <w:sz w:val="20"/>
          <w:szCs w:val="20"/>
        </w:rPr>
      </w:pPr>
      <w:r>
        <w:rPr>
          <w:rFonts w:ascii="Times New Roman" w:hAnsi="Times New Roman"/>
          <w:i w:val="0"/>
          <w:sz w:val="24"/>
        </w:rPr>
        <w:t>3) выпас сельскохозяйственных животных, организация для них летних лагерей, ванн.</w:t>
      </w:r>
    </w:p>
    <w:p w14:paraId="23F4C6FA">
      <w:pPr>
        <w:spacing w:line="240" w:lineRule="auto"/>
        <w:ind w:left="0" w:firstLine="0"/>
        <w:jc w:val="right"/>
        <w:rPr>
          <w:rFonts w:ascii="Times New Roman" w:hAnsi="Times New Roman"/>
          <w:i w:val="0"/>
          <w:sz w:val="20"/>
          <w:szCs w:val="20"/>
        </w:rPr>
      </w:pPr>
    </w:p>
    <w:p w14:paraId="2E4D2107">
      <w:pPr>
        <w:spacing w:line="240" w:lineRule="auto"/>
        <w:ind w:left="0" w:right="0" w:firstLine="567"/>
        <w:jc w:val="both"/>
        <w:rPr>
          <w:rFonts w:ascii="Times New Roman" w:hAnsi="Times New Roman"/>
          <w:i w:val="0"/>
          <w:sz w:val="24"/>
        </w:rPr>
      </w:pPr>
      <w:r>
        <w:rPr>
          <w:rFonts w:ascii="Times New Roman" w:hAnsi="Times New Roman"/>
          <w:b/>
          <w:i w:val="0"/>
          <w:sz w:val="24"/>
        </w:rPr>
        <w:t>Зоны санитарной охраны источников водоснабжения</w:t>
      </w:r>
    </w:p>
    <w:p w14:paraId="7CD9C026">
      <w:pPr>
        <w:spacing w:line="240" w:lineRule="auto"/>
        <w:ind w:left="0" w:right="0" w:firstLine="567"/>
        <w:jc w:val="both"/>
        <w:rPr>
          <w:rFonts w:ascii="Times New Roman" w:hAnsi="Times New Roman"/>
          <w:i w:val="0"/>
          <w:sz w:val="24"/>
        </w:rPr>
      </w:pPr>
      <w:r>
        <w:rPr>
          <w:rFonts w:ascii="Times New Roman" w:hAnsi="Times New Roman"/>
          <w:i w:val="0"/>
          <w:sz w:val="24"/>
        </w:rPr>
        <w:t>Требуется разработка и утверждение проектов зон ЗСО для всех источников водоснабжения.</w:t>
      </w:r>
    </w:p>
    <w:p w14:paraId="40E3902A">
      <w:pPr>
        <w:spacing w:line="240" w:lineRule="auto"/>
        <w:ind w:left="0" w:right="0" w:firstLine="567"/>
        <w:jc w:val="both"/>
        <w:rPr>
          <w:rFonts w:ascii="Times New Roman" w:hAnsi="Times New Roman"/>
          <w:i w:val="0"/>
          <w:sz w:val="24"/>
        </w:rPr>
      </w:pPr>
      <w:r>
        <w:rPr>
          <w:rFonts w:ascii="Times New Roman" w:hAnsi="Times New Roman"/>
          <w:i w:val="0"/>
          <w:sz w:val="24"/>
        </w:rPr>
        <w:t>Подземный водозабор</w:t>
      </w:r>
    </w:p>
    <w:p w14:paraId="5A9D8A58">
      <w:pPr>
        <w:spacing w:line="240" w:lineRule="auto"/>
        <w:ind w:left="0" w:right="0" w:firstLine="567"/>
        <w:jc w:val="both"/>
        <w:rPr>
          <w:rFonts w:ascii="Times New Roman" w:hAnsi="Times New Roman"/>
          <w:i w:val="0"/>
          <w:sz w:val="24"/>
        </w:rPr>
      </w:pPr>
      <w:r>
        <w:rPr>
          <w:rFonts w:ascii="Times New Roman" w:hAnsi="Times New Roman"/>
          <w:i w:val="0"/>
          <w:sz w:val="24"/>
        </w:rPr>
        <w:t>Граница первого пояса устанавливается на расстоянии не менее 30 м от водозабора — при использовании защищенных подземных вод и на расстоянии не менее 50 м — при использовании недостаточно защищенных подземных вод. Граница второго и третьего пояса ЗСО определяется гидродинамическими расчетами.</w:t>
      </w:r>
    </w:p>
    <w:p w14:paraId="08D69AE7">
      <w:pPr>
        <w:spacing w:line="240" w:lineRule="auto"/>
        <w:ind w:left="0" w:right="0" w:firstLine="567"/>
        <w:jc w:val="both"/>
        <w:rPr>
          <w:rFonts w:ascii="Times New Roman" w:hAnsi="Times New Roman"/>
          <w:i w:val="0"/>
          <w:sz w:val="24"/>
        </w:rPr>
      </w:pPr>
      <w:r>
        <w:rPr>
          <w:rFonts w:ascii="Times New Roman" w:hAnsi="Times New Roman"/>
          <w:i w:val="0"/>
          <w:sz w:val="24"/>
        </w:rPr>
        <w:t>В первом поясе ЗСО подземных водозаборов не допускается:</w:t>
      </w:r>
    </w:p>
    <w:p w14:paraId="1FDD8600">
      <w:pPr>
        <w:spacing w:line="240" w:lineRule="auto"/>
        <w:ind w:left="0" w:right="0" w:firstLine="567"/>
        <w:jc w:val="both"/>
        <w:rPr>
          <w:rFonts w:ascii="Times New Roman" w:hAnsi="Times New Roman"/>
          <w:i w:val="0"/>
          <w:sz w:val="24"/>
        </w:rPr>
      </w:pPr>
      <w:r>
        <w:rPr>
          <w:rFonts w:ascii="Times New Roman" w:hAnsi="Times New Roman"/>
          <w:i w:val="0"/>
          <w:sz w:val="24"/>
        </w:rPr>
        <w:t>- посадка высокоствольных деревьев;</w:t>
      </w:r>
    </w:p>
    <w:p w14:paraId="0D5AB816">
      <w:pPr>
        <w:spacing w:line="240" w:lineRule="auto"/>
        <w:ind w:left="0" w:right="0" w:firstLine="567"/>
        <w:jc w:val="both"/>
        <w:rPr>
          <w:rFonts w:ascii="Times New Roman" w:hAnsi="Times New Roman"/>
          <w:i w:val="0"/>
          <w:sz w:val="24"/>
        </w:rPr>
      </w:pPr>
      <w:r>
        <w:rPr>
          <w:rFonts w:ascii="Times New Roman" w:hAnsi="Times New Roman"/>
          <w:i w:val="0"/>
          <w:sz w:val="24"/>
        </w:rPr>
        <w:t>- все виды строительства, не имеющие непосредственного отношения к эксплуатации, реконструкции и расширению водопроводных сооружений;</w:t>
      </w:r>
    </w:p>
    <w:p w14:paraId="3C67F0D9">
      <w:pPr>
        <w:spacing w:line="240" w:lineRule="auto"/>
        <w:ind w:left="0" w:right="0" w:firstLine="567"/>
        <w:jc w:val="both"/>
        <w:rPr>
          <w:rFonts w:ascii="Times New Roman" w:hAnsi="Times New Roman"/>
          <w:i w:val="0"/>
          <w:sz w:val="24"/>
        </w:rPr>
      </w:pPr>
      <w:r>
        <w:rPr>
          <w:rFonts w:ascii="Times New Roman" w:hAnsi="Times New Roman"/>
          <w:i w:val="0"/>
          <w:sz w:val="24"/>
        </w:rPr>
        <w:t>- прокладка трубопроводов различного назначения;</w:t>
      </w:r>
    </w:p>
    <w:p w14:paraId="02DB6438">
      <w:pPr>
        <w:spacing w:line="240" w:lineRule="auto"/>
        <w:ind w:left="0" w:right="0" w:firstLine="567"/>
        <w:jc w:val="both"/>
        <w:rPr>
          <w:rFonts w:ascii="Times New Roman" w:hAnsi="Times New Roman"/>
          <w:i w:val="0"/>
          <w:sz w:val="24"/>
        </w:rPr>
      </w:pPr>
      <w:r>
        <w:rPr>
          <w:rFonts w:ascii="Times New Roman" w:hAnsi="Times New Roman"/>
          <w:i w:val="0"/>
          <w:sz w:val="24"/>
        </w:rPr>
        <w:t>- размещение жилых и хозяйственно-бытовых зданий;</w:t>
      </w:r>
    </w:p>
    <w:p w14:paraId="75006037">
      <w:pPr>
        <w:spacing w:line="240" w:lineRule="auto"/>
        <w:ind w:left="0" w:right="0" w:firstLine="567"/>
        <w:jc w:val="both"/>
        <w:rPr>
          <w:rFonts w:ascii="Times New Roman" w:hAnsi="Times New Roman"/>
          <w:i w:val="0"/>
          <w:sz w:val="24"/>
        </w:rPr>
      </w:pPr>
      <w:r>
        <w:rPr>
          <w:rFonts w:ascii="Times New Roman" w:hAnsi="Times New Roman"/>
          <w:i w:val="0"/>
          <w:sz w:val="24"/>
        </w:rPr>
        <w:t>- проживание людей;</w:t>
      </w:r>
    </w:p>
    <w:p w14:paraId="1736780B">
      <w:pPr>
        <w:spacing w:line="240" w:lineRule="auto"/>
        <w:ind w:left="0" w:right="0" w:firstLine="567"/>
        <w:jc w:val="both"/>
        <w:rPr>
          <w:rFonts w:ascii="Times New Roman" w:hAnsi="Times New Roman"/>
          <w:i w:val="0"/>
          <w:sz w:val="24"/>
        </w:rPr>
      </w:pPr>
      <w:r>
        <w:rPr>
          <w:rFonts w:ascii="Times New Roman" w:hAnsi="Times New Roman"/>
          <w:i w:val="0"/>
          <w:sz w:val="24"/>
        </w:rPr>
        <w:t>- применение удобрений и ядохимикатов.</w:t>
      </w:r>
    </w:p>
    <w:p w14:paraId="552E9EC4">
      <w:pPr>
        <w:spacing w:line="240" w:lineRule="auto"/>
        <w:ind w:left="0" w:right="0" w:firstLine="567"/>
        <w:jc w:val="both"/>
        <w:rPr>
          <w:rFonts w:ascii="Times New Roman" w:hAnsi="Times New Roman"/>
          <w:i w:val="0"/>
          <w:sz w:val="24"/>
        </w:rPr>
      </w:pPr>
      <w:r>
        <w:rPr>
          <w:rFonts w:ascii="Times New Roman" w:hAnsi="Times New Roman"/>
          <w:i w:val="0"/>
          <w:sz w:val="24"/>
        </w:rPr>
        <w:t>Во втором и третьем поясе ЗСО подземных водозаборов не допускается:</w:t>
      </w:r>
    </w:p>
    <w:p w14:paraId="4B946FAD">
      <w:pPr>
        <w:spacing w:line="240" w:lineRule="auto"/>
        <w:ind w:left="0" w:right="0" w:firstLine="567"/>
        <w:jc w:val="both"/>
        <w:rPr>
          <w:rFonts w:ascii="Times New Roman" w:hAnsi="Times New Roman"/>
          <w:i w:val="0"/>
          <w:sz w:val="24"/>
        </w:rPr>
      </w:pPr>
      <w:r>
        <w:rPr>
          <w:rFonts w:ascii="Times New Roman" w:hAnsi="Times New Roman"/>
          <w:i w:val="0"/>
          <w:sz w:val="24"/>
        </w:rPr>
        <w:t>- закачка отработанных вод в подземные горизонты, подземного складирования твердых отходов и разработки недр земли,</w:t>
      </w:r>
    </w:p>
    <w:p w14:paraId="66C2937C">
      <w:pPr>
        <w:spacing w:line="240" w:lineRule="auto"/>
        <w:ind w:left="0" w:right="0" w:firstLine="567"/>
        <w:jc w:val="both"/>
        <w:rPr>
          <w:rFonts w:ascii="Times New Roman" w:hAnsi="Times New Roman"/>
          <w:i w:val="0"/>
          <w:sz w:val="24"/>
        </w:rPr>
      </w:pPr>
      <w:r>
        <w:rPr>
          <w:rFonts w:ascii="Times New Roman" w:hAnsi="Times New Roman"/>
          <w:i w:val="0"/>
          <w:sz w:val="24"/>
        </w:rPr>
        <w:t>- размещение складов горюче–смазочных материалов,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w:t>
      </w:r>
    </w:p>
    <w:p w14:paraId="0C88DC06">
      <w:pPr>
        <w:spacing w:line="240" w:lineRule="auto"/>
        <w:ind w:left="0" w:right="0" w:firstLine="567"/>
        <w:jc w:val="both"/>
        <w:rPr>
          <w:rFonts w:ascii="Times New Roman" w:hAnsi="Times New Roman"/>
          <w:i w:val="0"/>
          <w:sz w:val="24"/>
        </w:rPr>
      </w:pPr>
      <w:r>
        <w:rPr>
          <w:rFonts w:ascii="Times New Roman" w:hAnsi="Times New Roman"/>
          <w:i w:val="0"/>
          <w:sz w:val="24"/>
        </w:rPr>
        <w:t>Во втором поясе ЗСО подземных водозаборов не допускается:</w:t>
      </w:r>
    </w:p>
    <w:p w14:paraId="323E1197">
      <w:pPr>
        <w:spacing w:line="240" w:lineRule="auto"/>
        <w:ind w:left="0" w:right="0" w:firstLine="567"/>
        <w:jc w:val="both"/>
        <w:rPr>
          <w:rFonts w:ascii="Times New Roman" w:hAnsi="Times New Roman"/>
          <w:i w:val="0"/>
          <w:sz w:val="24"/>
        </w:rPr>
      </w:pPr>
      <w:r>
        <w:rPr>
          <w:rFonts w:ascii="Times New Roman" w:hAnsi="Times New Roman"/>
          <w:i w:val="0"/>
          <w:sz w:val="24"/>
        </w:rPr>
        <w:t>- размещение мест захоронения,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14:paraId="66E097A8">
      <w:pPr>
        <w:spacing w:line="240" w:lineRule="auto"/>
        <w:ind w:left="0" w:right="0" w:firstLine="567"/>
        <w:jc w:val="both"/>
        <w:rPr>
          <w:rFonts w:ascii="Times New Roman" w:hAnsi="Times New Roman"/>
          <w:i w:val="0"/>
          <w:sz w:val="24"/>
        </w:rPr>
      </w:pPr>
      <w:r>
        <w:rPr>
          <w:rFonts w:ascii="Times New Roman" w:hAnsi="Times New Roman"/>
          <w:i w:val="0"/>
          <w:sz w:val="24"/>
        </w:rPr>
        <w:t xml:space="preserve">- применение удобрений и ядохимикатов; </w:t>
      </w:r>
    </w:p>
    <w:p w14:paraId="412FBB83">
      <w:pPr>
        <w:spacing w:line="240" w:lineRule="auto"/>
        <w:ind w:left="0" w:right="0" w:firstLine="567"/>
        <w:jc w:val="both"/>
        <w:rPr>
          <w:rFonts w:ascii="Times New Roman" w:hAnsi="Times New Roman"/>
          <w:i w:val="0"/>
          <w:sz w:val="24"/>
        </w:rPr>
      </w:pPr>
      <w:r>
        <w:rPr>
          <w:rFonts w:ascii="Times New Roman" w:hAnsi="Times New Roman"/>
          <w:i w:val="0"/>
          <w:sz w:val="24"/>
        </w:rPr>
        <w:t>- рубка леса главного пользования.</w:t>
      </w:r>
    </w:p>
    <w:p w14:paraId="4E057545">
      <w:pPr>
        <w:spacing w:line="240" w:lineRule="auto"/>
        <w:ind w:left="0" w:right="0" w:firstLine="567"/>
        <w:jc w:val="both"/>
        <w:rPr>
          <w:rFonts w:ascii="Times New Roman" w:hAnsi="Times New Roman"/>
          <w:i w:val="0"/>
          <w:sz w:val="24"/>
        </w:rPr>
      </w:pPr>
      <w:r>
        <w:rPr>
          <w:rFonts w:ascii="Times New Roman" w:hAnsi="Times New Roman"/>
          <w:i w:val="0"/>
          <w:sz w:val="24"/>
        </w:rPr>
        <w:t>Водопроводные сооружения</w:t>
      </w:r>
    </w:p>
    <w:p w14:paraId="48F3EF9B">
      <w:pPr>
        <w:spacing w:line="240" w:lineRule="auto"/>
        <w:ind w:left="0" w:right="0" w:firstLine="567"/>
        <w:jc w:val="both"/>
        <w:rPr>
          <w:rFonts w:ascii="Times New Roman" w:hAnsi="Times New Roman"/>
          <w:i w:val="0"/>
          <w:sz w:val="24"/>
        </w:rPr>
      </w:pPr>
      <w:r>
        <w:rPr>
          <w:rFonts w:ascii="Times New Roman" w:hAnsi="Times New Roman"/>
          <w:i w:val="0"/>
          <w:sz w:val="24"/>
        </w:rPr>
        <w:t>Граница первого пояса ЗСО водопроводных сооружений принимается на расстоянии:</w:t>
      </w:r>
    </w:p>
    <w:p w14:paraId="551436FF">
      <w:pPr>
        <w:spacing w:line="240" w:lineRule="auto"/>
        <w:ind w:left="0" w:right="0" w:firstLine="567"/>
        <w:jc w:val="both"/>
        <w:rPr>
          <w:rFonts w:ascii="Times New Roman" w:hAnsi="Times New Roman"/>
          <w:i w:val="0"/>
          <w:sz w:val="24"/>
        </w:rPr>
      </w:pPr>
      <w:r>
        <w:rPr>
          <w:rFonts w:ascii="Times New Roman" w:hAnsi="Times New Roman"/>
          <w:i w:val="0"/>
          <w:sz w:val="24"/>
        </w:rPr>
        <w:t>- от стен запасных и регулирующих ёмкостей, фильтров и контактных осветлителей - не менее 30 м;</w:t>
      </w:r>
    </w:p>
    <w:p w14:paraId="3CEB211F">
      <w:pPr>
        <w:spacing w:line="240" w:lineRule="auto"/>
        <w:ind w:left="0" w:right="0" w:firstLine="567"/>
        <w:jc w:val="both"/>
        <w:rPr>
          <w:rFonts w:ascii="Times New Roman" w:hAnsi="Times New Roman"/>
          <w:i w:val="0"/>
          <w:sz w:val="24"/>
        </w:rPr>
      </w:pPr>
      <w:r>
        <w:rPr>
          <w:rFonts w:ascii="Times New Roman" w:hAnsi="Times New Roman"/>
          <w:i w:val="0"/>
          <w:sz w:val="24"/>
        </w:rPr>
        <w:t>- от водонапорных башен - не менее 10 м;</w:t>
      </w:r>
    </w:p>
    <w:p w14:paraId="3B4522CA">
      <w:pPr>
        <w:spacing w:line="240" w:lineRule="auto"/>
        <w:ind w:left="0" w:right="0" w:firstLine="567"/>
        <w:jc w:val="both"/>
        <w:rPr>
          <w:rFonts w:ascii="Times New Roman" w:hAnsi="Times New Roman"/>
          <w:i w:val="0"/>
          <w:sz w:val="24"/>
        </w:rPr>
      </w:pPr>
      <w:r>
        <w:rPr>
          <w:rFonts w:ascii="Times New Roman" w:hAnsi="Times New Roman"/>
          <w:i w:val="0"/>
          <w:sz w:val="24"/>
        </w:rPr>
        <w:t>- от остальных помещений (отстойники, реагентное хозяйство, склад хлора, насосные станции и др.) - не менее 15м.</w:t>
      </w:r>
    </w:p>
    <w:p w14:paraId="77678147">
      <w:pPr>
        <w:spacing w:line="240" w:lineRule="auto"/>
        <w:ind w:left="0" w:right="0" w:firstLine="567"/>
        <w:jc w:val="both"/>
        <w:rPr>
          <w:rFonts w:ascii="Times New Roman" w:hAnsi="Times New Roman"/>
          <w:i w:val="0"/>
          <w:sz w:val="24"/>
        </w:rPr>
      </w:pPr>
      <w:r>
        <w:rPr>
          <w:rFonts w:ascii="Times New Roman" w:hAnsi="Times New Roman"/>
          <w:i w:val="0"/>
          <w:sz w:val="24"/>
        </w:rPr>
        <w:t>Ширину санитарно-защитной полосы следует принимать по обе стороны от крайних линий водопровода:</w:t>
      </w:r>
    </w:p>
    <w:p w14:paraId="0A1BA6FB">
      <w:pPr>
        <w:spacing w:line="240" w:lineRule="auto"/>
        <w:ind w:left="0" w:right="0" w:firstLine="567"/>
        <w:jc w:val="both"/>
        <w:rPr>
          <w:rFonts w:ascii="Times New Roman" w:hAnsi="Times New Roman"/>
          <w:i w:val="0"/>
          <w:sz w:val="24"/>
        </w:rPr>
      </w:pPr>
      <w:r>
        <w:rPr>
          <w:rFonts w:ascii="Times New Roman" w:hAnsi="Times New Roman"/>
          <w:i w:val="0"/>
          <w:sz w:val="24"/>
        </w:rPr>
        <w:t>а) при отсутствии грунтовых вод не менее 10 м при диаметре водоводов до 1 000 мм и не менее 20 м при диаметре водоводов более 1 000 мм;</w:t>
      </w:r>
    </w:p>
    <w:p w14:paraId="2BB4C77B">
      <w:pPr>
        <w:spacing w:line="240" w:lineRule="auto"/>
        <w:ind w:left="0" w:right="0" w:firstLine="567"/>
        <w:jc w:val="both"/>
        <w:rPr>
          <w:rFonts w:ascii="Times New Roman" w:hAnsi="Times New Roman"/>
          <w:i w:val="0"/>
          <w:sz w:val="24"/>
        </w:rPr>
      </w:pPr>
      <w:r>
        <w:rPr>
          <w:rFonts w:ascii="Times New Roman" w:hAnsi="Times New Roman"/>
          <w:i w:val="0"/>
          <w:sz w:val="24"/>
        </w:rPr>
        <w:t>б) при наличии грунтовых вод - не менее 50 м вне зависимости от диаметра водоводов.</w:t>
      </w:r>
    </w:p>
    <w:p w14:paraId="5327B501">
      <w:pPr>
        <w:spacing w:line="240" w:lineRule="auto"/>
        <w:ind w:left="0" w:right="0" w:firstLine="567"/>
        <w:jc w:val="both"/>
        <w:rPr>
          <w:rFonts w:ascii="Times New Roman" w:hAnsi="Times New Roman"/>
          <w:i w:val="0"/>
          <w:sz w:val="24"/>
        </w:rPr>
      </w:pPr>
      <w:r>
        <w:rPr>
          <w:rFonts w:ascii="Times New Roman" w:hAnsi="Times New Roman"/>
          <w:i w:val="0"/>
          <w:sz w:val="24"/>
        </w:rPr>
        <w:t>В пределах санитарно-защитной полосы водоводов должны отсутствовать источники загрязнения почвы и грунтовых вод. 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промышленных и сельскохозяйственных предприятий.</w:t>
      </w:r>
    </w:p>
    <w:p w14:paraId="420F94C9">
      <w:pPr>
        <w:spacing w:line="240" w:lineRule="auto"/>
        <w:ind w:left="0" w:right="0" w:firstLine="567"/>
        <w:jc w:val="both"/>
        <w:rPr>
          <w:rFonts w:ascii="Times New Roman" w:hAnsi="Times New Roman"/>
          <w:b/>
          <w:i w:val="0"/>
          <w:sz w:val="24"/>
        </w:rPr>
      </w:pPr>
      <w:r>
        <w:rPr>
          <w:rFonts w:ascii="Times New Roman" w:hAnsi="Times New Roman"/>
          <w:b/>
          <w:i w:val="0"/>
          <w:sz w:val="24"/>
        </w:rPr>
        <w:t xml:space="preserve">Охранные зоны </w:t>
      </w:r>
    </w:p>
    <w:p w14:paraId="39B37D23">
      <w:pPr>
        <w:spacing w:line="240" w:lineRule="auto"/>
        <w:ind w:left="0" w:right="0" w:firstLine="567"/>
        <w:jc w:val="both"/>
        <w:rPr>
          <w:rFonts w:ascii="Times New Roman" w:hAnsi="Times New Roman"/>
          <w:i w:val="0"/>
          <w:sz w:val="24"/>
          <w:u w:val="single"/>
        </w:rPr>
      </w:pPr>
      <w:r>
        <w:rPr>
          <w:rFonts w:ascii="Times New Roman" w:hAnsi="Times New Roman"/>
          <w:i w:val="0"/>
          <w:sz w:val="24"/>
          <w:u w:val="single"/>
        </w:rPr>
        <w:t>Охранные зоны трубопроводов</w:t>
      </w:r>
    </w:p>
    <w:p w14:paraId="7256A4DD">
      <w:pPr>
        <w:spacing w:line="240" w:lineRule="auto"/>
        <w:ind w:left="0" w:right="0" w:firstLine="567"/>
        <w:jc w:val="both"/>
        <w:rPr>
          <w:rFonts w:ascii="Times New Roman" w:hAnsi="Times New Roman"/>
          <w:i w:val="0"/>
          <w:sz w:val="24"/>
        </w:rPr>
      </w:pPr>
      <w:r>
        <w:rPr>
          <w:rFonts w:ascii="Times New Roman" w:hAnsi="Times New Roman"/>
          <w:i w:val="0"/>
          <w:sz w:val="24"/>
        </w:rPr>
        <w:t>Для газораспределительных сетей устанавливаются следующие охранные зоны:</w:t>
      </w:r>
    </w:p>
    <w:p w14:paraId="7ED9FBF6">
      <w:pPr>
        <w:spacing w:line="240" w:lineRule="auto"/>
        <w:ind w:left="0" w:right="0" w:firstLine="567"/>
        <w:jc w:val="both"/>
        <w:rPr>
          <w:rFonts w:ascii="Times New Roman" w:hAnsi="Times New Roman"/>
          <w:i w:val="0"/>
          <w:sz w:val="24"/>
        </w:rPr>
      </w:pPr>
      <w:r>
        <w:rPr>
          <w:rFonts w:ascii="Times New Roman" w:hAnsi="Times New Roman"/>
          <w:i w:val="0"/>
          <w:sz w:val="24"/>
        </w:rPr>
        <w:t>а) вдоль трасс наружных газопроводов — в виде территории, ограниченной условными линиями, проходящими на расстоянии 2–х метров с каждой стороны газопровода;</w:t>
      </w:r>
    </w:p>
    <w:p w14:paraId="2D4AEDFD">
      <w:pPr>
        <w:spacing w:line="240" w:lineRule="auto"/>
        <w:ind w:left="0" w:right="0" w:firstLine="567"/>
        <w:jc w:val="both"/>
        <w:rPr>
          <w:rFonts w:ascii="Times New Roman" w:hAnsi="Times New Roman"/>
          <w:i w:val="0"/>
          <w:sz w:val="24"/>
        </w:rPr>
      </w:pPr>
      <w:r>
        <w:rPr>
          <w:rFonts w:ascii="Times New Roman" w:hAnsi="Times New Roman"/>
          <w:i w:val="0"/>
          <w:sz w:val="24"/>
        </w:rPr>
        <w:t>б) вдоль трасс подземных газопроводов из полиэтиленовых труб при использовании медного провода для обозначения трассы газопровода — в виде территории, ограниченной условными линиями, проходящими на расстоянии 3 метров от газопровода со стороны провода и 2 метров — с противоположной стороны;</w:t>
      </w:r>
    </w:p>
    <w:p w14:paraId="557CB2A8">
      <w:pPr>
        <w:spacing w:line="240" w:lineRule="auto"/>
        <w:ind w:left="0" w:right="0" w:firstLine="567"/>
        <w:jc w:val="both"/>
        <w:rPr>
          <w:rFonts w:ascii="Times New Roman" w:hAnsi="Times New Roman"/>
          <w:i w:val="0"/>
          <w:sz w:val="24"/>
        </w:rPr>
      </w:pPr>
      <w:r>
        <w:rPr>
          <w:rFonts w:ascii="Times New Roman" w:hAnsi="Times New Roman"/>
          <w:i w:val="0"/>
          <w:sz w:val="24"/>
        </w:rPr>
        <w:t>в) вдоль трасс наружных газопроводов на вечномерзлых грунтах независимо от материала труб — в виде территории, ограниченной условными линиями, проходящими на расстоянии 10 метров с каждой стороны газопровода;</w:t>
      </w:r>
    </w:p>
    <w:p w14:paraId="2A92E001">
      <w:pPr>
        <w:spacing w:line="240" w:lineRule="auto"/>
        <w:ind w:left="0" w:right="0" w:firstLine="567"/>
        <w:jc w:val="both"/>
        <w:rPr>
          <w:rFonts w:ascii="Times New Roman" w:hAnsi="Times New Roman"/>
          <w:i w:val="0"/>
          <w:sz w:val="24"/>
        </w:rPr>
      </w:pPr>
      <w:r>
        <w:rPr>
          <w:rFonts w:ascii="Times New Roman" w:hAnsi="Times New Roman"/>
          <w:i w:val="0"/>
          <w:sz w:val="24"/>
        </w:rPr>
        <w:t>г) вокруг отдельно стоящих газорегуляторных пунктов — в виде территории, ограниченной замкнутой линией, проведенной на расстоянии 10 метров от границ этих объектов. Для газорегуляторных пунктов, пристроенных к зданиям, охранная зона не регламентируется;</w:t>
      </w:r>
    </w:p>
    <w:p w14:paraId="6F449303">
      <w:pPr>
        <w:spacing w:line="240" w:lineRule="auto"/>
        <w:ind w:left="0" w:right="0" w:firstLine="567"/>
        <w:jc w:val="both"/>
        <w:rPr>
          <w:rFonts w:ascii="Times New Roman" w:hAnsi="Times New Roman"/>
          <w:i w:val="0"/>
          <w:sz w:val="24"/>
        </w:rPr>
      </w:pPr>
      <w:r>
        <w:rPr>
          <w:rFonts w:ascii="Times New Roman" w:hAnsi="Times New Roman"/>
          <w:i w:val="0"/>
          <w:sz w:val="24"/>
        </w:rPr>
        <w:t>д) вдоль подводных переходов газопроводов через судоходные и сплавные реки, озера, водохранилища, каналы — в виде участка водного пространства от водной поверхности до дна, заключенного между параллельными плоскостями, отстоящими на 100 м с каждой стороны газопровода;</w:t>
      </w:r>
    </w:p>
    <w:p w14:paraId="039832C5">
      <w:pPr>
        <w:spacing w:line="240" w:lineRule="auto"/>
        <w:ind w:left="0" w:right="0" w:firstLine="567"/>
        <w:jc w:val="both"/>
        <w:rPr>
          <w:rFonts w:ascii="Times New Roman" w:hAnsi="Times New Roman"/>
          <w:i w:val="0"/>
          <w:sz w:val="24"/>
        </w:rPr>
      </w:pPr>
      <w:r>
        <w:rPr>
          <w:rFonts w:ascii="Times New Roman" w:hAnsi="Times New Roman"/>
          <w:i w:val="0"/>
          <w:sz w:val="24"/>
        </w:rPr>
        <w:t>е) вдоль трасс межпоселковых газопроводов, проходящих по лесам и древесно — кустарниковой растительности, — в виде просек шириной 6 метров, по 3 метра с каждой стороны газопровода. Для надземных участков газопроводов расстояние от деревьев до трубопровода должно быть не менее высоты деревьев в течение всего срока эксплуатации газопровода.</w:t>
      </w:r>
    </w:p>
    <w:p w14:paraId="07422DE3">
      <w:pPr>
        <w:spacing w:line="240" w:lineRule="auto"/>
        <w:ind w:left="0" w:right="0" w:firstLine="567"/>
        <w:jc w:val="both"/>
        <w:rPr>
          <w:rFonts w:ascii="Times New Roman" w:hAnsi="Times New Roman"/>
          <w:i w:val="0"/>
          <w:sz w:val="24"/>
        </w:rPr>
      </w:pPr>
      <w:r>
        <w:rPr>
          <w:rFonts w:ascii="Times New Roman" w:hAnsi="Times New Roman"/>
          <w:i w:val="0"/>
          <w:sz w:val="24"/>
        </w:rPr>
        <w:t>Согласно «Правилам охраны магистральных трубопроводов» вдоль трасс магистральных трубопроводов (при любом виде их прокладки), для исключения возможности повреждения трубопроводов, устанавливаются охранные зоны:</w:t>
      </w:r>
    </w:p>
    <w:p w14:paraId="1C9D5614">
      <w:pPr>
        <w:spacing w:line="240" w:lineRule="auto"/>
        <w:ind w:left="0" w:right="0" w:firstLine="567"/>
        <w:jc w:val="both"/>
        <w:rPr>
          <w:rFonts w:ascii="Times New Roman" w:hAnsi="Times New Roman"/>
          <w:i w:val="0"/>
          <w:sz w:val="24"/>
        </w:rPr>
      </w:pPr>
      <w:r>
        <w:rPr>
          <w:rFonts w:ascii="Times New Roman" w:hAnsi="Times New Roman"/>
          <w:i w:val="0"/>
          <w:sz w:val="24"/>
        </w:rPr>
        <w:t>а) вдоль трасс трубопроводов, транспортирующих нефть, природный газ, нефтепродукты, нефтяной и искусственный углеводородные газы - в виде участка земли, ограниченного условными линиями, проходящими в 25 м от оси трубопровода с каждой стороны.</w:t>
      </w:r>
    </w:p>
    <w:p w14:paraId="7419A230">
      <w:pPr>
        <w:spacing w:line="240" w:lineRule="auto"/>
        <w:ind w:left="0" w:right="0" w:firstLine="567"/>
        <w:jc w:val="both"/>
        <w:rPr>
          <w:rFonts w:ascii="Times New Roman" w:hAnsi="Times New Roman"/>
          <w:i w:val="0"/>
          <w:sz w:val="24"/>
        </w:rPr>
      </w:pPr>
      <w:r>
        <w:rPr>
          <w:rFonts w:ascii="Times New Roman" w:hAnsi="Times New Roman"/>
          <w:i w:val="0"/>
          <w:sz w:val="24"/>
        </w:rPr>
        <w:t>б) вдоль трасс трубопроводов, транспортирующих сжиженные углеводородные газы, нестабильные бензин и конденсат - в виде участка земли, ограниченного условными линиями, проходящими в 100 м от оси трубопровода с каждой стороны;</w:t>
      </w:r>
    </w:p>
    <w:p w14:paraId="55F0EFCA">
      <w:pPr>
        <w:spacing w:line="240" w:lineRule="auto"/>
        <w:ind w:left="0" w:right="0" w:firstLine="567"/>
        <w:jc w:val="both"/>
        <w:rPr>
          <w:rFonts w:ascii="Times New Roman" w:hAnsi="Times New Roman"/>
          <w:i w:val="0"/>
          <w:sz w:val="24"/>
        </w:rPr>
      </w:pPr>
      <w:r>
        <w:rPr>
          <w:rFonts w:ascii="Times New Roman" w:hAnsi="Times New Roman"/>
          <w:i w:val="0"/>
          <w:sz w:val="24"/>
        </w:rPr>
        <w:t>в) вдоль трасс многониточных трубопроводов - в виде участка земли, ограниченного условными линиями, проходящими на указанных выше расстояниях от осей крайних трубопроводов;</w:t>
      </w:r>
    </w:p>
    <w:p w14:paraId="7726665E">
      <w:pPr>
        <w:spacing w:line="240" w:lineRule="auto"/>
        <w:ind w:left="0" w:right="0" w:firstLine="567"/>
        <w:jc w:val="both"/>
        <w:rPr>
          <w:rFonts w:ascii="Times New Roman" w:hAnsi="Times New Roman"/>
          <w:i w:val="0"/>
          <w:sz w:val="24"/>
        </w:rPr>
      </w:pPr>
      <w:r>
        <w:rPr>
          <w:rFonts w:ascii="Times New Roman" w:hAnsi="Times New Roman"/>
          <w:i w:val="0"/>
          <w:sz w:val="24"/>
        </w:rPr>
        <w:t>г) вдоль подводных переходов - в виде участка водного пространства от водной поверхности до дна, заключенного между параллельными плоскостями, отстоящими от осей крайних ниток переходов на 100 м с каждой стороны;</w:t>
      </w:r>
    </w:p>
    <w:p w14:paraId="63AD396D">
      <w:pPr>
        <w:spacing w:line="240" w:lineRule="auto"/>
        <w:ind w:left="0" w:right="0" w:firstLine="567"/>
        <w:jc w:val="both"/>
        <w:rPr>
          <w:rFonts w:ascii="Times New Roman" w:hAnsi="Times New Roman"/>
          <w:i w:val="0"/>
          <w:sz w:val="24"/>
        </w:rPr>
      </w:pPr>
      <w:r>
        <w:rPr>
          <w:rFonts w:ascii="Times New Roman" w:hAnsi="Times New Roman"/>
          <w:i w:val="0"/>
          <w:sz w:val="24"/>
        </w:rPr>
        <w:t>д) вокруг емкостей для хранения и разгазирования конденсата, земляных амбаров для аварийного выпуска продукции - в виде участка земли, ограниченного замкнутой линией, отстоящей от границ территорий указанных объектов на 50 м во все стороны;</w:t>
      </w:r>
    </w:p>
    <w:p w14:paraId="0CB1C073">
      <w:pPr>
        <w:spacing w:line="240" w:lineRule="auto"/>
        <w:ind w:left="0" w:right="0" w:firstLine="567"/>
        <w:jc w:val="both"/>
        <w:rPr>
          <w:rFonts w:ascii="Times New Roman" w:hAnsi="Times New Roman"/>
          <w:i w:val="0"/>
          <w:sz w:val="24"/>
        </w:rPr>
      </w:pPr>
      <w:r>
        <w:rPr>
          <w:rFonts w:ascii="Times New Roman" w:hAnsi="Times New Roman"/>
          <w:i w:val="0"/>
          <w:sz w:val="24"/>
        </w:rPr>
        <w:t>е) вокруг технологических установок подготовки продукции к транспорту, головных и промежуточных перекачивающих и наливных насосных станций, резервуарных парков, компрессорных и газораспределительных станций, узлов измерения продукции, наливных и сливных эстакад, станций подземного хранения газа, пунктов подогрева нефти, нефтепродуктов - в виде участка земли, ограниченного замкнутой линией, отстоящей от границ территорий указанных объектов на 100 м во все стороны.</w:t>
      </w:r>
    </w:p>
    <w:p w14:paraId="758825AB">
      <w:pPr>
        <w:spacing w:line="240" w:lineRule="auto"/>
        <w:ind w:left="0" w:right="0" w:firstLine="567"/>
        <w:jc w:val="both"/>
        <w:rPr>
          <w:rFonts w:ascii="Times New Roman" w:hAnsi="Times New Roman"/>
          <w:i w:val="0"/>
          <w:sz w:val="24"/>
        </w:rPr>
      </w:pPr>
      <w:r>
        <w:rPr>
          <w:rFonts w:ascii="Times New Roman" w:hAnsi="Times New Roman"/>
          <w:i w:val="0"/>
          <w:sz w:val="24"/>
        </w:rPr>
        <w:t>В охранных зонах трубопроводов запрещается производить всякого рода действия, могущие нарушить нормальную эксплуатацию трубопроводов, либо привести к их повреждению, в частности: возводить любые постройки, высаживать деревья и кустарники, сооружать проезды и переезды через трассы трубопроводов, устраивать стоянки транспорта, свалки, разводить огонь, производить любые работы, связанные с нарушением грунта и др.</w:t>
      </w:r>
    </w:p>
    <w:p w14:paraId="0A6D4736">
      <w:pPr>
        <w:spacing w:line="240" w:lineRule="auto"/>
        <w:ind w:left="0" w:right="0" w:firstLine="567"/>
        <w:jc w:val="both"/>
        <w:rPr>
          <w:rFonts w:ascii="Times New Roman" w:hAnsi="Times New Roman"/>
          <w:b/>
          <w:i w:val="0"/>
          <w:sz w:val="24"/>
        </w:rPr>
      </w:pPr>
      <w:r>
        <w:rPr>
          <w:rFonts w:ascii="Times New Roman" w:hAnsi="Times New Roman"/>
          <w:i w:val="0"/>
          <w:sz w:val="24"/>
          <w:u w:val="single"/>
        </w:rPr>
        <w:t>Охранные зоны объектов электросетевого хозяйства</w:t>
      </w:r>
    </w:p>
    <w:p w14:paraId="050B6133">
      <w:pPr>
        <w:spacing w:line="240" w:lineRule="auto"/>
        <w:ind w:left="0" w:right="0" w:firstLine="567"/>
        <w:jc w:val="both"/>
        <w:rPr>
          <w:rFonts w:ascii="Times New Roman" w:hAnsi="Times New Roman"/>
          <w:i w:val="0"/>
          <w:sz w:val="24"/>
        </w:rPr>
      </w:pPr>
      <w:r>
        <w:rPr>
          <w:rFonts w:ascii="Times New Roman" w:hAnsi="Times New Roman"/>
          <w:i w:val="0"/>
          <w:sz w:val="24"/>
        </w:rPr>
        <w:t>Охранные зоны устанавливаются:</w:t>
      </w:r>
    </w:p>
    <w:p w14:paraId="02EFB31F">
      <w:pPr>
        <w:spacing w:line="240" w:lineRule="auto"/>
        <w:ind w:left="0" w:right="0" w:firstLine="567"/>
        <w:jc w:val="both"/>
        <w:rPr>
          <w:rFonts w:ascii="Times New Roman" w:hAnsi="Times New Roman"/>
          <w:i w:val="0"/>
          <w:sz w:val="24"/>
        </w:rPr>
      </w:pPr>
      <w:r>
        <w:rPr>
          <w:rFonts w:ascii="Times New Roman" w:hAnsi="Times New Roman"/>
          <w:i w:val="0"/>
          <w:sz w:val="24"/>
        </w:rPr>
        <w:t>а) вдоль воздушных линий электропередачи — в виде части поверхности участка земли и воздушного пространства (на высоту, соответствующую высоте опор воздушных линий электропередачи), ограниченной параллельными вертикальными плоскостями, отстоящими по обе стороны линии электропередачи от крайних проводов при неотклоненном их положении на следующем расстоянии, м:</w:t>
      </w:r>
    </w:p>
    <w:p w14:paraId="70D54E3E">
      <w:pPr>
        <w:spacing w:line="240" w:lineRule="auto"/>
        <w:ind w:left="0" w:right="0" w:firstLine="567"/>
        <w:jc w:val="both"/>
        <w:rPr>
          <w:rFonts w:ascii="Times New Roman" w:hAnsi="Times New Roman"/>
          <w:i w:val="0"/>
          <w:sz w:val="24"/>
        </w:rPr>
      </w:pPr>
      <w:r>
        <w:rPr>
          <w:rFonts w:ascii="Times New Roman" w:hAnsi="Times New Roman"/>
          <w:i w:val="0"/>
          <w:sz w:val="24"/>
        </w:rPr>
        <w:t xml:space="preserve">2 – для ВЛ напряжением до 1 кВ; </w:t>
      </w:r>
    </w:p>
    <w:p w14:paraId="54A5CF45">
      <w:pPr>
        <w:spacing w:line="240" w:lineRule="auto"/>
        <w:ind w:left="0" w:right="0" w:firstLine="567"/>
        <w:jc w:val="both"/>
        <w:rPr>
          <w:rFonts w:ascii="Times New Roman" w:hAnsi="Times New Roman"/>
          <w:i w:val="0"/>
          <w:sz w:val="24"/>
        </w:rPr>
      </w:pPr>
      <w:r>
        <w:rPr>
          <w:rFonts w:ascii="Times New Roman" w:hAnsi="Times New Roman"/>
          <w:i w:val="0"/>
          <w:sz w:val="24"/>
        </w:rPr>
        <w:t>10 – для ВЛ напряжением от 1 до 20 кВ;</w:t>
      </w:r>
    </w:p>
    <w:p w14:paraId="12E9033B">
      <w:pPr>
        <w:spacing w:line="240" w:lineRule="auto"/>
        <w:ind w:left="0" w:right="0" w:firstLine="567"/>
        <w:jc w:val="both"/>
        <w:rPr>
          <w:rFonts w:ascii="Times New Roman" w:hAnsi="Times New Roman"/>
          <w:i w:val="0"/>
          <w:sz w:val="24"/>
        </w:rPr>
      </w:pPr>
      <w:r>
        <w:rPr>
          <w:rFonts w:ascii="Times New Roman" w:hAnsi="Times New Roman"/>
          <w:i w:val="0"/>
          <w:sz w:val="24"/>
        </w:rPr>
        <w:t>15 – для ВЛ напряжением 35 кВ;</w:t>
      </w:r>
    </w:p>
    <w:p w14:paraId="28FEC096">
      <w:pPr>
        <w:spacing w:line="240" w:lineRule="auto"/>
        <w:ind w:left="0" w:right="0" w:firstLine="567"/>
        <w:jc w:val="both"/>
        <w:rPr>
          <w:rFonts w:ascii="Times New Roman" w:hAnsi="Times New Roman"/>
          <w:i w:val="0"/>
          <w:sz w:val="24"/>
        </w:rPr>
      </w:pPr>
      <w:r>
        <w:rPr>
          <w:rFonts w:ascii="Times New Roman" w:hAnsi="Times New Roman"/>
          <w:i w:val="0"/>
          <w:sz w:val="24"/>
        </w:rPr>
        <w:t>20 – для ВЛ напряжением 110 кВ;</w:t>
      </w:r>
    </w:p>
    <w:p w14:paraId="2B6629C8">
      <w:pPr>
        <w:spacing w:line="240" w:lineRule="auto"/>
        <w:ind w:left="0" w:right="0" w:firstLine="567"/>
        <w:jc w:val="both"/>
        <w:rPr>
          <w:rFonts w:ascii="Times New Roman" w:hAnsi="Times New Roman"/>
          <w:i w:val="0"/>
          <w:sz w:val="24"/>
        </w:rPr>
      </w:pPr>
      <w:r>
        <w:rPr>
          <w:rFonts w:ascii="Times New Roman" w:hAnsi="Times New Roman"/>
          <w:i w:val="0"/>
          <w:sz w:val="24"/>
        </w:rPr>
        <w:t>б) вдоль подземных кабельных линий электропередачи — в виде части поверхности участка земли, расположенного под ней участка недр (на глубину, соответствующую глубине прокладки кабельных линий электропередачи), ограниченной параллельными вертикальными плоскостями, отстоящими по обе стороны линии электропередачи от крайних кабелей на расстоянии 1 метра (при прохождении кабельных линий напряжением до 1 киловольта под тротуарами — на 0,6 метра в сторону зданий и сооружений и на 1 метр в сторону проезжей части улицы);</w:t>
      </w:r>
    </w:p>
    <w:p w14:paraId="31D815A9">
      <w:pPr>
        <w:spacing w:line="240" w:lineRule="auto"/>
        <w:ind w:left="0" w:right="0" w:firstLine="567"/>
        <w:jc w:val="both"/>
        <w:rPr>
          <w:rFonts w:ascii="Times New Roman" w:hAnsi="Times New Roman"/>
          <w:i w:val="0"/>
          <w:sz w:val="24"/>
        </w:rPr>
      </w:pPr>
      <w:r>
        <w:rPr>
          <w:rFonts w:ascii="Times New Roman" w:hAnsi="Times New Roman"/>
          <w:i w:val="0"/>
          <w:sz w:val="24"/>
        </w:rPr>
        <w:t>в) вдоль подводных кабельных линий электропередачи — в виде водного пространства от водной поверхности до дна, ограниченного вертикальными плоскостями, отстоящими по обе стороны линии от крайних кабелей на расстоянии 100 метров;</w:t>
      </w:r>
    </w:p>
    <w:p w14:paraId="03EB131A">
      <w:pPr>
        <w:spacing w:line="240" w:lineRule="auto"/>
        <w:ind w:left="0" w:right="0" w:firstLine="567"/>
        <w:jc w:val="both"/>
        <w:rPr>
          <w:rFonts w:ascii="Times New Roman" w:hAnsi="Times New Roman"/>
          <w:i w:val="0"/>
          <w:sz w:val="24"/>
        </w:rPr>
      </w:pPr>
      <w:r>
        <w:rPr>
          <w:rFonts w:ascii="Times New Roman" w:hAnsi="Times New Roman"/>
          <w:i w:val="0"/>
          <w:sz w:val="24"/>
        </w:rPr>
        <w:t>г) вдоль переходов воздушных линий электропередачи через водоемы (реки, каналы, озера и др.) — в виде воздушного пространства над водной поверхностью водоёмов (на высоту, соответствующую высоте опор воздушных линий электропередачи), ограниченного вертикальными плоскостями, отстоящими по обе стороны линии электропередачи от крайних проводов при неотклоненном их положении для судоходных водоёмов на расстоянии 100 метров, для несудоходных водоёмов — на расстоянии, предусмотренном для установления охранных зон вдоль воздушных линий электропередачи.</w:t>
      </w:r>
    </w:p>
    <w:p w14:paraId="5CB94F1C">
      <w:pPr>
        <w:spacing w:line="240" w:lineRule="auto"/>
        <w:ind w:left="0" w:right="0" w:firstLine="567"/>
        <w:jc w:val="both"/>
        <w:rPr>
          <w:rFonts w:ascii="Times New Roman" w:hAnsi="Times New Roman"/>
          <w:i w:val="0"/>
          <w:sz w:val="24"/>
        </w:rPr>
      </w:pPr>
      <w:r>
        <w:rPr>
          <w:rFonts w:ascii="Times New Roman" w:hAnsi="Times New Roman"/>
          <w:i w:val="0"/>
          <w:sz w:val="24"/>
        </w:rPr>
        <w:t>Для электроподстанций размер санитарно-защитной зоны устанавливается в зависимости от типа (открытые, закрытые), Мощности на основании расчетов физического воздействия на атмосферный воздух, а также результатов натурных измерений.</w:t>
      </w:r>
    </w:p>
    <w:p w14:paraId="7830C5CA">
      <w:pPr>
        <w:spacing w:line="240" w:lineRule="auto"/>
        <w:ind w:left="0" w:right="0" w:firstLine="567"/>
        <w:jc w:val="both"/>
        <w:rPr>
          <w:rFonts w:ascii="Times New Roman" w:hAnsi="Times New Roman"/>
          <w:i w:val="0"/>
          <w:sz w:val="24"/>
          <w:u w:val="single"/>
        </w:rPr>
      </w:pPr>
      <w:r>
        <w:rPr>
          <w:rFonts w:ascii="Times New Roman" w:hAnsi="Times New Roman"/>
          <w:i w:val="0"/>
          <w:sz w:val="24"/>
          <w:u w:val="single"/>
        </w:rPr>
        <w:t>Охранные зоны линий и сооружений связи</w:t>
      </w:r>
    </w:p>
    <w:p w14:paraId="384CEC70">
      <w:pPr>
        <w:spacing w:line="240" w:lineRule="auto"/>
        <w:ind w:left="0" w:right="0" w:firstLine="567"/>
        <w:jc w:val="both"/>
        <w:rPr>
          <w:rFonts w:ascii="Times New Roman" w:hAnsi="Times New Roman"/>
          <w:i w:val="0"/>
          <w:sz w:val="24"/>
        </w:rPr>
      </w:pPr>
      <w:r>
        <w:rPr>
          <w:rFonts w:ascii="Times New Roman" w:hAnsi="Times New Roman"/>
          <w:i w:val="0"/>
          <w:sz w:val="24"/>
        </w:rPr>
        <w:t>Устанавливаются охранные зоны с особыми условиями использования:</w:t>
      </w:r>
    </w:p>
    <w:p w14:paraId="78BBDBBB">
      <w:pPr>
        <w:spacing w:line="240" w:lineRule="auto"/>
        <w:ind w:left="0" w:right="0" w:firstLine="567"/>
        <w:jc w:val="both"/>
        <w:rPr>
          <w:rFonts w:ascii="Times New Roman" w:hAnsi="Times New Roman"/>
          <w:i w:val="0"/>
          <w:sz w:val="24"/>
        </w:rPr>
      </w:pPr>
      <w:r>
        <w:rPr>
          <w:rFonts w:ascii="Times New Roman" w:hAnsi="Times New Roman"/>
          <w:i w:val="0"/>
          <w:sz w:val="24"/>
        </w:rPr>
        <w:t>- для подземных кабельных и для воздушных линий связи и линий радиофикации, расположенных вне населенных пунктов на безлесных участках, – в виде участков земли вдоль этих линий, определяемых параллельными прямыми, отстоящими от трассы подземного кабеля связи или от крайних проводов воздушных линий связи и линий радиофикации не менее чем на 2 метра с каждой стороны;</w:t>
      </w:r>
    </w:p>
    <w:p w14:paraId="08027DAD">
      <w:pPr>
        <w:spacing w:line="240" w:lineRule="auto"/>
        <w:ind w:left="0" w:right="0" w:firstLine="567"/>
        <w:jc w:val="both"/>
        <w:rPr>
          <w:rFonts w:ascii="Times New Roman" w:hAnsi="Times New Roman"/>
          <w:i w:val="0"/>
          <w:sz w:val="24"/>
        </w:rPr>
      </w:pPr>
      <w:r>
        <w:rPr>
          <w:rFonts w:ascii="Times New Roman" w:hAnsi="Times New Roman"/>
          <w:i w:val="0"/>
          <w:sz w:val="24"/>
        </w:rPr>
        <w:t>- для морских кабельных линий связи и для кабелей связи при переходах через судоходные и сплавные реки, озера, водохранилища и каналы (арыки) – в виде участков водного пространства по всей глубине от водной поверхности до дна, определяемых параллельными плоскостями, отстоящими от трассы Морского кабеля на 0,25 Морской мили с каждой стороны или от трассы кабеля при переходах через реки, озера, водохранилища и каналы (арыки) на 100 метров с каждой стороны;</w:t>
      </w:r>
    </w:p>
    <w:p w14:paraId="4D9690AF">
      <w:pPr>
        <w:spacing w:line="240" w:lineRule="auto"/>
        <w:ind w:left="0" w:right="0" w:firstLine="567"/>
        <w:jc w:val="both"/>
        <w:rPr>
          <w:rFonts w:ascii="Times New Roman" w:hAnsi="Times New Roman"/>
          <w:i w:val="0"/>
          <w:sz w:val="24"/>
        </w:rPr>
      </w:pPr>
      <w:r>
        <w:rPr>
          <w:rFonts w:ascii="Times New Roman" w:hAnsi="Times New Roman"/>
          <w:i w:val="0"/>
          <w:sz w:val="24"/>
        </w:rPr>
        <w:t>- для наземных и подземных необслуживаемых усилительных и регенерационных пунктов на кабельных линиях связи – в виде участков земли, определяемых замкнутой линией, отстоящей от центра установки усилительных и регенерационных пунктов или от границы их обвалования не менее чем на 3 метра и от контуров заземления не менее чем на 2 метра;</w:t>
      </w:r>
    </w:p>
    <w:p w14:paraId="3599D593">
      <w:pPr>
        <w:spacing w:line="240" w:lineRule="auto"/>
        <w:ind w:left="0" w:right="0" w:firstLine="567"/>
        <w:jc w:val="both"/>
        <w:rPr>
          <w:rFonts w:ascii="Times New Roman" w:hAnsi="Times New Roman"/>
          <w:i w:val="0"/>
          <w:sz w:val="24"/>
        </w:rPr>
      </w:pPr>
      <w:r>
        <w:rPr>
          <w:rFonts w:ascii="Times New Roman" w:hAnsi="Times New Roman"/>
          <w:i w:val="0"/>
          <w:sz w:val="24"/>
        </w:rPr>
        <w:t>Создаются просеки в лесных массивах и зеленых насаждениях:</w:t>
      </w:r>
    </w:p>
    <w:p w14:paraId="60B26B97">
      <w:pPr>
        <w:spacing w:line="240" w:lineRule="auto"/>
        <w:ind w:left="0" w:right="0" w:firstLine="567"/>
        <w:jc w:val="both"/>
        <w:rPr>
          <w:rFonts w:ascii="Times New Roman" w:hAnsi="Times New Roman"/>
          <w:i w:val="0"/>
          <w:sz w:val="24"/>
        </w:rPr>
      </w:pPr>
      <w:r>
        <w:rPr>
          <w:rFonts w:ascii="Times New Roman" w:hAnsi="Times New Roman"/>
          <w:i w:val="0"/>
          <w:sz w:val="24"/>
        </w:rPr>
        <w:t>- при высоте насаждений менее 4 метров – шириной не менее расстояния между крайними проводами воздушных линий связи и линий радиофикации плюс 4 метра (по 2 метра с каждой стороны от крайних проводов до ветвей деревьев);</w:t>
      </w:r>
    </w:p>
    <w:p w14:paraId="4096551F">
      <w:pPr>
        <w:spacing w:line="240" w:lineRule="auto"/>
        <w:ind w:left="0" w:right="0" w:firstLine="567"/>
        <w:jc w:val="both"/>
        <w:rPr>
          <w:rFonts w:ascii="Times New Roman" w:hAnsi="Times New Roman"/>
          <w:i w:val="0"/>
          <w:sz w:val="24"/>
        </w:rPr>
      </w:pPr>
      <w:r>
        <w:rPr>
          <w:rFonts w:ascii="Times New Roman" w:hAnsi="Times New Roman"/>
          <w:i w:val="0"/>
          <w:sz w:val="24"/>
        </w:rPr>
        <w:t>- при высоте насаждений более 4 метров – шириной не менее расстояния между крайними проводами воздушных линий связи и линий радиофикации плюс 6 метров (по 3 метра с каждой стороны от крайних проводов до ветвей деревьев);</w:t>
      </w:r>
    </w:p>
    <w:p w14:paraId="138BE2E4">
      <w:pPr>
        <w:spacing w:line="240" w:lineRule="auto"/>
        <w:ind w:left="0" w:right="0" w:firstLine="567"/>
        <w:jc w:val="both"/>
        <w:rPr>
          <w:rFonts w:ascii="Times New Roman" w:hAnsi="Times New Roman"/>
          <w:i w:val="0"/>
          <w:sz w:val="24"/>
        </w:rPr>
      </w:pPr>
      <w:r>
        <w:rPr>
          <w:rFonts w:ascii="Times New Roman" w:hAnsi="Times New Roman"/>
          <w:i w:val="0"/>
          <w:sz w:val="24"/>
        </w:rPr>
        <w:t>- вдоль трассы кабеля связи – шириной не менее 6 метров (по 3 метра с каждой стороны от кабеля связи).</w:t>
      </w:r>
    </w:p>
    <w:p w14:paraId="06010043">
      <w:pPr>
        <w:spacing w:line="240" w:lineRule="auto"/>
        <w:ind w:left="0" w:right="0" w:firstLine="567"/>
        <w:jc w:val="both"/>
        <w:rPr>
          <w:rFonts w:ascii="Times New Roman" w:hAnsi="Times New Roman"/>
          <w:i w:val="0"/>
          <w:sz w:val="24"/>
          <w:u w:val="single"/>
        </w:rPr>
      </w:pPr>
      <w:r>
        <w:rPr>
          <w:rFonts w:ascii="Times New Roman" w:hAnsi="Times New Roman"/>
          <w:i w:val="0"/>
          <w:sz w:val="24"/>
          <w:u w:val="single"/>
        </w:rPr>
        <w:t>Охранная зона тепловой сети</w:t>
      </w:r>
    </w:p>
    <w:p w14:paraId="1FA2D2BA">
      <w:pPr>
        <w:spacing w:line="240" w:lineRule="auto"/>
        <w:ind w:left="0" w:right="0" w:firstLine="567"/>
        <w:jc w:val="both"/>
        <w:rPr>
          <w:rFonts w:ascii="Times New Roman" w:hAnsi="Times New Roman"/>
          <w:i w:val="0"/>
          <w:sz w:val="24"/>
        </w:rPr>
      </w:pPr>
      <w:r>
        <w:rPr>
          <w:rFonts w:ascii="Times New Roman" w:hAnsi="Times New Roman"/>
          <w:i w:val="0"/>
          <w:sz w:val="24"/>
        </w:rPr>
        <w:t>Охранная зона устанавливается вдоль трассы прокладки тепловой сети и должна составлять не менее 6 метров.</w:t>
      </w:r>
    </w:p>
    <w:p w14:paraId="33E9189A">
      <w:pPr>
        <w:spacing w:line="240" w:lineRule="auto"/>
        <w:ind w:left="0" w:right="0" w:firstLine="567"/>
        <w:jc w:val="both"/>
        <w:rPr>
          <w:rFonts w:ascii="Times New Roman" w:hAnsi="Times New Roman"/>
          <w:i w:val="0"/>
          <w:sz w:val="24"/>
          <w:u w:val="single"/>
        </w:rPr>
      </w:pPr>
      <w:r>
        <w:rPr>
          <w:rFonts w:ascii="Times New Roman" w:hAnsi="Times New Roman"/>
          <w:i w:val="0"/>
          <w:sz w:val="24"/>
          <w:u w:val="single"/>
        </w:rPr>
        <w:t>Охранные зоны геодезических пунктов</w:t>
      </w:r>
    </w:p>
    <w:p w14:paraId="31CB2927">
      <w:pPr>
        <w:spacing w:line="240" w:lineRule="auto"/>
        <w:ind w:left="0" w:right="0" w:firstLine="567"/>
        <w:jc w:val="both"/>
        <w:rPr>
          <w:rFonts w:ascii="Times New Roman" w:hAnsi="Times New Roman"/>
          <w:i w:val="0"/>
          <w:sz w:val="24"/>
        </w:rPr>
      </w:pPr>
      <w:r>
        <w:rPr>
          <w:rFonts w:ascii="Times New Roman" w:hAnsi="Times New Roman"/>
          <w:i w:val="0"/>
          <w:sz w:val="24"/>
        </w:rPr>
        <w:t>Охранной зоной геодезического пункта является земельный участок, на котором расположен геодезический пункт, и полоса земли шириной 1 метр, примыкающая с внешней стороны к границе пункта.</w:t>
      </w:r>
    </w:p>
    <w:p w14:paraId="02CC684C">
      <w:pPr>
        <w:spacing w:line="240" w:lineRule="auto"/>
        <w:ind w:left="0" w:right="0" w:firstLine="567"/>
        <w:jc w:val="both"/>
        <w:rPr>
          <w:rFonts w:ascii="Times New Roman" w:hAnsi="Times New Roman"/>
          <w:i w:val="0"/>
          <w:sz w:val="24"/>
          <w:u w:val="single"/>
        </w:rPr>
      </w:pPr>
      <w:r>
        <w:rPr>
          <w:rFonts w:ascii="Times New Roman" w:hAnsi="Times New Roman"/>
          <w:i w:val="0"/>
          <w:sz w:val="24"/>
          <w:u w:val="single"/>
        </w:rPr>
        <w:t>Охранные зоны объектов государственной наблюдательной сети</w:t>
      </w:r>
    </w:p>
    <w:p w14:paraId="095D26C4">
      <w:pPr>
        <w:spacing w:line="240" w:lineRule="auto"/>
        <w:ind w:left="0" w:right="0" w:firstLine="567"/>
        <w:jc w:val="both"/>
        <w:rPr>
          <w:rFonts w:ascii="Times New Roman" w:hAnsi="Times New Roman"/>
          <w:i w:val="0"/>
          <w:sz w:val="24"/>
        </w:rPr>
      </w:pPr>
      <w:r>
        <w:rPr>
          <w:rFonts w:ascii="Times New Roman" w:hAnsi="Times New Roman"/>
          <w:i w:val="0"/>
          <w:sz w:val="24"/>
        </w:rPr>
        <w:t>Согласно «Положению о создании охранных зон стационарных пунктов наблюдений за состоянием окружающей природной среды, ее загрязнением» (постановление Правительства Российской Федерации от 27 августа 1999 года № 972 (в редакции постановления Правительства Российской Федерации от 01.02.2005 года № 49)) в целях получения достоверной информации о состоянии окружающей природной среды, ее загрязнении вокруг стационарных пунктов наблюдений (кроме метеорологического оборудования, устанавливаемого на аэродромах) создаются охранные зоны в виде земельных участков и частей акваторий, ограниченных на плане местности замкнутой линией, отстоящей от границ этих пунктов на расстоянии, как правило, 200 метров во все стороны. Размеры и границы охранных зон стационарных пунктов наблюдений определяются в зависимости от рельефа местности и других условий.</w:t>
      </w:r>
    </w:p>
    <w:p w14:paraId="1793E9A5">
      <w:pPr>
        <w:spacing w:line="240" w:lineRule="auto"/>
        <w:ind w:left="0" w:right="0" w:firstLine="567"/>
        <w:jc w:val="both"/>
        <w:rPr>
          <w:rFonts w:ascii="Times New Roman" w:hAnsi="Times New Roman"/>
          <w:i w:val="0"/>
          <w:sz w:val="24"/>
          <w:u w:val="single"/>
        </w:rPr>
      </w:pPr>
      <w:r>
        <w:rPr>
          <w:rFonts w:ascii="Times New Roman" w:hAnsi="Times New Roman"/>
          <w:i w:val="0"/>
          <w:sz w:val="24"/>
          <w:u w:val="single"/>
        </w:rPr>
        <w:t>Охранные зоны особо охраняемых природных территорий (за исключением лечебно-оздоровительных местностей и курортов)</w:t>
      </w:r>
    </w:p>
    <w:p w14:paraId="152E4265">
      <w:pPr>
        <w:spacing w:line="240" w:lineRule="auto"/>
        <w:ind w:left="0" w:right="0" w:firstLine="567"/>
        <w:jc w:val="both"/>
        <w:rPr>
          <w:rFonts w:ascii="Times New Roman" w:hAnsi="Times New Roman"/>
          <w:i w:val="0"/>
          <w:sz w:val="24"/>
        </w:rPr>
      </w:pPr>
      <w:r>
        <w:rPr>
          <w:rFonts w:ascii="Times New Roman" w:hAnsi="Times New Roman"/>
          <w:i w:val="0"/>
          <w:sz w:val="24"/>
        </w:rPr>
        <w:t>В соответствии с Федеральным законом Российской Федерации от 14 марта 1995 года № 33-ФЗ «Об особо охраняемых природных территориях» в целях защиты особо охраняемых природных территорий от неблагоприятных антропогенных воздействий на прилегающих к ним участках земли и водного пространства могут создаваться охранные зоны или округа с регулируемым режимом хозяйственной деятельности.</w:t>
      </w:r>
    </w:p>
    <w:p w14:paraId="6677A68F">
      <w:pPr>
        <w:spacing w:line="240" w:lineRule="auto"/>
        <w:ind w:left="0" w:right="0" w:firstLine="567"/>
        <w:jc w:val="both"/>
        <w:rPr>
          <w:rFonts w:ascii="Times New Roman" w:hAnsi="Times New Roman"/>
          <w:i w:val="0"/>
          <w:sz w:val="24"/>
        </w:rPr>
      </w:pPr>
      <w:r>
        <w:rPr>
          <w:rFonts w:ascii="Times New Roman" w:hAnsi="Times New Roman"/>
          <w:i w:val="0"/>
          <w:sz w:val="24"/>
        </w:rPr>
        <w:t>В настоящее время охранных зон для ООПТ на территории поселения не разработано.</w:t>
      </w:r>
    </w:p>
    <w:p w14:paraId="75EC78FD">
      <w:pPr>
        <w:spacing w:line="240" w:lineRule="auto"/>
        <w:ind w:left="0" w:right="0" w:firstLine="567"/>
        <w:jc w:val="both"/>
        <w:rPr>
          <w:rFonts w:ascii="Times New Roman" w:hAnsi="Times New Roman"/>
          <w:b/>
          <w:i w:val="0"/>
          <w:sz w:val="24"/>
        </w:rPr>
      </w:pPr>
      <w:r>
        <w:rPr>
          <w:rFonts w:ascii="Times New Roman" w:hAnsi="Times New Roman"/>
          <w:b/>
          <w:i w:val="0"/>
          <w:sz w:val="24"/>
        </w:rPr>
        <w:t>Придорожная полоса автомобильных дорог</w:t>
      </w:r>
    </w:p>
    <w:p w14:paraId="47FF939E">
      <w:pPr>
        <w:spacing w:line="240" w:lineRule="auto"/>
        <w:ind w:left="0" w:right="0" w:firstLine="567"/>
        <w:jc w:val="both"/>
        <w:rPr>
          <w:rFonts w:ascii="Times New Roman" w:hAnsi="Times New Roman"/>
          <w:i w:val="0"/>
          <w:sz w:val="24"/>
        </w:rPr>
      </w:pPr>
      <w:r>
        <w:rPr>
          <w:rFonts w:ascii="Times New Roman" w:hAnsi="Times New Roman"/>
          <w:i w:val="0"/>
          <w:sz w:val="24"/>
        </w:rPr>
        <w:t>Ширина придорожной полосы устанавливается в зависимости от категории автомобильной дороги в размере, м: 50 — для автомобильных дорог III и IV категорий; 25 — для автомобильных дорог V категории.</w:t>
      </w:r>
    </w:p>
    <w:p w14:paraId="47BE3A81">
      <w:pPr>
        <w:spacing w:line="240" w:lineRule="auto"/>
        <w:ind w:left="0" w:right="0" w:firstLine="567"/>
        <w:jc w:val="both"/>
        <w:rPr>
          <w:rFonts w:ascii="Times New Roman" w:hAnsi="Times New Roman"/>
          <w:i w:val="0"/>
          <w:sz w:val="24"/>
          <w:u w:val="single"/>
        </w:rPr>
      </w:pPr>
      <w:r>
        <w:rPr>
          <w:rFonts w:ascii="Times New Roman" w:hAnsi="Times New Roman"/>
          <w:i w:val="0"/>
          <w:sz w:val="24"/>
          <w:u w:val="single"/>
        </w:rPr>
        <w:t xml:space="preserve">Зона ограничения до жилой застройки. </w:t>
      </w:r>
    </w:p>
    <w:p w14:paraId="3A78EEA6">
      <w:pPr>
        <w:spacing w:line="240" w:lineRule="auto"/>
        <w:ind w:left="0" w:right="0" w:firstLine="567"/>
        <w:jc w:val="both"/>
        <w:rPr>
          <w:rFonts w:ascii="Times New Roman" w:hAnsi="Times New Roman"/>
          <w:i w:val="0"/>
          <w:sz w:val="24"/>
        </w:rPr>
      </w:pPr>
      <w:r>
        <w:rPr>
          <w:rFonts w:ascii="Times New Roman" w:hAnsi="Times New Roman"/>
          <w:i w:val="0"/>
          <w:sz w:val="24"/>
        </w:rPr>
        <w:t>Расстояния от бровки земляного полотна указанных дорог до застройки необходимо принимать не менее, м: до жилой застройки – 100; садово-дачной застройки – 50; для дорог IV категории – соответственно 50 и 25. Со стороны жилой и общественной застройки поселений, садоводческих товариществ следует предусматривать вдоль дороги полосу зеленых насаждений шириной не менее 10 м.</w:t>
      </w:r>
    </w:p>
    <w:p w14:paraId="75C0BC5F">
      <w:pPr>
        <w:spacing w:line="240" w:lineRule="auto"/>
        <w:ind w:left="0" w:right="0" w:firstLine="567"/>
        <w:jc w:val="both"/>
        <w:rPr>
          <w:rFonts w:ascii="Times New Roman" w:hAnsi="Times New Roman"/>
          <w:i w:val="0"/>
          <w:sz w:val="24"/>
        </w:rPr>
      </w:pPr>
      <w:r>
        <w:rPr>
          <w:rFonts w:ascii="Times New Roman" w:hAnsi="Times New Roman"/>
          <w:i w:val="0"/>
          <w:sz w:val="24"/>
        </w:rPr>
        <w:t>В случае нахождения существующей жилой застройки в пределах зоны ограничения до жилой застройки необходим комплекс мер по обеспечению экологических и санитарно-гигиенических требований к существующей застройке. В качестве мероприятий могут быть разработка проектов зон ограничений с компенсирующими мероприятиями в виде шумозащитных экранов, зеленых насаждений.</w:t>
      </w:r>
    </w:p>
    <w:p w14:paraId="4F415CA1">
      <w:pPr>
        <w:autoSpaceDE w:val="0"/>
        <w:autoSpaceDN w:val="0"/>
        <w:adjustRightInd w:val="0"/>
        <w:spacing w:line="240" w:lineRule="auto"/>
        <w:ind w:left="0" w:right="0" w:firstLine="567"/>
        <w:jc w:val="both"/>
        <w:rPr>
          <w:rFonts w:ascii="Times New Roman" w:hAnsi="Times New Roman"/>
          <w:b/>
          <w:i w:val="0"/>
          <w:sz w:val="24"/>
        </w:rPr>
      </w:pPr>
    </w:p>
    <w:bookmarkEnd w:id="289"/>
    <w:bookmarkEnd w:id="290"/>
    <w:p w14:paraId="6850D9A7">
      <w:pPr>
        <w:shd w:val="clear" w:color="auto" w:fill="FFFFFF"/>
        <w:spacing w:line="240" w:lineRule="auto"/>
        <w:ind w:left="0"/>
        <w:jc w:val="center"/>
        <w:rPr>
          <w:rFonts w:ascii="Times New Roman" w:hAnsi="Times New Roman"/>
          <w:b/>
          <w:i w:val="0"/>
          <w:color w:val="FF0000"/>
          <w:sz w:val="24"/>
        </w:rPr>
      </w:pPr>
      <w:bookmarkStart w:id="291" w:name="_Toc427840801"/>
      <w:bookmarkStart w:id="292" w:name="_Toc427840983"/>
      <w:bookmarkStart w:id="293" w:name="_Toc465786406"/>
      <w:bookmarkStart w:id="294" w:name="_Toc427840796"/>
      <w:bookmarkStart w:id="295" w:name="_Toc427840978"/>
      <w:r>
        <w:rPr>
          <w:rFonts w:ascii="Times New Roman" w:hAnsi="Times New Roman"/>
          <w:b/>
          <w:i w:val="0"/>
          <w:sz w:val="24"/>
        </w:rPr>
        <w:t xml:space="preserve">Статья 20. Градостроительные регламенты. </w:t>
      </w:r>
      <w:bookmarkEnd w:id="291"/>
      <w:bookmarkEnd w:id="292"/>
      <w:bookmarkEnd w:id="293"/>
      <w:bookmarkEnd w:id="294"/>
      <w:bookmarkEnd w:id="295"/>
    </w:p>
    <w:p w14:paraId="6041CE18">
      <w:pPr>
        <w:shd w:val="clear" w:color="auto" w:fill="FFFFFF"/>
        <w:spacing w:line="240" w:lineRule="auto"/>
        <w:ind w:left="0"/>
        <w:jc w:val="center"/>
        <w:rPr>
          <w:rFonts w:ascii="Times New Roman" w:hAnsi="Times New Roman"/>
          <w:b/>
          <w:i w:val="0"/>
          <w:color w:val="FF0000"/>
          <w:sz w:val="24"/>
        </w:rPr>
      </w:pPr>
    </w:p>
    <w:p w14:paraId="64657C29">
      <w:pPr>
        <w:shd w:val="clear" w:color="auto" w:fill="FFFFFF"/>
        <w:spacing w:line="240" w:lineRule="auto"/>
        <w:ind w:left="0"/>
        <w:jc w:val="center"/>
        <w:rPr>
          <w:rFonts w:ascii="Times New Roman" w:hAnsi="Times New Roman"/>
          <w:b/>
          <w:bCs/>
          <w:i w:val="0"/>
          <w:sz w:val="24"/>
        </w:rPr>
      </w:pPr>
      <w:r>
        <w:rPr>
          <w:rFonts w:ascii="Times New Roman" w:hAnsi="Times New Roman"/>
          <w:b/>
          <w:bCs/>
          <w:i w:val="0"/>
          <w:sz w:val="24"/>
        </w:rPr>
        <w:t>ЖИЛАЯ ЗОНА</w:t>
      </w:r>
    </w:p>
    <w:p w14:paraId="1831D82D">
      <w:pPr>
        <w:spacing w:line="240" w:lineRule="auto"/>
        <w:ind w:left="0"/>
        <w:jc w:val="both"/>
        <w:rPr>
          <w:rFonts w:ascii="Times New Roman" w:hAnsi="Times New Roman"/>
          <w:b/>
          <w:bCs/>
          <w:i w:val="0"/>
          <w:sz w:val="24"/>
          <w:u w:val="single"/>
        </w:rPr>
      </w:pPr>
      <w:r>
        <w:rPr>
          <w:rFonts w:ascii="Times New Roman" w:hAnsi="Times New Roman"/>
          <w:b/>
          <w:bCs/>
          <w:i w:val="0"/>
          <w:sz w:val="24"/>
          <w:u w:val="single"/>
        </w:rPr>
        <w:t>Ж-1  Зона застройки индивидуальными, блокированными жилыми домами.</w:t>
      </w:r>
    </w:p>
    <w:p w14:paraId="2F830C09">
      <w:pPr>
        <w:pStyle w:val="593"/>
        <w:jc w:val="both"/>
        <w:rPr>
          <w:rFonts w:ascii="Times New Roman" w:hAnsi="Times New Roman"/>
          <w:sz w:val="24"/>
          <w:szCs w:val="24"/>
        </w:rPr>
      </w:pPr>
      <w:r>
        <w:rPr>
          <w:rFonts w:ascii="Times New Roman" w:hAnsi="Times New Roman"/>
          <w:bCs/>
          <w:sz w:val="24"/>
          <w:szCs w:val="24"/>
        </w:rPr>
        <w:t xml:space="preserve">     Зона застройки индивидуальными, блокированными и малоэтажными жилыми домами</w:t>
      </w:r>
      <w:r>
        <w:rPr>
          <w:rFonts w:ascii="Times New Roman" w:hAnsi="Times New Roman"/>
          <w:sz w:val="24"/>
          <w:szCs w:val="24"/>
        </w:rPr>
        <w:t xml:space="preserve"> выделена для обеспечения правовых условий формирования жилых районов из отдельно стоящих жилых домов усадебного типа  с минимально разрешенным набором услуг местного </w:t>
      </w:r>
    </w:p>
    <w:p w14:paraId="4D47F776">
      <w:pPr>
        <w:pStyle w:val="593"/>
        <w:jc w:val="both"/>
        <w:rPr>
          <w:rFonts w:ascii="Times New Roman" w:hAnsi="Times New Roman"/>
          <w:sz w:val="24"/>
          <w:szCs w:val="24"/>
        </w:rPr>
      </w:pPr>
      <w:r>
        <w:rPr>
          <w:rFonts w:ascii="Times New Roman" w:hAnsi="Times New Roman"/>
          <w:sz w:val="24"/>
          <w:szCs w:val="24"/>
        </w:rPr>
        <w:t>значения.</w:t>
      </w:r>
    </w:p>
    <w:p w14:paraId="5858B157">
      <w:pPr>
        <w:pStyle w:val="593"/>
        <w:jc w:val="both"/>
        <w:rPr>
          <w:rFonts w:ascii="Times New Roman" w:hAnsi="Times New Roman"/>
          <w:sz w:val="24"/>
          <w:szCs w:val="24"/>
        </w:rPr>
      </w:pPr>
      <w:r>
        <w:rPr>
          <w:rFonts w:ascii="Times New Roman" w:hAnsi="Times New Roman"/>
          <w:sz w:val="24"/>
          <w:szCs w:val="24"/>
        </w:rPr>
        <w:t xml:space="preserve">В зоне Ж-1 могут размещаться жилые дома высотой от 1 до 3 этажей (включая мансардный этаж), преимущественно одноквартирные индивидуальные жилые дома, а также двухквартирные дома и жилые дома на приусадебных участках личного подсобного хозяйства. Жилые дома могут включать помещения для  ведения  личного  подсобного  хозяйства  или  иметь  специальные  помещения  с  местами приложения  труда,  не  оказывающими  негативного  воздействия  на  окружающую  среду. </w:t>
      </w:r>
    </w:p>
    <w:p w14:paraId="466FA187">
      <w:pPr>
        <w:pStyle w:val="593"/>
        <w:jc w:val="both"/>
        <w:rPr>
          <w:rFonts w:ascii="Times New Roman" w:hAnsi="Times New Roman"/>
          <w:sz w:val="24"/>
          <w:szCs w:val="24"/>
        </w:rPr>
      </w:pPr>
      <w:r>
        <w:rPr>
          <w:rFonts w:ascii="Times New Roman" w:hAnsi="Times New Roman"/>
          <w:sz w:val="24"/>
          <w:szCs w:val="24"/>
        </w:rPr>
        <w:t xml:space="preserve">Допускается пристройка хозяйственного сарая, автостоянки, бани, теплицы к индивидуальному усадебному дому с соблюдением требований санитарных, зооветеринарных и противопожарных норм. </w:t>
      </w:r>
    </w:p>
    <w:p w14:paraId="61F28CF3">
      <w:pPr>
        <w:pStyle w:val="593"/>
        <w:jc w:val="both"/>
        <w:rPr>
          <w:rFonts w:ascii="Times New Roman" w:hAnsi="Times New Roman"/>
          <w:sz w:val="24"/>
          <w:szCs w:val="24"/>
        </w:rPr>
      </w:pPr>
      <w:r>
        <w:rPr>
          <w:rFonts w:ascii="Times New Roman" w:hAnsi="Times New Roman"/>
          <w:sz w:val="24"/>
          <w:szCs w:val="24"/>
        </w:rPr>
        <w:t xml:space="preserve">1.  Видам  разрешенного  использования  земельного  участка  территориальной  зоны индивидуальной  усадебной  жилой  застройки  Ж-1,  выделенной  по  градостроительному зонированию,  в  наибольшей  степени  соответствуют  виды  разрешенного  использования земельного  участка  по  приказу Минэкономразвития  России  от 1  сентября 2014  г. № 540   «Об утверждении классификатора видов разрешённого использования земельных участков (далее Классификатор): </w:t>
      </w:r>
    </w:p>
    <w:p w14:paraId="5D958F2D">
      <w:pPr>
        <w:pStyle w:val="593"/>
        <w:jc w:val="both"/>
        <w:rPr>
          <w:rFonts w:ascii="Times New Roman" w:hAnsi="Times New Roman"/>
          <w:sz w:val="24"/>
          <w:szCs w:val="24"/>
        </w:rPr>
      </w:pPr>
      <w:r>
        <w:rPr>
          <w:rFonts w:ascii="Times New Roman" w:hAnsi="Times New Roman"/>
          <w:sz w:val="24"/>
          <w:szCs w:val="24"/>
        </w:rPr>
        <w:t>−  для  индивидуального  жилищного  строительства  с  кодом 2.1 (размещение индивидуального жилого дома (дом, пригодный для постоянного проживания, высотой не выше трех надземных этажей); выращивание плодовых, ягодных, овощных, бахчевых или иных  декоративных  или  сельскохозяйственных  культур;  размещение  индивидуальных гаражей и подсобных сооружений;</w:t>
      </w:r>
    </w:p>
    <w:p w14:paraId="67335F76">
      <w:pPr>
        <w:pStyle w:val="593"/>
        <w:jc w:val="both"/>
        <w:rPr>
          <w:rFonts w:ascii="Times New Roman" w:hAnsi="Times New Roman"/>
          <w:sz w:val="24"/>
          <w:szCs w:val="24"/>
        </w:rPr>
      </w:pPr>
      <w:r>
        <w:rPr>
          <w:rFonts w:ascii="Times New Roman" w:hAnsi="Times New Roman"/>
          <w:sz w:val="24"/>
          <w:szCs w:val="24"/>
        </w:rPr>
        <w:t xml:space="preserve">−  для  ведения  личного  подсобного  хозяйства  с  кодом 2.2 (Размещение жилого  дома,  не предназначенного  для  раздела  на  квартиры (дома,  пригодные  для  постоянного проживания  и  высотой  не  выше  трех  надземных  этажей);  производство сельскохозяйственной  продукции;  размещение  гаража  и  иных  вспомогательных сооружений; содержание сельскохозяйственных животных). </w:t>
      </w:r>
    </w:p>
    <w:p w14:paraId="4FDFDD8A">
      <w:pPr>
        <w:pStyle w:val="593"/>
        <w:jc w:val="both"/>
        <w:rPr>
          <w:rFonts w:ascii="Times New Roman" w:hAnsi="Times New Roman"/>
          <w:sz w:val="24"/>
          <w:szCs w:val="24"/>
        </w:rPr>
      </w:pPr>
      <w:r>
        <w:rPr>
          <w:rFonts w:ascii="Times New Roman" w:hAnsi="Times New Roman"/>
          <w:sz w:val="24"/>
          <w:szCs w:val="24"/>
        </w:rPr>
        <w:t xml:space="preserve">2.  В  зоне  Ж-1  индивидуальной  жилой  застройки  могут  размещаться  объекты капитального  строительства,  размещение  которых  предусмотрено  видами  разрешенного использования  с  кодами 3.1, 3.2, 3.3, 3.4, 3.4.1, 3.5.1, 3.6, 3.7, 3.10.1, 4.1, 4.3, 4.4, 4.6, 4.7, 4.9 Классификатора,  если их размещение  связано  с  удовлетворением повседневных потребностей жителей, не причиняет  вреда  окружающей  среде и  санитарному  благополучию, не причиняет существенного неудобства жителям, не требует установления санитарной зоны </w:t>
      </w:r>
    </w:p>
    <w:p w14:paraId="4E45B4DA">
      <w:pPr>
        <w:pStyle w:val="593"/>
        <w:jc w:val="both"/>
        <w:rPr>
          <w:rFonts w:ascii="Times New Roman" w:hAnsi="Times New Roman"/>
          <w:sz w:val="24"/>
          <w:szCs w:val="24"/>
        </w:rPr>
      </w:pPr>
      <w:r>
        <w:rPr>
          <w:rFonts w:ascii="Times New Roman" w:hAnsi="Times New Roman"/>
          <w:sz w:val="24"/>
          <w:szCs w:val="24"/>
        </w:rPr>
        <w:t xml:space="preserve">3.  В  зоне  Ж-1  индивидуальной  жилой  застройки  могут  размещаться  объекты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 -  по Классификатору 3.1. </w:t>
      </w:r>
    </w:p>
    <w:p w14:paraId="03C364C7">
      <w:pPr>
        <w:pStyle w:val="593"/>
        <w:jc w:val="both"/>
        <w:rPr>
          <w:rFonts w:ascii="Times New Roman" w:hAnsi="Times New Roman"/>
          <w:sz w:val="24"/>
          <w:szCs w:val="24"/>
        </w:rPr>
      </w:pPr>
      <w:r>
        <w:rPr>
          <w:rFonts w:ascii="Times New Roman" w:hAnsi="Times New Roman"/>
          <w:sz w:val="24"/>
          <w:szCs w:val="24"/>
        </w:rPr>
        <w:t>4.  В  зоне  Ж-1  индивидуальной  жилой  застройки,  как  вспомогательные  виды использования  земельных  участков,  рекомендуется  проектировать  площадки:  для  игр  детей разного  возраста,  для  отдыха  взрослых,  занятий  физкультурой  и  спортом,  установки мусоросборников,  выгула  собак  и  другие  виды  в  соответствии  с Правилами  благоустройства  Староникольского сельского поселения.</w:t>
      </w:r>
    </w:p>
    <w:p w14:paraId="74CD213C">
      <w:pPr>
        <w:pStyle w:val="593"/>
        <w:jc w:val="both"/>
        <w:rPr>
          <w:rFonts w:ascii="Times New Roman" w:hAnsi="Times New Roman"/>
          <w:b/>
          <w:szCs w:val="28"/>
        </w:rPr>
        <w:sectPr>
          <w:headerReference r:id="rId7" w:type="first"/>
          <w:footerReference r:id="rId8" w:type="first"/>
          <w:pgSz w:w="11906" w:h="16838"/>
          <w:pgMar w:top="567" w:right="851" w:bottom="1134" w:left="941" w:header="567" w:footer="57" w:gutter="0"/>
          <w:cols w:space="708" w:num="1"/>
          <w:titlePg/>
          <w:docGrid w:linePitch="360" w:charSpace="0"/>
        </w:sectPr>
      </w:pPr>
    </w:p>
    <w:p w14:paraId="3E413CCB">
      <w:pPr>
        <w:ind w:left="0"/>
        <w:jc w:val="center"/>
        <w:rPr>
          <w:rFonts w:ascii="Times New Roman" w:hAnsi="Times New Roman"/>
          <w:b/>
          <w:i w:val="0"/>
          <w:sz w:val="24"/>
        </w:rPr>
      </w:pPr>
      <w:r>
        <w:rPr>
          <w:rFonts w:ascii="Times New Roman" w:hAnsi="Times New Roman"/>
          <w:b/>
          <w:i w:val="0"/>
          <w:sz w:val="24"/>
        </w:rPr>
        <w:t>Виды разрешенного использования земельных участков и объектов капитального строительства и градостроительные регламенты  зоны застройки индивидуальными, блокированными жилыми домами  Ж-1</w:t>
      </w:r>
    </w:p>
    <w:tbl>
      <w:tblPr>
        <w:tblStyle w:val="13"/>
        <w:tblW w:w="151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1843"/>
        <w:gridCol w:w="1135"/>
        <w:gridCol w:w="4677"/>
        <w:gridCol w:w="1275"/>
        <w:gridCol w:w="5670"/>
      </w:tblGrid>
      <w:tr w14:paraId="18818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blHeader/>
        </w:trPr>
        <w:tc>
          <w:tcPr>
            <w:tcW w:w="534" w:type="dxa"/>
            <w:vMerge w:val="restart"/>
            <w:shd w:val="clear" w:color="auto" w:fill="D9D9D9"/>
          </w:tcPr>
          <w:p w14:paraId="71C9461D">
            <w:pPr>
              <w:pStyle w:val="593"/>
              <w:rPr>
                <w:rFonts w:ascii="Times New Roman" w:hAnsi="Times New Roman"/>
                <w:sz w:val="18"/>
                <w:szCs w:val="18"/>
              </w:rPr>
            </w:pPr>
            <w:r>
              <w:rPr>
                <w:rFonts w:ascii="Times New Roman" w:hAnsi="Times New Roman"/>
                <w:sz w:val="18"/>
                <w:szCs w:val="18"/>
              </w:rPr>
              <w:t>№</w:t>
            </w:r>
          </w:p>
          <w:p w14:paraId="4AC5C335">
            <w:pPr>
              <w:pStyle w:val="593"/>
              <w:rPr>
                <w:rFonts w:ascii="Times New Roman" w:hAnsi="Times New Roman"/>
                <w:sz w:val="18"/>
                <w:szCs w:val="18"/>
              </w:rPr>
            </w:pPr>
            <w:r>
              <w:rPr>
                <w:rFonts w:ascii="Times New Roman" w:hAnsi="Times New Roman"/>
                <w:sz w:val="18"/>
                <w:szCs w:val="18"/>
              </w:rPr>
              <w:t>п/п</w:t>
            </w:r>
          </w:p>
        </w:tc>
        <w:tc>
          <w:tcPr>
            <w:tcW w:w="2978" w:type="dxa"/>
            <w:gridSpan w:val="2"/>
            <w:shd w:val="clear" w:color="auto" w:fill="D9D9D9"/>
          </w:tcPr>
          <w:p w14:paraId="56AB02A9">
            <w:pPr>
              <w:pStyle w:val="593"/>
              <w:jc w:val="center"/>
              <w:rPr>
                <w:rFonts w:ascii="Times New Roman" w:hAnsi="Times New Roman"/>
                <w:sz w:val="18"/>
                <w:szCs w:val="18"/>
              </w:rPr>
            </w:pPr>
            <w:r>
              <w:rPr>
                <w:rFonts w:ascii="Times New Roman" w:hAnsi="Times New Roman"/>
                <w:sz w:val="18"/>
                <w:szCs w:val="18"/>
              </w:rPr>
              <w:t>Виды разрешенного использования</w:t>
            </w:r>
          </w:p>
          <w:p w14:paraId="2BAF47B1">
            <w:pPr>
              <w:pStyle w:val="593"/>
              <w:jc w:val="center"/>
              <w:rPr>
                <w:rFonts w:ascii="Times New Roman" w:hAnsi="Times New Roman"/>
                <w:sz w:val="18"/>
                <w:szCs w:val="18"/>
              </w:rPr>
            </w:pPr>
            <w:r>
              <w:rPr>
                <w:rFonts w:ascii="Times New Roman" w:hAnsi="Times New Roman"/>
                <w:sz w:val="18"/>
                <w:szCs w:val="18"/>
              </w:rPr>
              <w:t>по Классификатору</w:t>
            </w:r>
          </w:p>
        </w:tc>
        <w:tc>
          <w:tcPr>
            <w:tcW w:w="5952" w:type="dxa"/>
            <w:gridSpan w:val="2"/>
            <w:shd w:val="clear" w:color="auto" w:fill="D9D9D9"/>
          </w:tcPr>
          <w:p w14:paraId="2B67DC40">
            <w:pPr>
              <w:pStyle w:val="593"/>
              <w:jc w:val="center"/>
              <w:rPr>
                <w:rFonts w:ascii="Times New Roman" w:hAnsi="Times New Roman"/>
                <w:sz w:val="18"/>
                <w:szCs w:val="18"/>
              </w:rPr>
            </w:pPr>
            <w:r>
              <w:rPr>
                <w:rFonts w:ascii="Times New Roman" w:hAnsi="Times New Roman"/>
                <w:bCs/>
                <w:sz w:val="18"/>
                <w:szCs w:val="18"/>
              </w:rPr>
              <w:t>Описание вида разрешенного использования земельного участка</w:t>
            </w:r>
          </w:p>
        </w:tc>
        <w:tc>
          <w:tcPr>
            <w:tcW w:w="5670" w:type="dxa"/>
            <w:vMerge w:val="restart"/>
            <w:shd w:val="clear" w:color="auto" w:fill="D9D9D9"/>
          </w:tcPr>
          <w:p w14:paraId="6C2C3EFE">
            <w:pPr>
              <w:pStyle w:val="593"/>
              <w:jc w:val="center"/>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14:paraId="5E156898">
            <w:pPr>
              <w:pStyle w:val="593"/>
              <w:jc w:val="center"/>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14:paraId="08A4C5A9">
            <w:pPr>
              <w:pStyle w:val="593"/>
              <w:jc w:val="center"/>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14:paraId="1420DB6F">
            <w:pPr>
              <w:pStyle w:val="593"/>
              <w:jc w:val="center"/>
              <w:rPr>
                <w:rFonts w:ascii="Times New Roman" w:hAnsi="Times New Roman"/>
                <w:sz w:val="18"/>
                <w:szCs w:val="18"/>
              </w:rPr>
            </w:pPr>
            <w:r>
              <w:rPr>
                <w:rFonts w:ascii="Times New Roman" w:hAnsi="Times New Roman"/>
                <w:sz w:val="18"/>
                <w:szCs w:val="18"/>
              </w:rPr>
              <w:t>строительства</w:t>
            </w:r>
          </w:p>
        </w:tc>
      </w:tr>
      <w:tr w14:paraId="3BB20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blHeader/>
        </w:trPr>
        <w:tc>
          <w:tcPr>
            <w:tcW w:w="534" w:type="dxa"/>
            <w:vMerge w:val="continue"/>
            <w:shd w:val="clear" w:color="auto" w:fill="D9D9D9"/>
          </w:tcPr>
          <w:p w14:paraId="3F1D0267">
            <w:pPr>
              <w:ind w:left="0" w:right="0" w:firstLine="0"/>
              <w:jc w:val="both"/>
              <w:rPr>
                <w:rFonts w:ascii="Times New Roman" w:hAnsi="Times New Roman"/>
                <w:i w:val="0"/>
                <w:sz w:val="18"/>
                <w:szCs w:val="18"/>
              </w:rPr>
            </w:pPr>
          </w:p>
        </w:tc>
        <w:tc>
          <w:tcPr>
            <w:tcW w:w="1843" w:type="dxa"/>
            <w:shd w:val="clear" w:color="auto" w:fill="D9D9D9"/>
          </w:tcPr>
          <w:p w14:paraId="22010AB5">
            <w:pPr>
              <w:ind w:left="0" w:right="0" w:firstLine="0"/>
              <w:jc w:val="center"/>
              <w:rPr>
                <w:rFonts w:ascii="Times New Roman" w:hAnsi="Times New Roman"/>
                <w:i w:val="0"/>
                <w:sz w:val="18"/>
                <w:szCs w:val="18"/>
              </w:rPr>
            </w:pPr>
            <w:r>
              <w:rPr>
                <w:rFonts w:ascii="Times New Roman" w:hAnsi="Times New Roman"/>
                <w:i w:val="0"/>
                <w:sz w:val="18"/>
                <w:szCs w:val="18"/>
              </w:rPr>
              <w:t>Наименование</w:t>
            </w:r>
          </w:p>
        </w:tc>
        <w:tc>
          <w:tcPr>
            <w:tcW w:w="1135" w:type="dxa"/>
            <w:shd w:val="clear" w:color="auto" w:fill="D9D9D9"/>
          </w:tcPr>
          <w:p w14:paraId="55622692">
            <w:pPr>
              <w:ind w:left="0" w:right="0" w:firstLine="0"/>
              <w:jc w:val="center"/>
              <w:rPr>
                <w:rFonts w:ascii="Times New Roman" w:hAnsi="Times New Roman"/>
                <w:i w:val="0"/>
                <w:sz w:val="18"/>
                <w:szCs w:val="18"/>
              </w:rPr>
            </w:pPr>
            <w:r>
              <w:rPr>
                <w:rFonts w:ascii="Times New Roman" w:hAnsi="Times New Roman"/>
                <w:i w:val="0"/>
                <w:sz w:val="18"/>
                <w:szCs w:val="18"/>
              </w:rPr>
              <w:t>Код</w:t>
            </w:r>
          </w:p>
        </w:tc>
        <w:tc>
          <w:tcPr>
            <w:tcW w:w="4677" w:type="dxa"/>
            <w:shd w:val="clear" w:color="auto" w:fill="D9D9D9"/>
          </w:tcPr>
          <w:p w14:paraId="413B62A6">
            <w:pPr>
              <w:ind w:left="0" w:right="0" w:firstLine="0"/>
              <w:jc w:val="center"/>
              <w:rPr>
                <w:rFonts w:ascii="Times New Roman" w:hAnsi="Times New Roman"/>
                <w:i w:val="0"/>
                <w:sz w:val="18"/>
                <w:szCs w:val="18"/>
              </w:rPr>
            </w:pPr>
            <w:r>
              <w:rPr>
                <w:rFonts w:ascii="Times New Roman" w:hAnsi="Times New Roman"/>
                <w:i w:val="0"/>
                <w:sz w:val="18"/>
                <w:szCs w:val="18"/>
              </w:rPr>
              <w:t>Наименование</w:t>
            </w:r>
          </w:p>
        </w:tc>
        <w:tc>
          <w:tcPr>
            <w:tcW w:w="1275" w:type="dxa"/>
            <w:shd w:val="clear" w:color="auto" w:fill="D9D9D9"/>
          </w:tcPr>
          <w:p w14:paraId="71F28206">
            <w:pPr>
              <w:ind w:left="0" w:right="0" w:firstLine="0"/>
              <w:jc w:val="center"/>
              <w:rPr>
                <w:rFonts w:ascii="Times New Roman" w:hAnsi="Times New Roman"/>
                <w:i w:val="0"/>
                <w:sz w:val="18"/>
                <w:szCs w:val="18"/>
              </w:rPr>
            </w:pPr>
            <w:r>
              <w:rPr>
                <w:rFonts w:ascii="Times New Roman" w:hAnsi="Times New Roman"/>
                <w:i w:val="0"/>
                <w:sz w:val="18"/>
                <w:szCs w:val="18"/>
              </w:rPr>
              <w:t>Код</w:t>
            </w:r>
          </w:p>
        </w:tc>
        <w:tc>
          <w:tcPr>
            <w:tcW w:w="5670" w:type="dxa"/>
            <w:vMerge w:val="continue"/>
            <w:shd w:val="clear" w:color="auto" w:fill="D9D9D9"/>
          </w:tcPr>
          <w:p w14:paraId="377D83A5">
            <w:pPr>
              <w:ind w:left="0"/>
              <w:jc w:val="both"/>
              <w:rPr>
                <w:rFonts w:ascii="Times New Roman" w:hAnsi="Times New Roman"/>
                <w:i w:val="0"/>
                <w:sz w:val="18"/>
                <w:szCs w:val="18"/>
              </w:rPr>
            </w:pPr>
          </w:p>
        </w:tc>
      </w:tr>
      <w:tr w14:paraId="2C02E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15134" w:type="dxa"/>
            <w:gridSpan w:val="6"/>
            <w:shd w:val="clear" w:color="auto" w:fill="FFFFFF"/>
            <w:vAlign w:val="center"/>
          </w:tcPr>
          <w:p w14:paraId="40BF9AE5">
            <w:pPr>
              <w:pStyle w:val="647"/>
              <w:jc w:val="center"/>
              <w:rPr>
                <w:b/>
              </w:rPr>
            </w:pPr>
            <w:r>
              <w:rPr>
                <w:b/>
              </w:rPr>
              <w:t>ЖИЛЫЕ  ЗОНЫ</w:t>
            </w:r>
          </w:p>
        </w:tc>
      </w:tr>
      <w:tr w14:paraId="11742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15134" w:type="dxa"/>
            <w:gridSpan w:val="6"/>
            <w:shd w:val="clear" w:color="auto" w:fill="FFFFFF"/>
            <w:vAlign w:val="center"/>
          </w:tcPr>
          <w:p w14:paraId="6EAA58A4">
            <w:pPr>
              <w:pStyle w:val="647"/>
              <w:jc w:val="center"/>
              <w:rPr>
                <w:b/>
              </w:rPr>
            </w:pPr>
            <w:r>
              <w:rPr>
                <w:b/>
              </w:rPr>
              <w:t>ОСНОВНЫЕ ВИДЫ РАЗРЕШЁННОГО ИСПОЛЬЗОВАНИЯ ЗОНЫ «Ж-1»</w:t>
            </w:r>
          </w:p>
        </w:tc>
      </w:tr>
      <w:tr w14:paraId="22D18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534" w:type="dxa"/>
          </w:tcPr>
          <w:p w14:paraId="22BBB1F7">
            <w:pPr>
              <w:ind w:left="0" w:right="-31" w:firstLine="0"/>
              <w:rPr>
                <w:rFonts w:ascii="Times New Roman" w:hAnsi="Times New Roman"/>
                <w:i w:val="0"/>
                <w:sz w:val="18"/>
                <w:szCs w:val="18"/>
              </w:rPr>
            </w:pPr>
            <w:r>
              <w:rPr>
                <w:rFonts w:ascii="Times New Roman" w:hAnsi="Times New Roman"/>
                <w:i w:val="0"/>
                <w:sz w:val="18"/>
                <w:szCs w:val="18"/>
              </w:rPr>
              <w:t xml:space="preserve">1.  </w:t>
            </w:r>
          </w:p>
        </w:tc>
        <w:tc>
          <w:tcPr>
            <w:tcW w:w="1843" w:type="dxa"/>
          </w:tcPr>
          <w:p w14:paraId="72A47485">
            <w:pPr>
              <w:pStyle w:val="593"/>
              <w:ind w:right="-31"/>
              <w:rPr>
                <w:rFonts w:ascii="Times New Roman" w:hAnsi="Times New Roman"/>
                <w:sz w:val="18"/>
                <w:szCs w:val="18"/>
              </w:rPr>
            </w:pPr>
            <w:r>
              <w:rPr>
                <w:rFonts w:ascii="Times New Roman" w:hAnsi="Times New Roman"/>
                <w:sz w:val="18"/>
                <w:szCs w:val="18"/>
              </w:rPr>
              <w:t>Малоэтажная жилая застройка (индивидуальное жилищное строительство; размещение дачных домов и садовых домов)</w:t>
            </w:r>
          </w:p>
        </w:tc>
        <w:tc>
          <w:tcPr>
            <w:tcW w:w="1135" w:type="dxa"/>
          </w:tcPr>
          <w:p w14:paraId="3AF23B13">
            <w:pPr>
              <w:ind w:left="0" w:right="-31" w:firstLine="0"/>
              <w:jc w:val="center"/>
              <w:rPr>
                <w:rFonts w:ascii="Times New Roman" w:hAnsi="Times New Roman"/>
                <w:i w:val="0"/>
                <w:sz w:val="18"/>
                <w:szCs w:val="18"/>
              </w:rPr>
            </w:pPr>
            <w:r>
              <w:rPr>
                <w:rFonts w:ascii="Times New Roman" w:hAnsi="Times New Roman"/>
                <w:i w:val="0"/>
                <w:sz w:val="18"/>
                <w:szCs w:val="18"/>
              </w:rPr>
              <w:t>Ж-1</w:t>
            </w:r>
          </w:p>
        </w:tc>
        <w:tc>
          <w:tcPr>
            <w:tcW w:w="4677" w:type="dxa"/>
          </w:tcPr>
          <w:p w14:paraId="7F147003">
            <w:pPr>
              <w:pStyle w:val="593"/>
              <w:ind w:right="-31"/>
              <w:rPr>
                <w:rFonts w:ascii="Times New Roman" w:hAnsi="Times New Roman"/>
                <w:sz w:val="18"/>
                <w:szCs w:val="18"/>
              </w:rPr>
            </w:pPr>
            <w:r>
              <w:rPr>
                <w:rFonts w:ascii="Times New Roman" w:hAnsi="Times New Roman"/>
                <w:sz w:val="18"/>
                <w:szCs w:val="18"/>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14:paraId="0F7E53B6">
            <w:pPr>
              <w:pStyle w:val="593"/>
              <w:ind w:right="-31"/>
              <w:rPr>
                <w:rFonts w:ascii="Times New Roman" w:hAnsi="Times New Roman"/>
                <w:sz w:val="18"/>
                <w:szCs w:val="18"/>
              </w:rPr>
            </w:pPr>
            <w:r>
              <w:rPr>
                <w:rFonts w:ascii="Times New Roman" w:hAnsi="Times New Roman"/>
                <w:sz w:val="18"/>
                <w:szCs w:val="18"/>
              </w:rPr>
              <w:t>выращивание сельскохозяйственных культур;</w:t>
            </w:r>
          </w:p>
          <w:p w14:paraId="4D8445E5">
            <w:pPr>
              <w:pStyle w:val="593"/>
              <w:ind w:right="-31"/>
              <w:rPr>
                <w:rFonts w:ascii="Times New Roman" w:hAnsi="Times New Roman"/>
                <w:sz w:val="18"/>
                <w:szCs w:val="18"/>
              </w:rPr>
            </w:pPr>
            <w:r>
              <w:rPr>
                <w:rFonts w:ascii="Times New Roman" w:hAnsi="Times New Roman"/>
                <w:sz w:val="18"/>
                <w:szCs w:val="18"/>
              </w:rPr>
              <w:t>размещение индивидуальных гаражей и хозяйственных построек</w:t>
            </w:r>
          </w:p>
        </w:tc>
        <w:tc>
          <w:tcPr>
            <w:tcW w:w="1275" w:type="dxa"/>
          </w:tcPr>
          <w:p w14:paraId="6668FE43">
            <w:pPr>
              <w:ind w:left="0" w:right="-31" w:firstLine="0"/>
              <w:jc w:val="center"/>
              <w:rPr>
                <w:rFonts w:ascii="Times New Roman" w:hAnsi="Times New Roman"/>
                <w:i w:val="0"/>
                <w:sz w:val="18"/>
                <w:szCs w:val="18"/>
              </w:rPr>
            </w:pPr>
            <w:r>
              <w:rPr>
                <w:rFonts w:ascii="Times New Roman" w:hAnsi="Times New Roman"/>
                <w:i w:val="0"/>
                <w:sz w:val="18"/>
                <w:szCs w:val="18"/>
              </w:rPr>
              <w:t>2.1</w:t>
            </w:r>
          </w:p>
        </w:tc>
        <w:tc>
          <w:tcPr>
            <w:tcW w:w="5670" w:type="dxa"/>
            <w:vMerge w:val="restart"/>
          </w:tcPr>
          <w:p w14:paraId="3A568EDF">
            <w:pPr>
              <w:pStyle w:val="593"/>
              <w:ind w:right="-31"/>
              <w:rPr>
                <w:rFonts w:ascii="Times New Roman" w:hAnsi="Times New Roman"/>
                <w:sz w:val="18"/>
                <w:szCs w:val="18"/>
              </w:rPr>
            </w:pPr>
            <w:r>
              <w:rPr>
                <w:rFonts w:ascii="Times New Roman" w:hAnsi="Times New Roman"/>
                <w:sz w:val="18"/>
                <w:szCs w:val="18"/>
              </w:rPr>
              <w:t>1. Предельные(минимальные  и (или) максимальные) размеры  земельных участков</w:t>
            </w:r>
          </w:p>
          <w:p w14:paraId="32B26646">
            <w:pPr>
              <w:pStyle w:val="593"/>
              <w:ind w:right="-31"/>
              <w:rPr>
                <w:rFonts w:ascii="Times New Roman" w:hAnsi="Times New Roman"/>
                <w:sz w:val="18"/>
                <w:szCs w:val="18"/>
              </w:rPr>
            </w:pPr>
            <w:r>
              <w:rPr>
                <w:rFonts w:ascii="Times New Roman" w:hAnsi="Times New Roman"/>
                <w:sz w:val="18"/>
                <w:szCs w:val="18"/>
              </w:rPr>
              <w:t xml:space="preserve">1.1 Минимальные  - максимальные  размеры земельных участков: </w:t>
            </w:r>
          </w:p>
          <w:p w14:paraId="7C13A881">
            <w:pPr>
              <w:pStyle w:val="593"/>
              <w:ind w:right="-31"/>
              <w:rPr>
                <w:rFonts w:ascii="Times New Roman" w:hAnsi="Times New Roman"/>
                <w:sz w:val="18"/>
                <w:szCs w:val="18"/>
              </w:rPr>
            </w:pPr>
            <w:r>
              <w:rPr>
                <w:rFonts w:ascii="Times New Roman" w:hAnsi="Times New Roman"/>
                <w:sz w:val="18"/>
                <w:szCs w:val="18"/>
              </w:rPr>
              <w:t xml:space="preserve">-  для  индивидуального  жилищного  строительства,  предоставляемых  в  собственность из земель, находящихся в муниципальной собственности– 0,12га - 0,35 га; </w:t>
            </w:r>
          </w:p>
          <w:p w14:paraId="2738BEB4">
            <w:pPr>
              <w:pStyle w:val="593"/>
              <w:ind w:right="-31"/>
              <w:rPr>
                <w:rFonts w:ascii="Times New Roman" w:hAnsi="Times New Roman"/>
                <w:sz w:val="18"/>
                <w:szCs w:val="18"/>
              </w:rPr>
            </w:pPr>
            <w:r>
              <w:rPr>
                <w:rFonts w:ascii="Times New Roman" w:hAnsi="Times New Roman"/>
                <w:sz w:val="18"/>
                <w:szCs w:val="18"/>
              </w:rPr>
              <w:t xml:space="preserve">- для  многоквартирных  жилых домов  (на 1 квартиру) - 0,01га/- 0,06 га; </w:t>
            </w:r>
          </w:p>
          <w:p w14:paraId="5E24E683">
            <w:pPr>
              <w:pStyle w:val="593"/>
              <w:ind w:right="-31"/>
              <w:rPr>
                <w:rFonts w:ascii="Times New Roman" w:hAnsi="Times New Roman"/>
                <w:sz w:val="18"/>
                <w:szCs w:val="18"/>
              </w:rPr>
            </w:pPr>
            <w:r>
              <w:rPr>
                <w:rFonts w:ascii="Times New Roman" w:hAnsi="Times New Roman"/>
                <w:sz w:val="18"/>
                <w:szCs w:val="18"/>
              </w:rPr>
              <w:t>-  для  блокированного  жилищного  строительства  (на  1 квартиру) – 0,1га - 0,2га;</w:t>
            </w:r>
          </w:p>
          <w:p w14:paraId="549956F3">
            <w:pPr>
              <w:pStyle w:val="593"/>
              <w:ind w:right="-31"/>
              <w:rPr>
                <w:rFonts w:ascii="Times New Roman" w:hAnsi="Times New Roman"/>
                <w:sz w:val="18"/>
                <w:szCs w:val="18"/>
              </w:rPr>
            </w:pPr>
            <w:r>
              <w:rPr>
                <w:rFonts w:ascii="Times New Roman" w:hAnsi="Times New Roman"/>
                <w:sz w:val="18"/>
                <w:szCs w:val="18"/>
              </w:rPr>
              <w:t>-  для  ведения  личного  подсобного  хозяйства,  предоставляемых  в</w:t>
            </w:r>
          </w:p>
          <w:p w14:paraId="10FFA5C5">
            <w:pPr>
              <w:pStyle w:val="593"/>
              <w:ind w:right="-31"/>
              <w:rPr>
                <w:rFonts w:ascii="Times New Roman" w:hAnsi="Times New Roman"/>
                <w:sz w:val="18"/>
                <w:szCs w:val="18"/>
              </w:rPr>
            </w:pPr>
            <w:r>
              <w:rPr>
                <w:rFonts w:ascii="Times New Roman" w:hAnsi="Times New Roman"/>
                <w:sz w:val="18"/>
                <w:szCs w:val="18"/>
              </w:rPr>
              <w:t xml:space="preserve">собственность из земель, находящихся в муниципальной собственности–  (с правом возведения жилого дома) – 0,15га - 1,0га; </w:t>
            </w:r>
          </w:p>
          <w:p w14:paraId="6E09213C">
            <w:pPr>
              <w:pStyle w:val="593"/>
              <w:ind w:right="-31"/>
              <w:rPr>
                <w:rFonts w:ascii="Times New Roman" w:hAnsi="Times New Roman"/>
                <w:sz w:val="18"/>
                <w:szCs w:val="18"/>
              </w:rPr>
            </w:pPr>
            <w:r>
              <w:rPr>
                <w:rFonts w:ascii="Times New Roman" w:hAnsi="Times New Roman"/>
                <w:sz w:val="18"/>
                <w:szCs w:val="18"/>
              </w:rPr>
              <w:t>2.  Минимальные  отступы  зданий,  строений  и  сооружений  от  границ  земельных участков:</w:t>
            </w:r>
          </w:p>
          <w:p w14:paraId="1998B8CE">
            <w:pPr>
              <w:pStyle w:val="593"/>
              <w:ind w:right="-31"/>
              <w:rPr>
                <w:rFonts w:ascii="Times New Roman" w:hAnsi="Times New Roman"/>
                <w:sz w:val="18"/>
                <w:szCs w:val="18"/>
              </w:rPr>
            </w:pPr>
            <w:r>
              <w:rPr>
                <w:rFonts w:ascii="Times New Roman" w:hAnsi="Times New Roman"/>
                <w:sz w:val="18"/>
                <w:szCs w:val="18"/>
              </w:rPr>
              <w:t>2.1  В  границах  населённых  пунктов  жилой  дом  должен  отстоять  от  красной линии улиц не менее чем:</w:t>
            </w:r>
          </w:p>
          <w:p w14:paraId="1527E92A">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019F2162">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3A706194">
            <w:pPr>
              <w:pStyle w:val="593"/>
              <w:ind w:right="-31"/>
              <w:rPr>
                <w:rFonts w:ascii="Times New Roman" w:hAnsi="Times New Roman"/>
                <w:sz w:val="18"/>
                <w:szCs w:val="18"/>
              </w:rPr>
            </w:pPr>
            <w:r>
              <w:rPr>
                <w:rFonts w:ascii="Times New Roman" w:hAnsi="Times New Roman"/>
                <w:sz w:val="18"/>
                <w:szCs w:val="18"/>
              </w:rPr>
              <w:t xml:space="preserve">2.2 Расстояния между домами внутри квартала (группы домов) </w:t>
            </w:r>
          </w:p>
          <w:p w14:paraId="19C7FEE8">
            <w:pPr>
              <w:pStyle w:val="593"/>
              <w:ind w:right="-31"/>
              <w:rPr>
                <w:rFonts w:ascii="Times New Roman" w:hAnsi="Times New Roman"/>
                <w:sz w:val="18"/>
                <w:szCs w:val="18"/>
              </w:rPr>
            </w:pPr>
            <w:r>
              <w:rPr>
                <w:rFonts w:ascii="Times New Roman" w:hAnsi="Times New Roman"/>
                <w:sz w:val="18"/>
                <w:szCs w:val="18"/>
              </w:rPr>
              <w:t>принимаются в соответствии с нормативами противопожарной</w:t>
            </w:r>
          </w:p>
          <w:p w14:paraId="1B9098B0">
            <w:pPr>
              <w:pStyle w:val="593"/>
              <w:ind w:right="-31"/>
              <w:rPr>
                <w:rFonts w:ascii="Times New Roman" w:hAnsi="Times New Roman"/>
                <w:sz w:val="18"/>
                <w:szCs w:val="18"/>
              </w:rPr>
            </w:pPr>
            <w:r>
              <w:rPr>
                <w:rFonts w:ascii="Times New Roman" w:hAnsi="Times New Roman"/>
                <w:sz w:val="18"/>
                <w:szCs w:val="18"/>
              </w:rPr>
              <w:t>безопасности и нормативами инсоляции, при этом расстояния</w:t>
            </w:r>
          </w:p>
          <w:p w14:paraId="16C229B0">
            <w:pPr>
              <w:pStyle w:val="593"/>
              <w:ind w:right="-31"/>
              <w:rPr>
                <w:rFonts w:ascii="Times New Roman" w:hAnsi="Times New Roman"/>
                <w:sz w:val="18"/>
                <w:szCs w:val="18"/>
              </w:rPr>
            </w:pPr>
            <w:r>
              <w:rPr>
                <w:rFonts w:ascii="Times New Roman" w:hAnsi="Times New Roman"/>
                <w:sz w:val="18"/>
                <w:szCs w:val="18"/>
              </w:rPr>
              <w:t>(бытовые разрывы) между длинными сторонами жилых домов</w:t>
            </w:r>
          </w:p>
          <w:p w14:paraId="1C5165F1">
            <w:pPr>
              <w:pStyle w:val="593"/>
              <w:ind w:right="-31"/>
              <w:rPr>
                <w:rFonts w:ascii="Times New Roman" w:hAnsi="Times New Roman"/>
                <w:sz w:val="18"/>
                <w:szCs w:val="18"/>
              </w:rPr>
            </w:pPr>
            <w:r>
              <w:rPr>
                <w:rFonts w:ascii="Times New Roman" w:hAnsi="Times New Roman"/>
                <w:sz w:val="18"/>
                <w:szCs w:val="18"/>
              </w:rPr>
              <w:t>высотой2-3 этажа должны быть не менее 15 м, между длинными</w:t>
            </w:r>
          </w:p>
          <w:p w14:paraId="5E7A8F98">
            <w:pPr>
              <w:pStyle w:val="593"/>
              <w:ind w:right="-31"/>
              <w:rPr>
                <w:rFonts w:ascii="Times New Roman" w:hAnsi="Times New Roman"/>
                <w:sz w:val="18"/>
                <w:szCs w:val="18"/>
              </w:rPr>
            </w:pPr>
            <w:r>
              <w:rPr>
                <w:rFonts w:ascii="Times New Roman" w:hAnsi="Times New Roman"/>
                <w:sz w:val="18"/>
                <w:szCs w:val="18"/>
              </w:rPr>
              <w:t xml:space="preserve">сторонами и торцами этих же зданий с окнами из жилых комнат– </w:t>
            </w:r>
          </w:p>
          <w:p w14:paraId="69F34AAE">
            <w:pPr>
              <w:pStyle w:val="593"/>
              <w:ind w:right="-31"/>
              <w:rPr>
                <w:rFonts w:ascii="Times New Roman" w:hAnsi="Times New Roman"/>
                <w:sz w:val="18"/>
                <w:szCs w:val="18"/>
              </w:rPr>
            </w:pPr>
            <w:r>
              <w:rPr>
                <w:rFonts w:ascii="Times New Roman" w:hAnsi="Times New Roman"/>
                <w:sz w:val="18"/>
                <w:szCs w:val="18"/>
              </w:rPr>
              <w:t>не менее10 м. В условиях реконструкции и в других сложных  градостроительных условиях указанные расстояния могут быть</w:t>
            </w:r>
          </w:p>
          <w:p w14:paraId="343416D6">
            <w:pPr>
              <w:pStyle w:val="593"/>
              <w:ind w:right="-31"/>
              <w:rPr>
                <w:rFonts w:ascii="Times New Roman" w:hAnsi="Times New Roman"/>
                <w:sz w:val="18"/>
                <w:szCs w:val="18"/>
              </w:rPr>
            </w:pPr>
            <w:r>
              <w:rPr>
                <w:rFonts w:ascii="Times New Roman" w:hAnsi="Times New Roman"/>
                <w:sz w:val="18"/>
                <w:szCs w:val="18"/>
              </w:rPr>
              <w:t>сокращены при соблюдении нормативами инсоляции и</w:t>
            </w:r>
          </w:p>
          <w:p w14:paraId="68CFA512">
            <w:pPr>
              <w:pStyle w:val="593"/>
              <w:ind w:right="-31"/>
              <w:rPr>
                <w:rFonts w:ascii="Times New Roman" w:hAnsi="Times New Roman"/>
                <w:sz w:val="18"/>
                <w:szCs w:val="18"/>
              </w:rPr>
            </w:pPr>
            <w:r>
              <w:rPr>
                <w:rFonts w:ascii="Times New Roman" w:hAnsi="Times New Roman"/>
                <w:sz w:val="18"/>
                <w:szCs w:val="18"/>
              </w:rPr>
              <w:t>освещенности и обеспечении не просматриваемости  жилых</w:t>
            </w:r>
          </w:p>
          <w:p w14:paraId="222F92FA">
            <w:pPr>
              <w:pStyle w:val="593"/>
              <w:ind w:right="-31"/>
              <w:rPr>
                <w:rFonts w:ascii="Times New Roman" w:hAnsi="Times New Roman"/>
                <w:sz w:val="18"/>
                <w:szCs w:val="18"/>
              </w:rPr>
            </w:pPr>
            <w:r>
              <w:rPr>
                <w:rFonts w:ascii="Times New Roman" w:hAnsi="Times New Roman"/>
                <w:sz w:val="18"/>
                <w:szCs w:val="18"/>
              </w:rPr>
              <w:t xml:space="preserve">помещений окно в окно. </w:t>
            </w:r>
          </w:p>
          <w:p w14:paraId="38885C30">
            <w:pPr>
              <w:pStyle w:val="593"/>
              <w:ind w:right="-31"/>
              <w:rPr>
                <w:rFonts w:ascii="Times New Roman" w:hAnsi="Times New Roman"/>
                <w:sz w:val="18"/>
                <w:szCs w:val="18"/>
              </w:rPr>
            </w:pPr>
            <w:r>
              <w:rPr>
                <w:rFonts w:ascii="Times New Roman" w:hAnsi="Times New Roman"/>
                <w:sz w:val="18"/>
                <w:szCs w:val="18"/>
              </w:rPr>
              <w:t xml:space="preserve">2.3 От красной линии проездов – не менее  чем  на 3  м  </w:t>
            </w:r>
          </w:p>
          <w:p w14:paraId="4BE64BA7">
            <w:pPr>
              <w:pStyle w:val="593"/>
              <w:ind w:right="-31"/>
              <w:rPr>
                <w:rFonts w:ascii="Times New Roman" w:hAnsi="Times New Roman"/>
                <w:sz w:val="18"/>
                <w:szCs w:val="18"/>
              </w:rPr>
            </w:pPr>
            <w:r>
              <w:rPr>
                <w:rFonts w:ascii="Times New Roman" w:hAnsi="Times New Roman"/>
                <w:sz w:val="18"/>
                <w:szCs w:val="18"/>
              </w:rPr>
              <w:t>2.4 Расстояние  от  хозяйственных  построек</w:t>
            </w:r>
            <w:r>
              <w:rPr>
                <w:rFonts w:ascii="Times New Roman" w:hAnsi="Times New Roman"/>
              </w:rPr>
              <w:t xml:space="preserve"> (</w:t>
            </w:r>
            <w:r>
              <w:rPr>
                <w:rFonts w:ascii="Times New Roman" w:hAnsi="Times New Roman"/>
                <w:sz w:val="18"/>
                <w:szCs w:val="18"/>
              </w:rPr>
              <w:t>гараж, летняя кухня, теплица, баня).  до  красных  линий  улиц  и проездов должно быть:</w:t>
            </w:r>
          </w:p>
          <w:p w14:paraId="71FE6036">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74792CAC">
            <w:pPr>
              <w:pStyle w:val="593"/>
              <w:ind w:right="-31"/>
              <w:rPr>
                <w:rFonts w:ascii="Times New Roman" w:hAnsi="Times New Roman"/>
                <w:sz w:val="18"/>
                <w:szCs w:val="18"/>
              </w:rPr>
            </w:pPr>
            <w:r>
              <w:rPr>
                <w:rFonts w:ascii="Times New Roman" w:hAnsi="Times New Roman"/>
                <w:sz w:val="18"/>
                <w:szCs w:val="18"/>
              </w:rPr>
              <w:t>в  новой  застройке:</w:t>
            </w:r>
          </w:p>
          <w:p w14:paraId="515587A7">
            <w:pPr>
              <w:pStyle w:val="593"/>
              <w:ind w:right="-31"/>
              <w:rPr>
                <w:rFonts w:ascii="Times New Roman" w:hAnsi="Times New Roman"/>
                <w:sz w:val="18"/>
                <w:szCs w:val="18"/>
              </w:rPr>
            </w:pPr>
            <w:r>
              <w:rPr>
                <w:rFonts w:ascii="Times New Roman" w:hAnsi="Times New Roman"/>
                <w:sz w:val="18"/>
                <w:szCs w:val="18"/>
              </w:rPr>
              <w:t xml:space="preserve">- не  менее 5м для  улиц; </w:t>
            </w:r>
          </w:p>
          <w:p w14:paraId="66624C68">
            <w:pPr>
              <w:pStyle w:val="593"/>
              <w:ind w:right="-31"/>
              <w:rPr>
                <w:rFonts w:ascii="Times New Roman" w:hAnsi="Times New Roman"/>
                <w:sz w:val="18"/>
                <w:szCs w:val="18"/>
              </w:rPr>
            </w:pPr>
            <w:r>
              <w:rPr>
                <w:rFonts w:ascii="Times New Roman" w:hAnsi="Times New Roman"/>
                <w:sz w:val="18"/>
                <w:szCs w:val="18"/>
              </w:rPr>
              <w:t>-  не менее  3 м  до проездов</w:t>
            </w:r>
          </w:p>
          <w:p w14:paraId="5A0B12CE">
            <w:pPr>
              <w:pStyle w:val="593"/>
              <w:ind w:right="-31"/>
              <w:rPr>
                <w:rFonts w:ascii="Times New Roman" w:hAnsi="Times New Roman"/>
                <w:sz w:val="18"/>
                <w:szCs w:val="18"/>
              </w:rPr>
            </w:pPr>
            <w:r>
              <w:rPr>
                <w:rFonts w:ascii="Times New Roman" w:hAnsi="Times New Roman"/>
                <w:sz w:val="18"/>
                <w:szCs w:val="18"/>
              </w:rPr>
              <w:t>2.5 Расстояние  от  хозяйственных  построек  (хозяйственный сарай для содержания скота и птицы, инвентаря; склад грубых кормов, строительных материалов) до  красных  линий  улиц  и проездов должно быть:</w:t>
            </w:r>
          </w:p>
          <w:p w14:paraId="2F3EAD8B">
            <w:pPr>
              <w:pStyle w:val="593"/>
              <w:ind w:right="-31"/>
              <w:rPr>
                <w:rFonts w:ascii="Times New Roman" w:hAnsi="Times New Roman"/>
                <w:sz w:val="18"/>
                <w:szCs w:val="18"/>
              </w:rPr>
            </w:pPr>
            <w:r>
              <w:rPr>
                <w:rFonts w:ascii="Times New Roman" w:hAnsi="Times New Roman"/>
                <w:sz w:val="18"/>
                <w:szCs w:val="18"/>
              </w:rPr>
              <w:t>-  не ближе створа тыльного (дворового) фасада жилого дома;</w:t>
            </w:r>
          </w:p>
          <w:p w14:paraId="55337D7E">
            <w:pPr>
              <w:pStyle w:val="593"/>
              <w:ind w:right="-31"/>
              <w:rPr>
                <w:rFonts w:ascii="Times New Roman" w:hAnsi="Times New Roman"/>
                <w:sz w:val="18"/>
                <w:szCs w:val="18"/>
              </w:rPr>
            </w:pPr>
            <w:r>
              <w:rPr>
                <w:rFonts w:ascii="Times New Roman" w:hAnsi="Times New Roman"/>
                <w:sz w:val="18"/>
                <w:szCs w:val="18"/>
              </w:rPr>
              <w:t xml:space="preserve"> 265 расстояние  до  границы  соседнего  земельного  участка  должно  быть  не менее: </w:t>
            </w:r>
          </w:p>
          <w:p w14:paraId="3B60CC9E">
            <w:pPr>
              <w:pStyle w:val="593"/>
              <w:ind w:right="-31"/>
              <w:rPr>
                <w:rFonts w:ascii="Times New Roman" w:hAnsi="Times New Roman"/>
                <w:sz w:val="18"/>
                <w:szCs w:val="18"/>
              </w:rPr>
            </w:pPr>
            <w:r>
              <w:rPr>
                <w:rFonts w:ascii="Times New Roman" w:hAnsi="Times New Roman"/>
                <w:sz w:val="18"/>
                <w:szCs w:val="18"/>
              </w:rPr>
              <w:t xml:space="preserve">- от жилого дома– 3 м; </w:t>
            </w:r>
          </w:p>
          <w:p w14:paraId="6160DAF9">
            <w:pPr>
              <w:pStyle w:val="593"/>
              <w:ind w:right="-31"/>
              <w:rPr>
                <w:rFonts w:ascii="Times New Roman" w:hAnsi="Times New Roman"/>
                <w:sz w:val="18"/>
                <w:szCs w:val="18"/>
              </w:rPr>
            </w:pPr>
            <w:r>
              <w:rPr>
                <w:rFonts w:ascii="Times New Roman" w:hAnsi="Times New Roman"/>
                <w:sz w:val="18"/>
                <w:szCs w:val="18"/>
              </w:rPr>
              <w:t xml:space="preserve">- от постройки для содержания скота и птицы– 4 м; </w:t>
            </w:r>
          </w:p>
          <w:p w14:paraId="60231D24">
            <w:pPr>
              <w:pStyle w:val="593"/>
              <w:ind w:right="-31"/>
              <w:rPr>
                <w:rFonts w:ascii="Times New Roman" w:hAnsi="Times New Roman"/>
                <w:sz w:val="18"/>
                <w:szCs w:val="18"/>
              </w:rPr>
            </w:pPr>
            <w:r>
              <w:rPr>
                <w:rFonts w:ascii="Times New Roman" w:hAnsi="Times New Roman"/>
                <w:sz w:val="18"/>
                <w:szCs w:val="18"/>
              </w:rPr>
              <w:t xml:space="preserve">- от бань, автостоянок и прочих построек– 1 м. </w:t>
            </w:r>
          </w:p>
          <w:p w14:paraId="53C5BE9C">
            <w:pPr>
              <w:pStyle w:val="593"/>
              <w:ind w:right="-31"/>
              <w:rPr>
                <w:rFonts w:ascii="Times New Roman" w:hAnsi="Times New Roman"/>
                <w:sz w:val="18"/>
                <w:szCs w:val="18"/>
              </w:rPr>
            </w:pPr>
            <w:r>
              <w:rPr>
                <w:rFonts w:ascii="Times New Roman" w:hAnsi="Times New Roman"/>
                <w:sz w:val="18"/>
                <w:szCs w:val="18"/>
              </w:rPr>
              <w:t xml:space="preserve">- от стволов деревьев: </w:t>
            </w:r>
          </w:p>
          <w:p w14:paraId="367F1C41">
            <w:pPr>
              <w:pStyle w:val="593"/>
              <w:ind w:right="-31"/>
              <w:rPr>
                <w:rFonts w:ascii="Times New Roman" w:hAnsi="Times New Roman"/>
                <w:sz w:val="18"/>
                <w:szCs w:val="18"/>
              </w:rPr>
            </w:pPr>
            <w:r>
              <w:rPr>
                <w:rFonts w:ascii="Times New Roman" w:hAnsi="Times New Roman"/>
                <w:sz w:val="18"/>
                <w:szCs w:val="18"/>
              </w:rPr>
              <w:t xml:space="preserve">- высокорослых– 4 м; </w:t>
            </w:r>
          </w:p>
          <w:p w14:paraId="3131C142">
            <w:pPr>
              <w:pStyle w:val="593"/>
              <w:ind w:right="-31"/>
              <w:rPr>
                <w:rFonts w:ascii="Times New Roman" w:hAnsi="Times New Roman"/>
                <w:sz w:val="18"/>
                <w:szCs w:val="18"/>
              </w:rPr>
            </w:pPr>
            <w:r>
              <w:rPr>
                <w:rFonts w:ascii="Times New Roman" w:hAnsi="Times New Roman"/>
                <w:sz w:val="18"/>
                <w:szCs w:val="18"/>
              </w:rPr>
              <w:t xml:space="preserve">- среднерослых– 2 м; </w:t>
            </w:r>
          </w:p>
          <w:p w14:paraId="4F231616">
            <w:pPr>
              <w:pStyle w:val="593"/>
              <w:ind w:right="-31"/>
              <w:rPr>
                <w:rFonts w:ascii="Times New Roman" w:hAnsi="Times New Roman"/>
                <w:sz w:val="18"/>
                <w:szCs w:val="18"/>
              </w:rPr>
            </w:pPr>
            <w:r>
              <w:rPr>
                <w:rFonts w:ascii="Times New Roman" w:hAnsi="Times New Roman"/>
                <w:sz w:val="18"/>
                <w:szCs w:val="18"/>
              </w:rPr>
              <w:t xml:space="preserve">- от кустарника– 1 м. </w:t>
            </w:r>
          </w:p>
          <w:p w14:paraId="5FC20425">
            <w:pPr>
              <w:pStyle w:val="593"/>
              <w:ind w:right="-31"/>
              <w:rPr>
                <w:rFonts w:ascii="Times New Roman" w:hAnsi="Times New Roman"/>
                <w:sz w:val="18"/>
                <w:szCs w:val="18"/>
              </w:rPr>
            </w:pPr>
            <w:r>
              <w:rPr>
                <w:rFonts w:ascii="Times New Roman" w:hAnsi="Times New Roman"/>
                <w:sz w:val="18"/>
                <w:szCs w:val="18"/>
              </w:rPr>
              <w:t>2.7  Допускается  блокировка  жилых  домов,  а  также  хозяйственных</w:t>
            </w:r>
          </w:p>
          <w:p w14:paraId="01E21E9E">
            <w:pPr>
              <w:pStyle w:val="593"/>
              <w:ind w:right="-31"/>
              <w:rPr>
                <w:rFonts w:ascii="Times New Roman" w:hAnsi="Times New Roman"/>
                <w:sz w:val="18"/>
                <w:szCs w:val="18"/>
              </w:rPr>
            </w:pPr>
            <w:r>
              <w:rPr>
                <w:rFonts w:ascii="Times New Roman" w:hAnsi="Times New Roman"/>
                <w:sz w:val="18"/>
                <w:szCs w:val="18"/>
              </w:rPr>
              <w:t>построек  на  смежных  земельных  участках  по  взаимному  согласию</w:t>
            </w:r>
          </w:p>
          <w:p w14:paraId="2886CE26">
            <w:pPr>
              <w:pStyle w:val="593"/>
              <w:ind w:right="-31"/>
              <w:rPr>
                <w:rFonts w:ascii="Times New Roman" w:hAnsi="Times New Roman"/>
                <w:sz w:val="18"/>
                <w:szCs w:val="18"/>
              </w:rPr>
            </w:pPr>
            <w:r>
              <w:rPr>
                <w:rFonts w:ascii="Times New Roman" w:hAnsi="Times New Roman"/>
                <w:sz w:val="18"/>
                <w:szCs w:val="18"/>
              </w:rPr>
              <w:t xml:space="preserve">домовладельцев  при  новом  строительстве  с  учётом  противопожарных требований. </w:t>
            </w:r>
          </w:p>
          <w:p w14:paraId="2C1EE1D3">
            <w:pPr>
              <w:pStyle w:val="593"/>
              <w:ind w:right="-31"/>
              <w:rPr>
                <w:rFonts w:ascii="Times New Roman" w:hAnsi="Times New Roman"/>
                <w:sz w:val="18"/>
                <w:szCs w:val="18"/>
              </w:rPr>
            </w:pPr>
            <w:r>
              <w:rPr>
                <w:rFonts w:ascii="Times New Roman" w:hAnsi="Times New Roman"/>
                <w:sz w:val="18"/>
                <w:szCs w:val="18"/>
              </w:rPr>
              <w:t>2.8  Пасеки(ульи)  на  территории  населенных  пунктов  должны</w:t>
            </w:r>
          </w:p>
          <w:p w14:paraId="2A14B7C1">
            <w:pPr>
              <w:pStyle w:val="593"/>
              <w:ind w:right="-31"/>
              <w:rPr>
                <w:rFonts w:ascii="Times New Roman" w:hAnsi="Times New Roman"/>
                <w:sz w:val="18"/>
                <w:szCs w:val="18"/>
              </w:rPr>
            </w:pPr>
            <w:r>
              <w:rPr>
                <w:rFonts w:ascii="Times New Roman" w:hAnsi="Times New Roman"/>
                <w:sz w:val="18"/>
                <w:szCs w:val="18"/>
              </w:rPr>
              <w:t xml:space="preserve">размещаться на расстоянии не менее10 м от границ соседнего земельного участка и не менее 50 м от жилых помещений. </w:t>
            </w:r>
          </w:p>
          <w:p w14:paraId="1011B919">
            <w:pPr>
              <w:pStyle w:val="593"/>
              <w:ind w:right="-31"/>
              <w:rPr>
                <w:rFonts w:ascii="Times New Roman" w:hAnsi="Times New Roman"/>
                <w:sz w:val="18"/>
                <w:szCs w:val="18"/>
              </w:rPr>
            </w:pPr>
            <w:r>
              <w:rPr>
                <w:rFonts w:ascii="Times New Roman" w:hAnsi="Times New Roman"/>
                <w:sz w:val="18"/>
                <w:szCs w:val="18"/>
              </w:rPr>
              <w:t xml:space="preserve">Территория пасеки(ульев) должна иметь сплошное ограждение высотой не менее  2 м. </w:t>
            </w:r>
          </w:p>
          <w:p w14:paraId="083832B3">
            <w:pPr>
              <w:pStyle w:val="593"/>
              <w:ind w:right="-31"/>
              <w:rPr>
                <w:rFonts w:ascii="Times New Roman" w:hAnsi="Times New Roman"/>
                <w:sz w:val="18"/>
                <w:szCs w:val="18"/>
              </w:rPr>
            </w:pPr>
            <w:r>
              <w:rPr>
                <w:rFonts w:ascii="Times New Roman" w:hAnsi="Times New Roman"/>
                <w:sz w:val="18"/>
                <w:szCs w:val="18"/>
              </w:rPr>
              <w:t xml:space="preserve">Размещение  ульев  на  земельных  участках  на  расстоянии  менее 10  м  от границы соседнего земельного участка допускается: </w:t>
            </w:r>
          </w:p>
          <w:p w14:paraId="7ED4456B">
            <w:pPr>
              <w:pStyle w:val="593"/>
              <w:ind w:right="-31"/>
              <w:rPr>
                <w:rFonts w:ascii="Times New Roman" w:hAnsi="Times New Roman"/>
                <w:sz w:val="18"/>
                <w:szCs w:val="18"/>
              </w:rPr>
            </w:pPr>
            <w:r>
              <w:rPr>
                <w:rFonts w:ascii="Times New Roman" w:hAnsi="Times New Roman"/>
                <w:sz w:val="18"/>
                <w:szCs w:val="18"/>
              </w:rPr>
              <w:t xml:space="preserve">- при размещении ульев на высоте не менее 2 м; </w:t>
            </w:r>
          </w:p>
          <w:p w14:paraId="58D7FD4E">
            <w:pPr>
              <w:pStyle w:val="593"/>
              <w:ind w:right="-31"/>
              <w:rPr>
                <w:rFonts w:ascii="Times New Roman" w:hAnsi="Times New Roman"/>
                <w:sz w:val="18"/>
                <w:szCs w:val="18"/>
              </w:rPr>
            </w:pPr>
            <w:r>
              <w:rPr>
                <w:rFonts w:ascii="Times New Roman" w:hAnsi="Times New Roman"/>
                <w:sz w:val="18"/>
                <w:szCs w:val="18"/>
              </w:rPr>
              <w:t>-  с  отделением  их  зданием,  строением,  сооружением,  густым</w:t>
            </w:r>
          </w:p>
          <w:p w14:paraId="69EF9409">
            <w:pPr>
              <w:pStyle w:val="593"/>
              <w:ind w:right="-31"/>
              <w:rPr>
                <w:rFonts w:ascii="Times New Roman" w:hAnsi="Times New Roman"/>
                <w:sz w:val="18"/>
                <w:szCs w:val="18"/>
              </w:rPr>
            </w:pPr>
            <w:r>
              <w:rPr>
                <w:rFonts w:ascii="Times New Roman" w:hAnsi="Times New Roman"/>
                <w:sz w:val="18"/>
                <w:szCs w:val="18"/>
              </w:rPr>
              <w:t>кустарником высотой не менее 2 м.</w:t>
            </w:r>
          </w:p>
          <w:p w14:paraId="71A673E4">
            <w:pPr>
              <w:pStyle w:val="647"/>
              <w:ind w:right="-31"/>
              <w:rPr>
                <w:sz w:val="18"/>
                <w:szCs w:val="18"/>
              </w:rPr>
            </w:pPr>
            <w:r>
              <w:rPr>
                <w:sz w:val="18"/>
                <w:szCs w:val="18"/>
              </w:rPr>
              <w:t xml:space="preserve">3.  Предельное  количество  этажей  или  предельная  высота  зданий, строений, сооружений: </w:t>
            </w:r>
          </w:p>
          <w:p w14:paraId="600FA5F1">
            <w:pPr>
              <w:pStyle w:val="647"/>
              <w:ind w:right="-31"/>
              <w:rPr>
                <w:sz w:val="18"/>
                <w:szCs w:val="18"/>
              </w:rPr>
            </w:pPr>
            <w:r>
              <w:rPr>
                <w:sz w:val="18"/>
                <w:szCs w:val="18"/>
              </w:rPr>
              <w:t xml:space="preserve">3.1 максимальное  количество  этажей  индивидуальных  одноквартирных  и двухквартирных жилых домов– 3 этажа. </w:t>
            </w:r>
          </w:p>
          <w:p w14:paraId="67A65746">
            <w:pPr>
              <w:pStyle w:val="647"/>
              <w:ind w:right="-31"/>
              <w:rPr>
                <w:sz w:val="18"/>
                <w:szCs w:val="18"/>
              </w:rPr>
            </w:pPr>
            <w:r>
              <w:rPr>
                <w:sz w:val="18"/>
                <w:szCs w:val="18"/>
              </w:rPr>
              <w:t xml:space="preserve">4. Максимальный процент застройки в границах земельного участка: </w:t>
            </w:r>
          </w:p>
          <w:p w14:paraId="36B04566">
            <w:pPr>
              <w:pStyle w:val="647"/>
              <w:ind w:right="-31"/>
              <w:rPr>
                <w:sz w:val="18"/>
                <w:szCs w:val="18"/>
              </w:rPr>
            </w:pPr>
            <w:r>
              <w:rPr>
                <w:sz w:val="18"/>
                <w:szCs w:val="18"/>
              </w:rPr>
              <w:t>4.1  Максимальный  процент  застройки  земельного  приусадебного</w:t>
            </w:r>
          </w:p>
          <w:p w14:paraId="4ED31A30">
            <w:pPr>
              <w:pStyle w:val="647"/>
              <w:ind w:right="-31"/>
              <w:rPr>
                <w:sz w:val="18"/>
                <w:szCs w:val="18"/>
              </w:rPr>
            </w:pPr>
            <w:r>
              <w:rPr>
                <w:sz w:val="18"/>
                <w:szCs w:val="18"/>
              </w:rPr>
              <w:t xml:space="preserve">(приквартирного) участка – 60%. </w:t>
            </w:r>
          </w:p>
          <w:p w14:paraId="657C2801">
            <w:pPr>
              <w:pStyle w:val="593"/>
              <w:ind w:right="-31"/>
              <w:rPr>
                <w:rFonts w:ascii="Times New Roman" w:hAnsi="Times New Roman"/>
                <w:sz w:val="18"/>
                <w:szCs w:val="18"/>
              </w:rPr>
            </w:pPr>
            <w:r>
              <w:rPr>
                <w:rFonts w:ascii="Times New Roman" w:hAnsi="Times New Roman"/>
                <w:sz w:val="18"/>
                <w:szCs w:val="18"/>
              </w:rPr>
              <w:t>5. Минимальное расстояние:</w:t>
            </w:r>
          </w:p>
          <w:p w14:paraId="34A671DA">
            <w:pPr>
              <w:pStyle w:val="593"/>
              <w:ind w:right="-31"/>
              <w:rPr>
                <w:rFonts w:ascii="Times New Roman" w:hAnsi="Times New Roman"/>
                <w:sz w:val="18"/>
                <w:szCs w:val="18"/>
              </w:rPr>
            </w:pPr>
            <w:r>
              <w:rPr>
                <w:rFonts w:ascii="Times New Roman" w:hAnsi="Times New Roman"/>
                <w:sz w:val="18"/>
                <w:szCs w:val="18"/>
              </w:rPr>
              <w:t>- от окон жилых помещений:</w:t>
            </w:r>
          </w:p>
          <w:p w14:paraId="23C1E2C8">
            <w:pPr>
              <w:pStyle w:val="593"/>
              <w:ind w:right="-31"/>
              <w:rPr>
                <w:rFonts w:ascii="Times New Roman" w:hAnsi="Times New Roman"/>
                <w:sz w:val="18"/>
                <w:szCs w:val="18"/>
              </w:rPr>
            </w:pPr>
            <w:r>
              <w:rPr>
                <w:rFonts w:ascii="Times New Roman" w:hAnsi="Times New Roman"/>
                <w:sz w:val="18"/>
                <w:szCs w:val="18"/>
              </w:rPr>
              <w:t>- до соседнего жилого дома и хозяйственных строений на соседнем участке – 6м; по противопожарным нормам в зависимости от огнестойкости зданий и сооружений от 6 м до 15м;</w:t>
            </w:r>
          </w:p>
          <w:p w14:paraId="18CDAC6D">
            <w:pPr>
              <w:pStyle w:val="593"/>
              <w:ind w:right="-31"/>
              <w:rPr>
                <w:rFonts w:ascii="Times New Roman" w:hAnsi="Times New Roman"/>
                <w:sz w:val="18"/>
                <w:szCs w:val="18"/>
              </w:rPr>
            </w:pPr>
            <w:r>
              <w:rPr>
                <w:rFonts w:ascii="Times New Roman" w:hAnsi="Times New Roman"/>
                <w:sz w:val="18"/>
                <w:szCs w:val="18"/>
              </w:rPr>
              <w:t>- от колодца до уборной и компостного устройства – 8 м;</w:t>
            </w:r>
          </w:p>
          <w:p w14:paraId="2B207D51">
            <w:pPr>
              <w:pStyle w:val="647"/>
              <w:ind w:right="-31"/>
              <w:rPr>
                <w:sz w:val="18"/>
                <w:szCs w:val="18"/>
              </w:rPr>
            </w:pPr>
            <w:r>
              <w:rPr>
                <w:sz w:val="18"/>
                <w:szCs w:val="18"/>
              </w:rPr>
              <w:t>- от погреба до компостного устройства – 12 м.</w:t>
            </w:r>
          </w:p>
          <w:p w14:paraId="1A4F9BC7">
            <w:pPr>
              <w:pStyle w:val="647"/>
              <w:ind w:right="-31"/>
              <w:rPr>
                <w:sz w:val="18"/>
                <w:szCs w:val="18"/>
              </w:rPr>
            </w:pPr>
            <w:r>
              <w:rPr>
                <w:sz w:val="18"/>
                <w:szCs w:val="18"/>
              </w:rPr>
              <w:t>6.  Максимальная  высота  ограждения  земельного  участка не  более 2,0 метров.</w:t>
            </w:r>
          </w:p>
        </w:tc>
      </w:tr>
      <w:tr w14:paraId="472C9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534" w:type="dxa"/>
          </w:tcPr>
          <w:p w14:paraId="47FCE28B">
            <w:pPr>
              <w:ind w:left="0" w:right="-31" w:firstLine="0"/>
              <w:rPr>
                <w:rFonts w:ascii="Times New Roman" w:hAnsi="Times New Roman"/>
                <w:i w:val="0"/>
                <w:sz w:val="18"/>
                <w:szCs w:val="18"/>
              </w:rPr>
            </w:pPr>
            <w:r>
              <w:rPr>
                <w:rFonts w:ascii="Times New Roman" w:hAnsi="Times New Roman"/>
                <w:i w:val="0"/>
                <w:sz w:val="18"/>
                <w:szCs w:val="18"/>
              </w:rPr>
              <w:t>2.</w:t>
            </w:r>
          </w:p>
        </w:tc>
        <w:tc>
          <w:tcPr>
            <w:tcW w:w="1843" w:type="dxa"/>
          </w:tcPr>
          <w:p w14:paraId="0426E7AC">
            <w:pPr>
              <w:pStyle w:val="593"/>
              <w:ind w:right="-31"/>
              <w:rPr>
                <w:rFonts w:ascii="Times New Roman" w:hAnsi="Times New Roman"/>
                <w:sz w:val="18"/>
                <w:szCs w:val="18"/>
              </w:rPr>
            </w:pPr>
            <w:r>
              <w:rPr>
                <w:rFonts w:ascii="Times New Roman" w:hAnsi="Times New Roman"/>
                <w:sz w:val="18"/>
                <w:szCs w:val="18"/>
              </w:rPr>
              <w:t>Малоэтажная многоквартирная жилая застройка</w:t>
            </w:r>
          </w:p>
        </w:tc>
        <w:tc>
          <w:tcPr>
            <w:tcW w:w="1135" w:type="dxa"/>
          </w:tcPr>
          <w:p w14:paraId="308EE0FC">
            <w:pPr>
              <w:ind w:left="0" w:right="-31" w:firstLine="0"/>
              <w:jc w:val="center"/>
              <w:rPr>
                <w:rFonts w:ascii="Times New Roman" w:hAnsi="Times New Roman"/>
                <w:i w:val="0"/>
                <w:sz w:val="18"/>
                <w:szCs w:val="18"/>
              </w:rPr>
            </w:pPr>
            <w:r>
              <w:rPr>
                <w:rFonts w:ascii="Times New Roman" w:hAnsi="Times New Roman"/>
                <w:i w:val="0"/>
                <w:sz w:val="18"/>
                <w:szCs w:val="18"/>
              </w:rPr>
              <w:t>Ж-1</w:t>
            </w:r>
          </w:p>
        </w:tc>
        <w:tc>
          <w:tcPr>
            <w:tcW w:w="4677" w:type="dxa"/>
          </w:tcPr>
          <w:p w14:paraId="29B5B6C4">
            <w:pPr>
              <w:pStyle w:val="593"/>
              <w:ind w:right="-31"/>
              <w:rPr>
                <w:rFonts w:ascii="Times New Roman" w:hAnsi="Times New Roman"/>
                <w:sz w:val="18"/>
                <w:szCs w:val="18"/>
              </w:rPr>
            </w:pPr>
            <w:r>
              <w:rPr>
                <w:rFonts w:ascii="Times New Roman" w:hAnsi="Times New Roman"/>
                <w:sz w:val="18"/>
                <w:szCs w:val="18"/>
              </w:rPr>
              <w:t xml:space="preserve">Размещение малоэтажных многоквартирных домов (многоквартирные дома высотой до 4 этажей, включая мансардный);  </w:t>
            </w:r>
          </w:p>
          <w:p w14:paraId="5ED27C5C">
            <w:pPr>
              <w:pStyle w:val="593"/>
              <w:ind w:right="-31"/>
              <w:rPr>
                <w:rFonts w:ascii="Times New Roman" w:hAnsi="Times New Roman"/>
                <w:sz w:val="18"/>
                <w:szCs w:val="18"/>
              </w:rPr>
            </w:pPr>
            <w:r>
              <w:rPr>
                <w:rFonts w:ascii="Times New Roman" w:hAnsi="Times New Roman"/>
                <w:sz w:val="18"/>
                <w:szCs w:val="18"/>
              </w:rPr>
              <w:t>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275" w:type="dxa"/>
          </w:tcPr>
          <w:p w14:paraId="5048764B">
            <w:pPr>
              <w:ind w:left="0" w:right="-31" w:firstLine="0"/>
              <w:jc w:val="center"/>
              <w:rPr>
                <w:rFonts w:ascii="Times New Roman" w:hAnsi="Times New Roman"/>
                <w:i w:val="0"/>
                <w:sz w:val="18"/>
                <w:szCs w:val="18"/>
              </w:rPr>
            </w:pPr>
            <w:r>
              <w:rPr>
                <w:rFonts w:ascii="Times New Roman" w:hAnsi="Times New Roman"/>
                <w:i w:val="0"/>
                <w:sz w:val="18"/>
                <w:szCs w:val="18"/>
              </w:rPr>
              <w:t>2.1.1</w:t>
            </w:r>
          </w:p>
        </w:tc>
        <w:tc>
          <w:tcPr>
            <w:tcW w:w="5670" w:type="dxa"/>
            <w:vMerge w:val="continue"/>
          </w:tcPr>
          <w:p w14:paraId="40D093F9">
            <w:pPr>
              <w:pStyle w:val="593"/>
              <w:ind w:right="-31"/>
              <w:rPr>
                <w:rFonts w:ascii="Times New Roman" w:hAnsi="Times New Roman"/>
                <w:sz w:val="18"/>
                <w:szCs w:val="18"/>
              </w:rPr>
            </w:pPr>
          </w:p>
        </w:tc>
      </w:tr>
      <w:tr w14:paraId="7AB0B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14FE99DF">
            <w:pPr>
              <w:pStyle w:val="593"/>
              <w:ind w:right="-31"/>
              <w:rPr>
                <w:rFonts w:ascii="Times New Roman" w:hAnsi="Times New Roman"/>
                <w:sz w:val="18"/>
                <w:szCs w:val="18"/>
              </w:rPr>
            </w:pPr>
            <w:r>
              <w:rPr>
                <w:rFonts w:ascii="Times New Roman" w:hAnsi="Times New Roman"/>
                <w:sz w:val="18"/>
                <w:szCs w:val="18"/>
              </w:rPr>
              <w:t>3.</w:t>
            </w:r>
          </w:p>
        </w:tc>
        <w:tc>
          <w:tcPr>
            <w:tcW w:w="1843" w:type="dxa"/>
          </w:tcPr>
          <w:p w14:paraId="4F092A04">
            <w:pPr>
              <w:ind w:left="0" w:right="-31" w:firstLine="0"/>
              <w:rPr>
                <w:rFonts w:ascii="Times New Roman" w:hAnsi="Times New Roman"/>
                <w:i w:val="0"/>
                <w:sz w:val="18"/>
                <w:szCs w:val="18"/>
              </w:rPr>
            </w:pPr>
            <w:r>
              <w:rPr>
                <w:rFonts w:ascii="Times New Roman" w:hAnsi="Times New Roman"/>
                <w:i w:val="0"/>
                <w:sz w:val="18"/>
                <w:szCs w:val="18"/>
              </w:rPr>
              <w:t>Блокированная жилая застройка</w:t>
            </w:r>
          </w:p>
        </w:tc>
        <w:tc>
          <w:tcPr>
            <w:tcW w:w="1135" w:type="dxa"/>
          </w:tcPr>
          <w:p w14:paraId="5C9046D6">
            <w:pPr>
              <w:ind w:left="0" w:right="-31" w:firstLine="0"/>
              <w:jc w:val="center"/>
              <w:rPr>
                <w:rFonts w:ascii="Times New Roman" w:hAnsi="Times New Roman"/>
                <w:i w:val="0"/>
                <w:sz w:val="18"/>
                <w:szCs w:val="18"/>
              </w:rPr>
            </w:pPr>
            <w:r>
              <w:rPr>
                <w:rFonts w:ascii="Times New Roman" w:hAnsi="Times New Roman"/>
                <w:i w:val="0"/>
                <w:sz w:val="18"/>
                <w:szCs w:val="18"/>
              </w:rPr>
              <w:t>Ж-1</w:t>
            </w:r>
          </w:p>
        </w:tc>
        <w:tc>
          <w:tcPr>
            <w:tcW w:w="4677" w:type="dxa"/>
          </w:tcPr>
          <w:p w14:paraId="5CC48C6E">
            <w:pPr>
              <w:pStyle w:val="593"/>
              <w:ind w:right="-31"/>
              <w:rPr>
                <w:rFonts w:ascii="Times New Roman" w:hAnsi="Times New Roman"/>
                <w:sz w:val="18"/>
                <w:szCs w:val="18"/>
              </w:rPr>
            </w:pPr>
            <w:r>
              <w:rPr>
                <w:rFonts w:ascii="Times New Roman" w:hAnsi="Times New Roman"/>
                <w:sz w:val="18"/>
                <w:szCs w:val="18"/>
              </w:rPr>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14:paraId="114E28AC">
            <w:pPr>
              <w:pStyle w:val="593"/>
              <w:ind w:right="-31"/>
              <w:rPr>
                <w:rFonts w:ascii="Times New Roman" w:hAnsi="Times New Roman"/>
                <w:sz w:val="18"/>
                <w:szCs w:val="18"/>
              </w:rPr>
            </w:pPr>
            <w:r>
              <w:rPr>
                <w:rFonts w:ascii="Times New Roman" w:hAnsi="Times New Roman"/>
                <w:sz w:val="18"/>
                <w:szCs w:val="18"/>
              </w:rPr>
              <w:t>разведение декоративных и плодовых деревьев, овощных и ягодных культур;</w:t>
            </w:r>
          </w:p>
          <w:p w14:paraId="25694327">
            <w:pPr>
              <w:pStyle w:val="593"/>
              <w:ind w:right="-31"/>
              <w:rPr>
                <w:rFonts w:ascii="Times New Roman" w:hAnsi="Times New Roman"/>
                <w:sz w:val="18"/>
                <w:szCs w:val="18"/>
              </w:rPr>
            </w:pPr>
            <w:r>
              <w:rPr>
                <w:rFonts w:ascii="Times New Roman" w:hAnsi="Times New Roman"/>
                <w:sz w:val="18"/>
                <w:szCs w:val="18"/>
              </w:rPr>
              <w:t>размещение индивидуальных гаражей и иных вспомогательных сооружений;</w:t>
            </w:r>
          </w:p>
          <w:p w14:paraId="04C0017F">
            <w:pPr>
              <w:ind w:left="0" w:right="-31" w:firstLine="0"/>
              <w:rPr>
                <w:rFonts w:ascii="Times New Roman" w:hAnsi="Times New Roman"/>
                <w:i w:val="0"/>
                <w:sz w:val="18"/>
                <w:szCs w:val="18"/>
              </w:rPr>
            </w:pPr>
            <w:r>
              <w:rPr>
                <w:rFonts w:ascii="Times New Roman" w:hAnsi="Times New Roman"/>
                <w:i w:val="0"/>
                <w:sz w:val="18"/>
                <w:szCs w:val="18"/>
              </w:rPr>
              <w:t>обустройство спортивных и детских площадок, площадок для отдыха</w:t>
            </w:r>
          </w:p>
        </w:tc>
        <w:tc>
          <w:tcPr>
            <w:tcW w:w="1275" w:type="dxa"/>
          </w:tcPr>
          <w:p w14:paraId="2DA89FD1">
            <w:pPr>
              <w:ind w:left="0" w:right="-31" w:firstLine="0"/>
              <w:jc w:val="center"/>
              <w:rPr>
                <w:rFonts w:ascii="Times New Roman" w:hAnsi="Times New Roman"/>
                <w:i w:val="0"/>
                <w:sz w:val="18"/>
                <w:szCs w:val="18"/>
              </w:rPr>
            </w:pPr>
            <w:r>
              <w:rPr>
                <w:rFonts w:ascii="Times New Roman" w:hAnsi="Times New Roman"/>
                <w:i w:val="0"/>
                <w:sz w:val="18"/>
                <w:szCs w:val="18"/>
              </w:rPr>
              <w:t>2.3</w:t>
            </w:r>
          </w:p>
        </w:tc>
        <w:tc>
          <w:tcPr>
            <w:tcW w:w="5670" w:type="dxa"/>
            <w:vMerge w:val="restart"/>
            <w:vAlign w:val="center"/>
          </w:tcPr>
          <w:p w14:paraId="01E175EF">
            <w:pPr>
              <w:pStyle w:val="647"/>
              <w:ind w:right="-31"/>
              <w:rPr>
                <w:sz w:val="18"/>
                <w:szCs w:val="18"/>
              </w:rPr>
            </w:pPr>
          </w:p>
        </w:tc>
      </w:tr>
      <w:tr w14:paraId="73E08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2" w:hRule="atLeast"/>
        </w:trPr>
        <w:tc>
          <w:tcPr>
            <w:tcW w:w="534" w:type="dxa"/>
            <w:tcBorders>
              <w:bottom w:val="single" w:color="auto" w:sz="4" w:space="0"/>
            </w:tcBorders>
          </w:tcPr>
          <w:p w14:paraId="636E4E2A">
            <w:pPr>
              <w:pStyle w:val="593"/>
              <w:ind w:right="-31"/>
              <w:rPr>
                <w:rFonts w:ascii="Times New Roman" w:hAnsi="Times New Roman"/>
                <w:sz w:val="18"/>
                <w:szCs w:val="18"/>
              </w:rPr>
            </w:pPr>
            <w:r>
              <w:rPr>
                <w:rFonts w:ascii="Times New Roman" w:hAnsi="Times New Roman"/>
                <w:sz w:val="18"/>
                <w:szCs w:val="18"/>
              </w:rPr>
              <w:t>4.</w:t>
            </w:r>
          </w:p>
        </w:tc>
        <w:tc>
          <w:tcPr>
            <w:tcW w:w="1843" w:type="dxa"/>
            <w:tcBorders>
              <w:bottom w:val="single" w:color="auto" w:sz="4" w:space="0"/>
            </w:tcBorders>
          </w:tcPr>
          <w:p w14:paraId="520BFA16">
            <w:pPr>
              <w:pStyle w:val="593"/>
              <w:ind w:right="-31"/>
              <w:rPr>
                <w:rFonts w:ascii="Times New Roman" w:hAnsi="Times New Roman"/>
              </w:rPr>
            </w:pPr>
            <w:r>
              <w:rPr>
                <w:rFonts w:ascii="Times New Roman" w:hAnsi="Times New Roman"/>
                <w:bCs/>
                <w:sz w:val="18"/>
                <w:szCs w:val="18"/>
              </w:rPr>
              <w:t>Для ведения личного подсобного хозяйства</w:t>
            </w:r>
            <w:r>
              <w:rPr>
                <w:rFonts w:ascii="Times New Roman" w:hAnsi="Times New Roman"/>
                <w:sz w:val="18"/>
                <w:szCs w:val="18"/>
              </w:rPr>
              <w:t xml:space="preserve"> </w:t>
            </w:r>
          </w:p>
          <w:p w14:paraId="20E54A1F">
            <w:pPr>
              <w:pStyle w:val="593"/>
              <w:ind w:right="-31"/>
              <w:rPr>
                <w:rFonts w:ascii="Times New Roman" w:hAnsi="Times New Roman"/>
                <w:sz w:val="18"/>
                <w:szCs w:val="18"/>
              </w:rPr>
            </w:pPr>
          </w:p>
        </w:tc>
        <w:tc>
          <w:tcPr>
            <w:tcW w:w="1135" w:type="dxa"/>
            <w:tcBorders>
              <w:bottom w:val="single" w:color="auto" w:sz="4" w:space="0"/>
            </w:tcBorders>
          </w:tcPr>
          <w:p w14:paraId="47FF22B2">
            <w:pPr>
              <w:ind w:left="0" w:right="-31" w:firstLine="0"/>
              <w:jc w:val="center"/>
              <w:rPr>
                <w:rFonts w:ascii="Times New Roman" w:hAnsi="Times New Roman"/>
                <w:i w:val="0"/>
                <w:sz w:val="18"/>
                <w:szCs w:val="18"/>
              </w:rPr>
            </w:pPr>
            <w:r>
              <w:rPr>
                <w:rFonts w:ascii="Times New Roman" w:hAnsi="Times New Roman"/>
                <w:i w:val="0"/>
                <w:sz w:val="18"/>
                <w:szCs w:val="18"/>
              </w:rPr>
              <w:t>Ж-1</w:t>
            </w:r>
          </w:p>
        </w:tc>
        <w:tc>
          <w:tcPr>
            <w:tcW w:w="4677" w:type="dxa"/>
            <w:tcBorders>
              <w:bottom w:val="single" w:color="auto" w:sz="4" w:space="0"/>
            </w:tcBorders>
          </w:tcPr>
          <w:p w14:paraId="20A80930">
            <w:pPr>
              <w:pStyle w:val="593"/>
              <w:ind w:right="-31"/>
              <w:rPr>
                <w:rFonts w:ascii="Times New Roman" w:hAnsi="Times New Roman"/>
                <w:bCs/>
                <w:sz w:val="18"/>
                <w:szCs w:val="18"/>
              </w:rPr>
            </w:pPr>
            <w:r>
              <w:rPr>
                <w:rFonts w:ascii="Times New Roman" w:hAnsi="Times New Roman"/>
                <w:bCs/>
                <w:sz w:val="18"/>
                <w:szCs w:val="18"/>
              </w:rPr>
              <w:t>Размещение жилого дома, указанного в описании вида разрешенного использования с кодом 2.1;</w:t>
            </w:r>
          </w:p>
          <w:p w14:paraId="5288FF95">
            <w:pPr>
              <w:pStyle w:val="593"/>
              <w:ind w:right="-31"/>
              <w:rPr>
                <w:rFonts w:ascii="Times New Roman" w:hAnsi="Times New Roman"/>
                <w:bCs/>
                <w:sz w:val="18"/>
                <w:szCs w:val="18"/>
              </w:rPr>
            </w:pPr>
            <w:r>
              <w:rPr>
                <w:rFonts w:ascii="Times New Roman" w:hAnsi="Times New Roman"/>
                <w:bCs/>
                <w:sz w:val="18"/>
                <w:szCs w:val="18"/>
              </w:rPr>
              <w:t>производство сельскохозяйственной продукции;</w:t>
            </w:r>
          </w:p>
          <w:p w14:paraId="18D04B01">
            <w:pPr>
              <w:pStyle w:val="593"/>
              <w:ind w:right="-31"/>
              <w:rPr>
                <w:rFonts w:ascii="Times New Roman" w:hAnsi="Times New Roman"/>
                <w:bCs/>
                <w:sz w:val="18"/>
                <w:szCs w:val="18"/>
              </w:rPr>
            </w:pPr>
            <w:r>
              <w:rPr>
                <w:rFonts w:ascii="Times New Roman" w:hAnsi="Times New Roman"/>
                <w:bCs/>
                <w:sz w:val="18"/>
                <w:szCs w:val="18"/>
              </w:rPr>
              <w:t>размещение гаража и иных вспомогательных сооружений;</w:t>
            </w:r>
          </w:p>
          <w:p w14:paraId="39D63748">
            <w:pPr>
              <w:pStyle w:val="593"/>
              <w:ind w:right="-31"/>
              <w:rPr>
                <w:rFonts w:ascii="Times New Roman" w:hAnsi="Times New Roman"/>
                <w:sz w:val="18"/>
                <w:szCs w:val="18"/>
              </w:rPr>
            </w:pPr>
            <w:r>
              <w:rPr>
                <w:rFonts w:ascii="Times New Roman" w:hAnsi="Times New Roman"/>
                <w:bCs/>
                <w:sz w:val="18"/>
                <w:szCs w:val="18"/>
              </w:rPr>
              <w:t>содержание сельскохозяйственных животных</w:t>
            </w:r>
          </w:p>
        </w:tc>
        <w:tc>
          <w:tcPr>
            <w:tcW w:w="1275" w:type="dxa"/>
            <w:tcBorders>
              <w:bottom w:val="single" w:color="auto" w:sz="4" w:space="0"/>
            </w:tcBorders>
          </w:tcPr>
          <w:p w14:paraId="7B9B8DA3">
            <w:pPr>
              <w:ind w:left="0" w:right="-31" w:firstLine="0"/>
              <w:jc w:val="center"/>
              <w:rPr>
                <w:rFonts w:ascii="Times New Roman" w:hAnsi="Times New Roman"/>
                <w:i w:val="0"/>
                <w:sz w:val="18"/>
                <w:szCs w:val="18"/>
              </w:rPr>
            </w:pPr>
            <w:r>
              <w:rPr>
                <w:rFonts w:ascii="Times New Roman" w:hAnsi="Times New Roman"/>
                <w:i w:val="0"/>
                <w:sz w:val="18"/>
                <w:szCs w:val="18"/>
              </w:rPr>
              <w:t>2.2</w:t>
            </w:r>
          </w:p>
        </w:tc>
        <w:tc>
          <w:tcPr>
            <w:tcW w:w="5670" w:type="dxa"/>
            <w:vMerge w:val="continue"/>
            <w:tcBorders>
              <w:bottom w:val="single" w:color="auto" w:sz="4" w:space="0"/>
            </w:tcBorders>
            <w:vAlign w:val="center"/>
          </w:tcPr>
          <w:p w14:paraId="17E5D151">
            <w:pPr>
              <w:pStyle w:val="647"/>
              <w:ind w:right="-31"/>
            </w:pPr>
          </w:p>
        </w:tc>
      </w:tr>
      <w:tr w14:paraId="4C55F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4FF46A26">
            <w:pPr>
              <w:pStyle w:val="593"/>
              <w:ind w:right="-31"/>
              <w:rPr>
                <w:rFonts w:ascii="Times New Roman" w:hAnsi="Times New Roman"/>
                <w:sz w:val="18"/>
                <w:szCs w:val="18"/>
              </w:rPr>
            </w:pPr>
            <w:r>
              <w:rPr>
                <w:rFonts w:ascii="Times New Roman" w:hAnsi="Times New Roman"/>
                <w:sz w:val="18"/>
                <w:szCs w:val="18"/>
              </w:rPr>
              <w:t>5.</w:t>
            </w:r>
          </w:p>
        </w:tc>
        <w:tc>
          <w:tcPr>
            <w:tcW w:w="1843" w:type="dxa"/>
          </w:tcPr>
          <w:p w14:paraId="58733504">
            <w:pPr>
              <w:pStyle w:val="593"/>
              <w:ind w:right="-31"/>
              <w:rPr>
                <w:rFonts w:ascii="Times New Roman" w:hAnsi="Times New Roman"/>
                <w:sz w:val="18"/>
                <w:szCs w:val="18"/>
              </w:rPr>
            </w:pPr>
            <w:r>
              <w:rPr>
                <w:rFonts w:ascii="Times New Roman" w:hAnsi="Times New Roman"/>
                <w:sz w:val="18"/>
                <w:szCs w:val="18"/>
              </w:rPr>
              <w:t xml:space="preserve">Обслуживание жилой застройки; </w:t>
            </w:r>
          </w:p>
          <w:p w14:paraId="5CBAF30C">
            <w:pPr>
              <w:pStyle w:val="593"/>
              <w:ind w:right="-31"/>
              <w:rPr>
                <w:rFonts w:ascii="Times New Roman" w:hAnsi="Times New Roman"/>
              </w:rPr>
            </w:pPr>
            <w:r>
              <w:rPr>
                <w:rFonts w:ascii="Times New Roman" w:hAnsi="Times New Roman"/>
                <w:sz w:val="18"/>
                <w:szCs w:val="18"/>
              </w:rPr>
              <w:t>Дошкольное, начальное и  среднее  общее  образование</w:t>
            </w:r>
          </w:p>
        </w:tc>
        <w:tc>
          <w:tcPr>
            <w:tcW w:w="1135" w:type="dxa"/>
          </w:tcPr>
          <w:p w14:paraId="26969F8D">
            <w:pPr>
              <w:ind w:left="0" w:right="-31" w:firstLine="0"/>
              <w:jc w:val="center"/>
              <w:rPr>
                <w:rFonts w:ascii="Times New Roman" w:hAnsi="Times New Roman"/>
                <w:i w:val="0"/>
                <w:sz w:val="18"/>
                <w:szCs w:val="18"/>
              </w:rPr>
            </w:pPr>
            <w:r>
              <w:rPr>
                <w:rFonts w:ascii="Times New Roman" w:hAnsi="Times New Roman"/>
                <w:i w:val="0"/>
                <w:sz w:val="18"/>
                <w:szCs w:val="18"/>
              </w:rPr>
              <w:t>Ж-1</w:t>
            </w:r>
          </w:p>
        </w:tc>
        <w:tc>
          <w:tcPr>
            <w:tcW w:w="4677" w:type="dxa"/>
          </w:tcPr>
          <w:p w14:paraId="3C063BD5">
            <w:pPr>
              <w:pStyle w:val="174"/>
              <w:ind w:right="-31" w:firstLine="0"/>
              <w:rPr>
                <w:rFonts w:ascii="Times New Roman" w:hAnsi="Times New Roman" w:cs="Times New Roman"/>
                <w:sz w:val="18"/>
                <w:szCs w:val="18"/>
              </w:rPr>
            </w:pPr>
            <w:r>
              <w:rPr>
                <w:rFonts w:ascii="Times New Roman" w:hAnsi="Times New Roman" w:cs="Times New Roman"/>
                <w:sz w:val="18"/>
                <w:szCs w:val="18"/>
              </w:rPr>
              <w:t xml:space="preserve">Размещение объектов капитального строительства, размещение которых предусмотрено видами разрешенного использования с </w:t>
            </w:r>
            <w:r>
              <w:fldChar w:fldCharType="begin"/>
            </w:r>
            <w:r>
              <w:instrText xml:space="preserve"> HYPERLINK \l "P180" </w:instrText>
            </w:r>
            <w:r>
              <w:fldChar w:fldCharType="separate"/>
            </w:r>
            <w:r>
              <w:rPr>
                <w:rFonts w:ascii="Times New Roman" w:hAnsi="Times New Roman" w:cs="Times New Roman"/>
                <w:color w:val="0000FF"/>
                <w:sz w:val="18"/>
                <w:szCs w:val="18"/>
              </w:rPr>
              <w:t>кодами 3.1</w:t>
            </w:r>
            <w:r>
              <w:rPr>
                <w:rFonts w:ascii="Times New Roman" w:hAnsi="Times New Roman" w:cs="Times New Roman"/>
                <w:color w:val="0000FF"/>
                <w:sz w:val="18"/>
                <w:szCs w:val="18"/>
              </w:rPr>
              <w:fldChar w:fldCharType="end"/>
            </w:r>
            <w:r>
              <w:rPr>
                <w:rFonts w:ascii="Times New Roman" w:hAnsi="Times New Roman" w:cs="Times New Roman"/>
                <w:sz w:val="18"/>
                <w:szCs w:val="18"/>
              </w:rPr>
              <w:t xml:space="preserve">, </w:t>
            </w:r>
            <w:r>
              <w:fldChar w:fldCharType="begin"/>
            </w:r>
            <w:r>
              <w:instrText xml:space="preserve"> HYPERLINK \l "P184" </w:instrText>
            </w:r>
            <w:r>
              <w:fldChar w:fldCharType="separate"/>
            </w:r>
            <w:r>
              <w:rPr>
                <w:rFonts w:ascii="Times New Roman" w:hAnsi="Times New Roman" w:cs="Times New Roman"/>
                <w:color w:val="0000FF"/>
                <w:sz w:val="18"/>
                <w:szCs w:val="18"/>
              </w:rPr>
              <w:t>3.2</w:t>
            </w:r>
            <w:r>
              <w:rPr>
                <w:rFonts w:ascii="Times New Roman" w:hAnsi="Times New Roman" w:cs="Times New Roman"/>
                <w:color w:val="0000FF"/>
                <w:sz w:val="18"/>
                <w:szCs w:val="18"/>
              </w:rPr>
              <w:fldChar w:fldCharType="end"/>
            </w:r>
            <w:r>
              <w:rPr>
                <w:rFonts w:ascii="Times New Roman" w:hAnsi="Times New Roman" w:cs="Times New Roman"/>
                <w:sz w:val="18"/>
                <w:szCs w:val="18"/>
              </w:rPr>
              <w:t xml:space="preserve">, </w:t>
            </w:r>
            <w:r>
              <w:fldChar w:fldCharType="begin"/>
            </w:r>
            <w:r>
              <w:instrText xml:space="preserve"> HYPERLINK \l "P189" </w:instrText>
            </w:r>
            <w:r>
              <w:fldChar w:fldCharType="separate"/>
            </w:r>
            <w:r>
              <w:rPr>
                <w:rFonts w:ascii="Times New Roman" w:hAnsi="Times New Roman" w:cs="Times New Roman"/>
                <w:color w:val="0000FF"/>
                <w:sz w:val="18"/>
                <w:szCs w:val="18"/>
              </w:rPr>
              <w:t>3.3</w:t>
            </w:r>
            <w:r>
              <w:rPr>
                <w:rFonts w:ascii="Times New Roman" w:hAnsi="Times New Roman" w:cs="Times New Roman"/>
                <w:color w:val="0000FF"/>
                <w:sz w:val="18"/>
                <w:szCs w:val="18"/>
              </w:rPr>
              <w:fldChar w:fldCharType="end"/>
            </w:r>
            <w:r>
              <w:rPr>
                <w:rFonts w:ascii="Times New Roman" w:hAnsi="Times New Roman" w:cs="Times New Roman"/>
                <w:sz w:val="18"/>
                <w:szCs w:val="18"/>
              </w:rPr>
              <w:t xml:space="preserve">, </w:t>
            </w:r>
            <w:r>
              <w:fldChar w:fldCharType="begin"/>
            </w:r>
            <w:r>
              <w:instrText xml:space="preserve"> HYPERLINK \l "P193" </w:instrText>
            </w:r>
            <w:r>
              <w:fldChar w:fldCharType="separate"/>
            </w:r>
            <w:r>
              <w:rPr>
                <w:rFonts w:ascii="Times New Roman" w:hAnsi="Times New Roman" w:cs="Times New Roman"/>
                <w:color w:val="0000FF"/>
                <w:sz w:val="18"/>
                <w:szCs w:val="18"/>
              </w:rPr>
              <w:t>3.4</w:t>
            </w:r>
            <w:r>
              <w:rPr>
                <w:rFonts w:ascii="Times New Roman" w:hAnsi="Times New Roman" w:cs="Times New Roman"/>
                <w:color w:val="0000FF"/>
                <w:sz w:val="18"/>
                <w:szCs w:val="18"/>
              </w:rPr>
              <w:fldChar w:fldCharType="end"/>
            </w:r>
            <w:r>
              <w:rPr>
                <w:rFonts w:ascii="Times New Roman" w:hAnsi="Times New Roman" w:cs="Times New Roman"/>
                <w:sz w:val="18"/>
                <w:szCs w:val="18"/>
              </w:rPr>
              <w:t xml:space="preserve">, </w:t>
            </w:r>
            <w:r>
              <w:fldChar w:fldCharType="begin"/>
            </w:r>
            <w:r>
              <w:instrText xml:space="preserve"> HYPERLINK \l "P197" </w:instrText>
            </w:r>
            <w:r>
              <w:fldChar w:fldCharType="separate"/>
            </w:r>
            <w:r>
              <w:rPr>
                <w:rFonts w:ascii="Times New Roman" w:hAnsi="Times New Roman" w:cs="Times New Roman"/>
                <w:color w:val="0000FF"/>
                <w:sz w:val="18"/>
                <w:szCs w:val="18"/>
              </w:rPr>
              <w:t>3.4.1</w:t>
            </w:r>
            <w:r>
              <w:rPr>
                <w:rFonts w:ascii="Times New Roman" w:hAnsi="Times New Roman" w:cs="Times New Roman"/>
                <w:color w:val="0000FF"/>
                <w:sz w:val="18"/>
                <w:szCs w:val="18"/>
              </w:rPr>
              <w:fldChar w:fldCharType="end"/>
            </w:r>
            <w:r>
              <w:rPr>
                <w:rFonts w:ascii="Times New Roman" w:hAnsi="Times New Roman" w:cs="Times New Roman"/>
                <w:sz w:val="18"/>
                <w:szCs w:val="18"/>
              </w:rPr>
              <w:t xml:space="preserve">, </w:t>
            </w:r>
            <w:r>
              <w:fldChar w:fldCharType="begin"/>
            </w:r>
            <w:r>
              <w:instrText xml:space="preserve"> HYPERLINK \l "P210" </w:instrText>
            </w:r>
            <w:r>
              <w:fldChar w:fldCharType="separate"/>
            </w:r>
            <w:r>
              <w:rPr>
                <w:rFonts w:ascii="Times New Roman" w:hAnsi="Times New Roman" w:cs="Times New Roman"/>
                <w:color w:val="0000FF"/>
                <w:sz w:val="18"/>
                <w:szCs w:val="18"/>
              </w:rPr>
              <w:t>3.5.1</w:t>
            </w:r>
            <w:r>
              <w:rPr>
                <w:rFonts w:ascii="Times New Roman" w:hAnsi="Times New Roman" w:cs="Times New Roman"/>
                <w:color w:val="0000FF"/>
                <w:sz w:val="18"/>
                <w:szCs w:val="18"/>
              </w:rPr>
              <w:fldChar w:fldCharType="end"/>
            </w:r>
            <w:r>
              <w:rPr>
                <w:rFonts w:ascii="Times New Roman" w:hAnsi="Times New Roman" w:cs="Times New Roman"/>
                <w:sz w:val="18"/>
                <w:szCs w:val="18"/>
              </w:rPr>
              <w:t xml:space="preserve">, </w:t>
            </w:r>
            <w:r>
              <w:fldChar w:fldCharType="begin"/>
            </w:r>
            <w:r>
              <w:instrText xml:space="preserve"> HYPERLINK \l "P218" </w:instrText>
            </w:r>
            <w:r>
              <w:fldChar w:fldCharType="separate"/>
            </w:r>
            <w:r>
              <w:rPr>
                <w:rFonts w:ascii="Times New Roman" w:hAnsi="Times New Roman" w:cs="Times New Roman"/>
                <w:color w:val="0000FF"/>
                <w:sz w:val="18"/>
                <w:szCs w:val="18"/>
              </w:rPr>
              <w:t>3.6</w:t>
            </w:r>
            <w:r>
              <w:rPr>
                <w:rFonts w:ascii="Times New Roman" w:hAnsi="Times New Roman" w:cs="Times New Roman"/>
                <w:color w:val="0000FF"/>
                <w:sz w:val="18"/>
                <w:szCs w:val="18"/>
              </w:rPr>
              <w:fldChar w:fldCharType="end"/>
            </w:r>
            <w:r>
              <w:rPr>
                <w:rFonts w:ascii="Times New Roman" w:hAnsi="Times New Roman" w:cs="Times New Roman"/>
                <w:sz w:val="18"/>
                <w:szCs w:val="18"/>
              </w:rPr>
              <w:t xml:space="preserve">, </w:t>
            </w:r>
            <w:r>
              <w:fldChar w:fldCharType="begin"/>
            </w:r>
            <w:r>
              <w:instrText xml:space="preserve"> HYPERLINK \l "P224" </w:instrText>
            </w:r>
            <w:r>
              <w:fldChar w:fldCharType="separate"/>
            </w:r>
            <w:r>
              <w:rPr>
                <w:rFonts w:ascii="Times New Roman" w:hAnsi="Times New Roman" w:cs="Times New Roman"/>
                <w:color w:val="0000FF"/>
                <w:sz w:val="18"/>
                <w:szCs w:val="18"/>
              </w:rPr>
              <w:t>3.7</w:t>
            </w:r>
            <w:r>
              <w:rPr>
                <w:rFonts w:ascii="Times New Roman" w:hAnsi="Times New Roman" w:cs="Times New Roman"/>
                <w:color w:val="0000FF"/>
                <w:sz w:val="18"/>
                <w:szCs w:val="18"/>
              </w:rPr>
              <w:fldChar w:fldCharType="end"/>
            </w:r>
            <w:r>
              <w:rPr>
                <w:rFonts w:ascii="Times New Roman" w:hAnsi="Times New Roman" w:cs="Times New Roman"/>
                <w:sz w:val="18"/>
                <w:szCs w:val="18"/>
              </w:rPr>
              <w:t xml:space="preserve">, </w:t>
            </w:r>
            <w:r>
              <w:fldChar w:fldCharType="begin"/>
            </w:r>
            <w:r>
              <w:instrText xml:space="preserve"> HYPERLINK \l "P245" </w:instrText>
            </w:r>
            <w:r>
              <w:fldChar w:fldCharType="separate"/>
            </w:r>
            <w:r>
              <w:rPr>
                <w:rFonts w:ascii="Times New Roman" w:hAnsi="Times New Roman" w:cs="Times New Roman"/>
                <w:color w:val="0000FF"/>
                <w:sz w:val="18"/>
                <w:szCs w:val="18"/>
              </w:rPr>
              <w:t>3.10.1</w:t>
            </w:r>
            <w:r>
              <w:rPr>
                <w:rFonts w:ascii="Times New Roman" w:hAnsi="Times New Roman" w:cs="Times New Roman"/>
                <w:color w:val="0000FF"/>
                <w:sz w:val="18"/>
                <w:szCs w:val="18"/>
              </w:rPr>
              <w:fldChar w:fldCharType="end"/>
            </w:r>
            <w:r>
              <w:rPr>
                <w:rFonts w:ascii="Times New Roman" w:hAnsi="Times New Roman" w:cs="Times New Roman"/>
                <w:sz w:val="18"/>
                <w:szCs w:val="18"/>
              </w:rPr>
              <w:t xml:space="preserve">, </w:t>
            </w:r>
            <w:r>
              <w:fldChar w:fldCharType="begin"/>
            </w:r>
            <w:r>
              <w:instrText xml:space="preserve"> HYPERLINK \l "P260" </w:instrText>
            </w:r>
            <w:r>
              <w:fldChar w:fldCharType="separate"/>
            </w:r>
            <w:r>
              <w:rPr>
                <w:rFonts w:ascii="Times New Roman" w:hAnsi="Times New Roman" w:cs="Times New Roman"/>
                <w:color w:val="0000FF"/>
                <w:sz w:val="18"/>
                <w:szCs w:val="18"/>
              </w:rPr>
              <w:t>4.1</w:t>
            </w:r>
            <w:r>
              <w:rPr>
                <w:rFonts w:ascii="Times New Roman" w:hAnsi="Times New Roman" w:cs="Times New Roman"/>
                <w:color w:val="0000FF"/>
                <w:sz w:val="18"/>
                <w:szCs w:val="18"/>
              </w:rPr>
              <w:fldChar w:fldCharType="end"/>
            </w:r>
            <w:r>
              <w:rPr>
                <w:rFonts w:ascii="Times New Roman" w:hAnsi="Times New Roman" w:cs="Times New Roman"/>
                <w:sz w:val="18"/>
                <w:szCs w:val="18"/>
              </w:rPr>
              <w:t xml:space="preserve">, </w:t>
            </w:r>
            <w:r>
              <w:fldChar w:fldCharType="begin"/>
            </w:r>
            <w:r>
              <w:instrText xml:space="preserve"> HYPERLINK \l "P269" </w:instrText>
            </w:r>
            <w:r>
              <w:fldChar w:fldCharType="separate"/>
            </w:r>
            <w:r>
              <w:rPr>
                <w:rFonts w:ascii="Times New Roman" w:hAnsi="Times New Roman" w:cs="Times New Roman"/>
                <w:color w:val="0000FF"/>
                <w:sz w:val="18"/>
                <w:szCs w:val="18"/>
              </w:rPr>
              <w:t>4.3</w:t>
            </w:r>
            <w:r>
              <w:rPr>
                <w:rFonts w:ascii="Times New Roman" w:hAnsi="Times New Roman" w:cs="Times New Roman"/>
                <w:color w:val="0000FF"/>
                <w:sz w:val="18"/>
                <w:szCs w:val="18"/>
              </w:rPr>
              <w:fldChar w:fldCharType="end"/>
            </w:r>
            <w:r>
              <w:rPr>
                <w:rFonts w:ascii="Times New Roman" w:hAnsi="Times New Roman" w:cs="Times New Roman"/>
                <w:sz w:val="18"/>
                <w:szCs w:val="18"/>
              </w:rPr>
              <w:t xml:space="preserve">, </w:t>
            </w:r>
            <w:r>
              <w:fldChar w:fldCharType="begin"/>
            </w:r>
            <w:r>
              <w:instrText xml:space="preserve"> HYPERLINK \l "P274" </w:instrText>
            </w:r>
            <w:r>
              <w:fldChar w:fldCharType="separate"/>
            </w:r>
            <w:r>
              <w:rPr>
                <w:rFonts w:ascii="Times New Roman" w:hAnsi="Times New Roman" w:cs="Times New Roman"/>
                <w:color w:val="0000FF"/>
                <w:sz w:val="18"/>
                <w:szCs w:val="18"/>
              </w:rPr>
              <w:t>4.4</w:t>
            </w:r>
            <w:r>
              <w:rPr>
                <w:rFonts w:ascii="Times New Roman" w:hAnsi="Times New Roman" w:cs="Times New Roman"/>
                <w:color w:val="0000FF"/>
                <w:sz w:val="18"/>
                <w:szCs w:val="18"/>
              </w:rPr>
              <w:fldChar w:fldCharType="end"/>
            </w:r>
            <w:r>
              <w:rPr>
                <w:rFonts w:ascii="Times New Roman" w:hAnsi="Times New Roman" w:cs="Times New Roman"/>
                <w:sz w:val="18"/>
                <w:szCs w:val="18"/>
              </w:rPr>
              <w:t xml:space="preserve">, </w:t>
            </w:r>
            <w:r>
              <w:fldChar w:fldCharType="begin"/>
            </w:r>
            <w:r>
              <w:instrText xml:space="preserve"> HYPERLINK \l "P280" </w:instrText>
            </w:r>
            <w:r>
              <w:fldChar w:fldCharType="separate"/>
            </w:r>
            <w:r>
              <w:rPr>
                <w:rFonts w:ascii="Times New Roman" w:hAnsi="Times New Roman" w:cs="Times New Roman"/>
                <w:color w:val="0000FF"/>
                <w:sz w:val="18"/>
                <w:szCs w:val="18"/>
              </w:rPr>
              <w:t>4.6</w:t>
            </w:r>
            <w:r>
              <w:rPr>
                <w:rFonts w:ascii="Times New Roman" w:hAnsi="Times New Roman" w:cs="Times New Roman"/>
                <w:color w:val="0000FF"/>
                <w:sz w:val="18"/>
                <w:szCs w:val="18"/>
              </w:rPr>
              <w:fldChar w:fldCharType="end"/>
            </w:r>
            <w:r>
              <w:rPr>
                <w:rFonts w:ascii="Times New Roman" w:hAnsi="Times New Roman" w:cs="Times New Roman"/>
                <w:color w:val="4F81BD" w:themeColor="accent1"/>
                <w:sz w:val="18"/>
                <w:szCs w:val="18"/>
                <w14:textFill>
                  <w14:solidFill>
                    <w14:schemeClr w14:val="accent1"/>
                  </w14:solidFill>
                </w14:textFill>
              </w:rPr>
              <w:t>, 5.1.2, 5.1.3,</w:t>
            </w:r>
            <w:r>
              <w:rPr>
                <w:rFonts w:ascii="Times New Roman" w:hAnsi="Times New Roman" w:cs="Times New Roman"/>
                <w:sz w:val="18"/>
                <w:szCs w:val="18"/>
              </w:rPr>
              <w:t xml:space="preserve"> если их размещение связано с удовлетворением повседневных потребностей жителей, не причиняет вреда окружающей среде и санитарному благополучию, не причиняет существенного неудобства жителям, не требует установления санитарной зоны</w:t>
            </w:r>
          </w:p>
          <w:p w14:paraId="6822333A">
            <w:pPr>
              <w:pStyle w:val="174"/>
              <w:ind w:right="-31" w:firstLine="0"/>
              <w:rPr>
                <w:rFonts w:ascii="Times New Roman" w:hAnsi="Times New Roman" w:cs="Times New Roman"/>
                <w:sz w:val="18"/>
                <w:szCs w:val="18"/>
              </w:rPr>
            </w:pPr>
            <w:r>
              <w:rPr>
                <w:rFonts w:ascii="Times New Roman" w:hAnsi="Times New Roman"/>
                <w:sz w:val="18"/>
                <w:szCs w:val="18"/>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1275" w:type="dxa"/>
          </w:tcPr>
          <w:p w14:paraId="617D66ED">
            <w:pPr>
              <w:pStyle w:val="647"/>
              <w:ind w:right="-31"/>
              <w:jc w:val="center"/>
              <w:rPr>
                <w:sz w:val="18"/>
                <w:szCs w:val="18"/>
              </w:rPr>
            </w:pPr>
            <w:r>
              <w:rPr>
                <w:sz w:val="18"/>
                <w:szCs w:val="18"/>
              </w:rPr>
              <w:t>2.7</w:t>
            </w:r>
          </w:p>
          <w:p w14:paraId="07C7F0C2">
            <w:pPr>
              <w:pStyle w:val="647"/>
              <w:ind w:right="-31"/>
              <w:jc w:val="center"/>
              <w:rPr>
                <w:sz w:val="18"/>
                <w:szCs w:val="18"/>
              </w:rPr>
            </w:pPr>
            <w:r>
              <w:rPr>
                <w:sz w:val="18"/>
                <w:szCs w:val="18"/>
              </w:rPr>
              <w:t>3.5.1</w:t>
            </w:r>
          </w:p>
          <w:p w14:paraId="1F87B2D4">
            <w:pPr>
              <w:pStyle w:val="647"/>
              <w:ind w:right="-31"/>
              <w:jc w:val="center"/>
            </w:pPr>
          </w:p>
        </w:tc>
        <w:tc>
          <w:tcPr>
            <w:tcW w:w="5670" w:type="dxa"/>
          </w:tcPr>
          <w:p w14:paraId="43DEA439">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w:t>
            </w:r>
          </w:p>
          <w:p w14:paraId="53DB8815">
            <w:pPr>
              <w:pStyle w:val="593"/>
              <w:ind w:right="-31"/>
              <w:rPr>
                <w:rFonts w:ascii="Times New Roman" w:hAnsi="Times New Roman"/>
                <w:sz w:val="18"/>
                <w:szCs w:val="18"/>
              </w:rPr>
            </w:pPr>
            <w:r>
              <w:rPr>
                <w:rFonts w:ascii="Times New Roman" w:hAnsi="Times New Roman"/>
                <w:sz w:val="18"/>
                <w:szCs w:val="18"/>
              </w:rPr>
              <w:t>1.1  Минимальные  размеры  участков  детских  дошкольных  учреждений  принимаются 40 м2/место     при  вместимости  до 100  мест;  35  м2/место   при  вместимости  св. 100  мест, свыше 500 мест – 30м</w:t>
            </w:r>
            <w:r>
              <w:rPr>
                <w:rFonts w:ascii="Times New Roman" w:hAnsi="Times New Roman"/>
                <w:sz w:val="18"/>
                <w:szCs w:val="18"/>
                <w:vertAlign w:val="superscript"/>
              </w:rPr>
              <w:t>2</w:t>
            </w:r>
            <w:r>
              <w:rPr>
                <w:rFonts w:ascii="Times New Roman" w:hAnsi="Times New Roman"/>
                <w:sz w:val="18"/>
                <w:szCs w:val="18"/>
              </w:rPr>
              <w:t xml:space="preserve">/место   </w:t>
            </w:r>
          </w:p>
          <w:p w14:paraId="55B5ADD1">
            <w:pPr>
              <w:pStyle w:val="593"/>
              <w:ind w:right="-31"/>
              <w:rPr>
                <w:rFonts w:ascii="Times New Roman" w:hAnsi="Times New Roman"/>
                <w:sz w:val="18"/>
                <w:szCs w:val="18"/>
              </w:rPr>
            </w:pPr>
            <w:r>
              <w:rPr>
                <w:rFonts w:ascii="Times New Roman" w:hAnsi="Times New Roman"/>
                <w:sz w:val="18"/>
                <w:szCs w:val="18"/>
              </w:rPr>
              <w:t xml:space="preserve">Размеры земельных участков могут быть уменьшены: на10% при условии обоснования  возможности  размещения  объектов  с  учетом  инженерно-строительных условий,  на 25% - в  условиях  реконструкции  сложившейся застройки, на  рельефе с уклоном более 20% - на 15%. </w:t>
            </w:r>
          </w:p>
          <w:p w14:paraId="1A1330D0">
            <w:pPr>
              <w:pStyle w:val="593"/>
              <w:ind w:right="-31"/>
              <w:rPr>
                <w:rFonts w:ascii="Times New Roman" w:hAnsi="Times New Roman"/>
                <w:sz w:val="18"/>
                <w:szCs w:val="18"/>
              </w:rPr>
            </w:pPr>
            <w:r>
              <w:rPr>
                <w:rFonts w:ascii="Times New Roman" w:hAnsi="Times New Roman"/>
                <w:sz w:val="18"/>
                <w:szCs w:val="18"/>
              </w:rPr>
              <w:t xml:space="preserve">2.  Минимальные  отступы  зданий  дошкольных  учреждений  от  границ земельных участков: </w:t>
            </w:r>
          </w:p>
          <w:p w14:paraId="1CEEB890">
            <w:pPr>
              <w:pStyle w:val="593"/>
              <w:ind w:right="-31"/>
              <w:rPr>
                <w:rFonts w:ascii="Times New Roman" w:hAnsi="Times New Roman"/>
                <w:color w:val="FF0000"/>
                <w:sz w:val="18"/>
                <w:szCs w:val="18"/>
              </w:rPr>
            </w:pPr>
            <w:r>
              <w:rPr>
                <w:rFonts w:ascii="Times New Roman" w:hAnsi="Times New Roman"/>
                <w:sz w:val="18"/>
                <w:szCs w:val="18"/>
              </w:rPr>
              <w:t xml:space="preserve">2.1  Объекты  детского  дошкольного  образования  следует  размещать  с минимальным  отступом  от  красных  линий  25  м,  на  участках, удалённых от  магистральных  улиц,  коммунальных  и  промышленных  предприятий, автостоянок, на расстоянии, обеспечивающем уровни шума и загрязнения  атмосферного  воздуха  требованиям  санитарных  правил  и  нормативов.  </w:t>
            </w:r>
          </w:p>
          <w:p w14:paraId="26145B79">
            <w:pPr>
              <w:pStyle w:val="593"/>
              <w:ind w:right="-31"/>
              <w:rPr>
                <w:rFonts w:ascii="Times New Roman" w:hAnsi="Times New Roman"/>
                <w:sz w:val="18"/>
                <w:szCs w:val="18"/>
              </w:rPr>
            </w:pPr>
            <w:r>
              <w:rPr>
                <w:rFonts w:ascii="Times New Roman" w:hAnsi="Times New Roman"/>
                <w:sz w:val="18"/>
                <w:szCs w:val="18"/>
              </w:rPr>
              <w:t>3. Предельное количество этажей</w:t>
            </w:r>
          </w:p>
          <w:p w14:paraId="60E62AA1">
            <w:pPr>
              <w:pStyle w:val="593"/>
              <w:ind w:right="-31"/>
              <w:rPr>
                <w:rFonts w:ascii="Times New Roman" w:hAnsi="Times New Roman"/>
                <w:sz w:val="18"/>
                <w:szCs w:val="18"/>
              </w:rPr>
            </w:pPr>
            <w:r>
              <w:rPr>
                <w:rFonts w:ascii="Times New Roman" w:hAnsi="Times New Roman"/>
                <w:sz w:val="18"/>
                <w:szCs w:val="18"/>
              </w:rPr>
              <w:t xml:space="preserve">3.1  Максимальное количество этажей– 3. </w:t>
            </w:r>
          </w:p>
          <w:p w14:paraId="0ED7624C">
            <w:pPr>
              <w:pStyle w:val="593"/>
              <w:ind w:right="-31"/>
              <w:rPr>
                <w:rFonts w:ascii="Times New Roman" w:hAnsi="Times New Roman"/>
                <w:sz w:val="18"/>
                <w:szCs w:val="18"/>
              </w:rPr>
            </w:pPr>
            <w:r>
              <w:rPr>
                <w:rFonts w:ascii="Times New Roman" w:hAnsi="Times New Roman"/>
                <w:sz w:val="18"/>
                <w:szCs w:val="18"/>
              </w:rPr>
              <w:t>4. Максимальный процент застройки в границах земельного участка</w:t>
            </w:r>
          </w:p>
          <w:p w14:paraId="4C53A18D">
            <w:pPr>
              <w:pStyle w:val="593"/>
              <w:ind w:right="-31"/>
              <w:rPr>
                <w:rFonts w:ascii="Times New Roman" w:hAnsi="Times New Roman"/>
                <w:sz w:val="18"/>
                <w:szCs w:val="18"/>
              </w:rPr>
            </w:pPr>
            <w:r>
              <w:rPr>
                <w:rFonts w:ascii="Times New Roman" w:hAnsi="Times New Roman"/>
                <w:sz w:val="18"/>
                <w:szCs w:val="18"/>
              </w:rPr>
              <w:t xml:space="preserve">4.1 Максимальный коэффициент застройки земельного участка 40%. </w:t>
            </w:r>
          </w:p>
          <w:p w14:paraId="223A6163">
            <w:pPr>
              <w:pStyle w:val="593"/>
              <w:ind w:right="-31"/>
              <w:rPr>
                <w:rFonts w:ascii="Times New Roman" w:hAnsi="Times New Roman"/>
                <w:sz w:val="18"/>
                <w:szCs w:val="18"/>
              </w:rPr>
            </w:pPr>
            <w:r>
              <w:rPr>
                <w:rFonts w:ascii="Times New Roman" w:hAnsi="Times New Roman"/>
                <w:sz w:val="18"/>
                <w:szCs w:val="18"/>
              </w:rPr>
              <w:t>5. Процент озеленения</w:t>
            </w:r>
          </w:p>
          <w:p w14:paraId="40793B4D">
            <w:pPr>
              <w:pStyle w:val="593"/>
              <w:ind w:right="-31"/>
              <w:rPr>
                <w:rFonts w:ascii="Times New Roman" w:hAnsi="Times New Roman"/>
                <w:sz w:val="18"/>
                <w:szCs w:val="18"/>
              </w:rPr>
            </w:pPr>
            <w:r>
              <w:rPr>
                <w:rFonts w:ascii="Times New Roman" w:hAnsi="Times New Roman"/>
                <w:sz w:val="18"/>
                <w:szCs w:val="18"/>
              </w:rPr>
              <w:t>5.1  Площадь  озеленения  земельного  участка  объекта  детского</w:t>
            </w:r>
          </w:p>
          <w:p w14:paraId="6BF21FAB">
            <w:pPr>
              <w:pStyle w:val="593"/>
              <w:ind w:right="-31"/>
              <w:rPr>
                <w:rFonts w:ascii="Times New Roman" w:hAnsi="Times New Roman"/>
                <w:sz w:val="16"/>
                <w:szCs w:val="16"/>
              </w:rPr>
            </w:pPr>
            <w:r>
              <w:rPr>
                <w:rFonts w:ascii="Times New Roman" w:hAnsi="Times New Roman"/>
                <w:sz w:val="18"/>
                <w:szCs w:val="18"/>
              </w:rPr>
              <w:t>дошкольного образования  должна  составлять  не  менее 50 %.  При  размещении  территории  дошкольной  образовательной  организации  на  границе  с  лесными  и  садовыми массивами допускается сокращать площадь озеленения на 10%.</w:t>
            </w:r>
          </w:p>
        </w:tc>
      </w:tr>
      <w:tr w14:paraId="5AAB0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61718B08">
            <w:pPr>
              <w:pStyle w:val="593"/>
              <w:ind w:right="-31"/>
              <w:rPr>
                <w:rFonts w:ascii="Times New Roman" w:hAnsi="Times New Roman"/>
                <w:sz w:val="18"/>
                <w:szCs w:val="18"/>
              </w:rPr>
            </w:pPr>
            <w:r>
              <w:rPr>
                <w:rFonts w:ascii="Times New Roman" w:hAnsi="Times New Roman"/>
                <w:sz w:val="18"/>
                <w:szCs w:val="18"/>
              </w:rPr>
              <w:t>6.</w:t>
            </w:r>
          </w:p>
        </w:tc>
        <w:tc>
          <w:tcPr>
            <w:tcW w:w="1843" w:type="dxa"/>
          </w:tcPr>
          <w:p w14:paraId="01E7139B">
            <w:pPr>
              <w:pStyle w:val="593"/>
              <w:ind w:right="-31"/>
              <w:rPr>
                <w:rFonts w:ascii="Times New Roman" w:hAnsi="Times New Roman"/>
                <w:sz w:val="18"/>
                <w:szCs w:val="18"/>
              </w:rPr>
            </w:pPr>
            <w:r>
              <w:rPr>
                <w:rFonts w:ascii="Times New Roman" w:hAnsi="Times New Roman"/>
                <w:bCs/>
                <w:sz w:val="18"/>
                <w:szCs w:val="18"/>
              </w:rPr>
              <w:t>Среднее и  высшее  профессиональное  образование</w:t>
            </w:r>
          </w:p>
        </w:tc>
        <w:tc>
          <w:tcPr>
            <w:tcW w:w="1135" w:type="dxa"/>
          </w:tcPr>
          <w:p w14:paraId="6A0614DF">
            <w:pPr>
              <w:pStyle w:val="593"/>
              <w:ind w:right="-31"/>
              <w:jc w:val="center"/>
              <w:rPr>
                <w:rFonts w:ascii="Times New Roman" w:hAnsi="Times New Roman"/>
                <w:sz w:val="18"/>
                <w:szCs w:val="18"/>
              </w:rPr>
            </w:pPr>
            <w:r>
              <w:rPr>
                <w:rFonts w:ascii="Times New Roman" w:hAnsi="Times New Roman"/>
                <w:sz w:val="18"/>
                <w:szCs w:val="18"/>
              </w:rPr>
              <w:t>Ж-1</w:t>
            </w:r>
          </w:p>
        </w:tc>
        <w:tc>
          <w:tcPr>
            <w:tcW w:w="4677" w:type="dxa"/>
          </w:tcPr>
          <w:p w14:paraId="768B72CA">
            <w:pPr>
              <w:pStyle w:val="593"/>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1275" w:type="dxa"/>
          </w:tcPr>
          <w:p w14:paraId="5905E9B1">
            <w:pPr>
              <w:pStyle w:val="593"/>
              <w:ind w:right="-31"/>
              <w:jc w:val="center"/>
              <w:rPr>
                <w:rFonts w:ascii="Times New Roman" w:hAnsi="Times New Roman"/>
                <w:sz w:val="18"/>
                <w:szCs w:val="18"/>
              </w:rPr>
            </w:pPr>
            <w:r>
              <w:rPr>
                <w:rFonts w:ascii="Times New Roman" w:hAnsi="Times New Roman"/>
                <w:sz w:val="18"/>
                <w:szCs w:val="18"/>
              </w:rPr>
              <w:t>3.5.2</w:t>
            </w:r>
          </w:p>
        </w:tc>
        <w:tc>
          <w:tcPr>
            <w:tcW w:w="5670" w:type="dxa"/>
          </w:tcPr>
          <w:p w14:paraId="295CDEAD">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5C9B29CE">
            <w:pPr>
              <w:pStyle w:val="647"/>
              <w:ind w:right="-31"/>
              <w:rPr>
                <w:sz w:val="18"/>
                <w:szCs w:val="18"/>
              </w:rPr>
            </w:pPr>
            <w:r>
              <w:rPr>
                <w:sz w:val="18"/>
                <w:szCs w:val="18"/>
              </w:rPr>
              <w:t>2. Минимальный отступ от красной линии составляет:</w:t>
            </w:r>
          </w:p>
          <w:p w14:paraId="39026519">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42E45664">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5BFEB6D8">
            <w:pPr>
              <w:pStyle w:val="647"/>
              <w:ind w:right="-31"/>
              <w:rPr>
                <w:sz w:val="18"/>
                <w:szCs w:val="18"/>
              </w:rPr>
            </w:pPr>
            <w:r>
              <w:rPr>
                <w:sz w:val="18"/>
                <w:szCs w:val="18"/>
              </w:rPr>
              <w:t xml:space="preserve">3. Максимальное количество этажей – 2. </w:t>
            </w:r>
          </w:p>
          <w:p w14:paraId="52567840">
            <w:pPr>
              <w:pStyle w:val="593"/>
              <w:ind w:right="-31"/>
              <w:rPr>
                <w:rFonts w:ascii="Times New Roman" w:hAnsi="Times New Roman"/>
                <w:sz w:val="18"/>
                <w:szCs w:val="18"/>
              </w:rPr>
            </w:pPr>
            <w:r>
              <w:rPr>
                <w:rFonts w:ascii="Times New Roman" w:hAnsi="Times New Roman"/>
                <w:sz w:val="18"/>
                <w:szCs w:val="18"/>
              </w:rPr>
              <w:t>4. Максимальный процент застройки в границах земельного участка</w:t>
            </w:r>
          </w:p>
          <w:p w14:paraId="52C15BC5">
            <w:pPr>
              <w:pStyle w:val="593"/>
              <w:ind w:right="-31"/>
              <w:rPr>
                <w:rFonts w:ascii="Times New Roman" w:hAnsi="Times New Roman"/>
                <w:sz w:val="18"/>
                <w:szCs w:val="18"/>
              </w:rPr>
            </w:pPr>
            <w:r>
              <w:rPr>
                <w:rFonts w:ascii="Times New Roman" w:hAnsi="Times New Roman"/>
                <w:sz w:val="18"/>
                <w:szCs w:val="18"/>
              </w:rPr>
              <w:t xml:space="preserve">4.1 Максимальный коэффициент застройки земельного участка 50%. </w:t>
            </w:r>
          </w:p>
        </w:tc>
      </w:tr>
      <w:tr w14:paraId="5ACE2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21392DA4">
            <w:pPr>
              <w:pStyle w:val="593"/>
              <w:ind w:right="-31"/>
              <w:rPr>
                <w:rFonts w:ascii="Times New Roman" w:hAnsi="Times New Roman"/>
                <w:sz w:val="18"/>
                <w:szCs w:val="18"/>
              </w:rPr>
            </w:pPr>
            <w:r>
              <w:rPr>
                <w:rFonts w:ascii="Times New Roman" w:hAnsi="Times New Roman"/>
                <w:sz w:val="18"/>
                <w:szCs w:val="18"/>
              </w:rPr>
              <w:t>7.</w:t>
            </w:r>
          </w:p>
        </w:tc>
        <w:tc>
          <w:tcPr>
            <w:tcW w:w="1843" w:type="dxa"/>
          </w:tcPr>
          <w:p w14:paraId="7959D4A4">
            <w:pPr>
              <w:pStyle w:val="593"/>
              <w:ind w:right="-31"/>
              <w:rPr>
                <w:rFonts w:ascii="Times New Roman" w:hAnsi="Times New Roman"/>
                <w:sz w:val="18"/>
                <w:szCs w:val="18"/>
              </w:rPr>
            </w:pPr>
            <w:r>
              <w:rPr>
                <w:rFonts w:ascii="Times New Roman" w:hAnsi="Times New Roman"/>
                <w:bCs/>
                <w:sz w:val="18"/>
                <w:szCs w:val="18"/>
              </w:rPr>
              <w:t>Амбулаторно-поликлиническое обслуживание</w:t>
            </w:r>
          </w:p>
        </w:tc>
        <w:tc>
          <w:tcPr>
            <w:tcW w:w="1135" w:type="dxa"/>
          </w:tcPr>
          <w:p w14:paraId="0A6C307B">
            <w:pPr>
              <w:pStyle w:val="593"/>
              <w:ind w:right="-31"/>
              <w:jc w:val="center"/>
              <w:rPr>
                <w:rFonts w:ascii="Times New Roman" w:hAnsi="Times New Roman"/>
                <w:sz w:val="18"/>
                <w:szCs w:val="18"/>
              </w:rPr>
            </w:pPr>
            <w:r>
              <w:rPr>
                <w:rFonts w:ascii="Times New Roman" w:hAnsi="Times New Roman"/>
                <w:sz w:val="18"/>
                <w:szCs w:val="18"/>
              </w:rPr>
              <w:t>Ж-1</w:t>
            </w:r>
          </w:p>
        </w:tc>
        <w:tc>
          <w:tcPr>
            <w:tcW w:w="4677" w:type="dxa"/>
          </w:tcPr>
          <w:p w14:paraId="3656082D">
            <w:pPr>
              <w:pStyle w:val="593"/>
              <w:ind w:right="-31"/>
              <w:rPr>
                <w:rFonts w:ascii="Times New Roman" w:hAnsi="Times New Roman"/>
                <w:sz w:val="18"/>
                <w:szCs w:val="18"/>
              </w:rPr>
            </w:pPr>
            <w:r>
              <w:rPr>
                <w:rFonts w:ascii="Times New Roman" w:hAnsi="Times New Roman"/>
                <w:bCs/>
                <w:sz w:val="18"/>
                <w:szCs w:val="18"/>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275" w:type="dxa"/>
          </w:tcPr>
          <w:p w14:paraId="26DC9CDE">
            <w:pPr>
              <w:pStyle w:val="593"/>
              <w:ind w:right="-31"/>
              <w:jc w:val="center"/>
              <w:rPr>
                <w:rFonts w:ascii="Times New Roman" w:hAnsi="Times New Roman"/>
                <w:sz w:val="18"/>
                <w:szCs w:val="18"/>
              </w:rPr>
            </w:pPr>
            <w:r>
              <w:rPr>
                <w:rFonts w:ascii="Times New Roman" w:hAnsi="Times New Roman"/>
                <w:sz w:val="18"/>
                <w:szCs w:val="18"/>
              </w:rPr>
              <w:t>3.4.1</w:t>
            </w:r>
          </w:p>
        </w:tc>
        <w:tc>
          <w:tcPr>
            <w:tcW w:w="5670" w:type="dxa"/>
          </w:tcPr>
          <w:p w14:paraId="62A02900">
            <w:pPr>
              <w:pStyle w:val="647"/>
              <w:ind w:right="-31"/>
              <w:rPr>
                <w:sz w:val="18"/>
                <w:szCs w:val="18"/>
              </w:rPr>
            </w:pPr>
            <w:r>
              <w:rPr>
                <w:sz w:val="18"/>
                <w:szCs w:val="18"/>
              </w:rPr>
              <w:t>1.  Предельные  размеры  земельных  участков  и  предельные</w:t>
            </w:r>
          </w:p>
          <w:p w14:paraId="1C6112B2">
            <w:pPr>
              <w:pStyle w:val="647"/>
              <w:ind w:right="-31"/>
              <w:rPr>
                <w:sz w:val="18"/>
                <w:szCs w:val="18"/>
              </w:rPr>
            </w:pPr>
            <w:r>
              <w:rPr>
                <w:sz w:val="18"/>
                <w:szCs w:val="18"/>
              </w:rPr>
              <w:t>параметры объектов капитального строительства</w:t>
            </w:r>
          </w:p>
          <w:p w14:paraId="1C314E67">
            <w:pPr>
              <w:pStyle w:val="593"/>
              <w:ind w:right="-31"/>
              <w:rPr>
                <w:rFonts w:ascii="Times New Roman" w:hAnsi="Times New Roman"/>
                <w:sz w:val="18"/>
                <w:szCs w:val="18"/>
              </w:rPr>
            </w:pPr>
            <w:r>
              <w:rPr>
                <w:rFonts w:ascii="Times New Roman" w:hAnsi="Times New Roman"/>
                <w:sz w:val="18"/>
                <w:szCs w:val="18"/>
              </w:rPr>
              <w:t>1.1 Размер минимального  участка для  поликлиник,  амбулаторий,  диспансеров принимается: 0,1 га на 100 посещений в смену, не менее 0,3 га;</w:t>
            </w:r>
          </w:p>
          <w:p w14:paraId="410448CF">
            <w:pPr>
              <w:pStyle w:val="647"/>
              <w:ind w:right="-31"/>
              <w:rPr>
                <w:sz w:val="18"/>
                <w:szCs w:val="18"/>
              </w:rPr>
            </w:pPr>
            <w:r>
              <w:rPr>
                <w:sz w:val="18"/>
                <w:szCs w:val="18"/>
              </w:rPr>
              <w:t>для  фельдшерских пунктов  не менее 0,2 га;  для  остальных  объектов амбулаторно-поликлинической медицинской помощи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62E91EA3">
            <w:pPr>
              <w:pStyle w:val="593"/>
              <w:ind w:right="-31"/>
              <w:rPr>
                <w:rFonts w:ascii="Times New Roman" w:hAnsi="Times New Roman"/>
                <w:sz w:val="18"/>
                <w:szCs w:val="18"/>
              </w:rPr>
            </w:pPr>
            <w:r>
              <w:rPr>
                <w:rFonts w:ascii="Times New Roman" w:hAnsi="Times New Roman"/>
                <w:sz w:val="18"/>
                <w:szCs w:val="18"/>
              </w:rPr>
              <w:t>2. Минимальный отступ от красных линий:</w:t>
            </w:r>
          </w:p>
          <w:p w14:paraId="54AB8CF6">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1C8BABB6">
            <w:pPr>
              <w:pStyle w:val="593"/>
              <w:ind w:right="-31"/>
              <w:rPr>
                <w:rFonts w:ascii="Times New Roman" w:hAnsi="Times New Roman"/>
                <w:sz w:val="18"/>
                <w:szCs w:val="18"/>
              </w:rPr>
            </w:pPr>
            <w:r>
              <w:rPr>
                <w:rFonts w:ascii="Times New Roman" w:hAnsi="Times New Roman"/>
                <w:sz w:val="18"/>
                <w:szCs w:val="18"/>
              </w:rPr>
              <w:t>- в  новой  застройке -  не  менее 5м.</w:t>
            </w:r>
          </w:p>
          <w:p w14:paraId="160378E8">
            <w:pPr>
              <w:pStyle w:val="593"/>
              <w:ind w:right="-31"/>
              <w:rPr>
                <w:rFonts w:ascii="Times New Roman" w:hAnsi="Times New Roman"/>
                <w:sz w:val="18"/>
                <w:szCs w:val="18"/>
              </w:rPr>
            </w:pPr>
            <w:r>
              <w:rPr>
                <w:rFonts w:ascii="Times New Roman" w:hAnsi="Times New Roman"/>
                <w:sz w:val="18"/>
                <w:szCs w:val="18"/>
              </w:rPr>
              <w:t xml:space="preserve">3. Максимальное количество этажей– 2. </w:t>
            </w:r>
          </w:p>
          <w:p w14:paraId="3749A770">
            <w:pPr>
              <w:pStyle w:val="593"/>
              <w:ind w:right="-31"/>
              <w:rPr>
                <w:rFonts w:ascii="Times New Roman" w:hAnsi="Times New Roman"/>
                <w:sz w:val="18"/>
                <w:szCs w:val="18"/>
              </w:rPr>
            </w:pPr>
            <w:r>
              <w:rPr>
                <w:rFonts w:ascii="Times New Roman" w:hAnsi="Times New Roman"/>
                <w:sz w:val="18"/>
                <w:szCs w:val="18"/>
              </w:rPr>
              <w:t>4. Максимальный коэффициент застройки–50%</w:t>
            </w:r>
          </w:p>
        </w:tc>
      </w:tr>
      <w:tr w14:paraId="5D7F9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3" w:hRule="atLeast"/>
        </w:trPr>
        <w:tc>
          <w:tcPr>
            <w:tcW w:w="534" w:type="dxa"/>
          </w:tcPr>
          <w:p w14:paraId="4830E8FC">
            <w:pPr>
              <w:ind w:left="0" w:right="-31" w:firstLine="0"/>
              <w:rPr>
                <w:rFonts w:ascii="Times New Roman" w:hAnsi="Times New Roman"/>
                <w:i w:val="0"/>
                <w:sz w:val="18"/>
                <w:szCs w:val="18"/>
              </w:rPr>
            </w:pPr>
            <w:r>
              <w:rPr>
                <w:rFonts w:ascii="Times New Roman" w:hAnsi="Times New Roman"/>
                <w:i w:val="0"/>
                <w:sz w:val="18"/>
                <w:szCs w:val="18"/>
              </w:rPr>
              <w:t>8.</w:t>
            </w:r>
          </w:p>
        </w:tc>
        <w:tc>
          <w:tcPr>
            <w:tcW w:w="1843" w:type="dxa"/>
          </w:tcPr>
          <w:p w14:paraId="004E3995">
            <w:pPr>
              <w:pStyle w:val="593"/>
              <w:ind w:right="-31"/>
              <w:rPr>
                <w:rFonts w:ascii="Times New Roman" w:hAnsi="Times New Roman"/>
                <w:sz w:val="18"/>
                <w:szCs w:val="18"/>
              </w:rPr>
            </w:pPr>
            <w:r>
              <w:rPr>
                <w:rFonts w:ascii="Times New Roman" w:hAnsi="Times New Roman"/>
                <w:bCs/>
                <w:sz w:val="18"/>
                <w:szCs w:val="18"/>
              </w:rPr>
              <w:t>Земельные участки (территории) общего пользования</w:t>
            </w:r>
          </w:p>
        </w:tc>
        <w:tc>
          <w:tcPr>
            <w:tcW w:w="1135" w:type="dxa"/>
          </w:tcPr>
          <w:p w14:paraId="2B777558">
            <w:pPr>
              <w:pStyle w:val="593"/>
              <w:ind w:right="-31"/>
              <w:rPr>
                <w:rFonts w:ascii="Times New Roman" w:hAnsi="Times New Roman"/>
                <w:sz w:val="18"/>
                <w:szCs w:val="18"/>
              </w:rPr>
            </w:pPr>
            <w:r>
              <w:rPr>
                <w:rFonts w:ascii="Times New Roman" w:hAnsi="Times New Roman"/>
                <w:sz w:val="18"/>
                <w:szCs w:val="18"/>
              </w:rPr>
              <w:t>Ж-1</w:t>
            </w:r>
          </w:p>
        </w:tc>
        <w:tc>
          <w:tcPr>
            <w:tcW w:w="4677" w:type="dxa"/>
          </w:tcPr>
          <w:p w14:paraId="07368204">
            <w:pPr>
              <w:pStyle w:val="593"/>
              <w:ind w:right="-31"/>
              <w:rPr>
                <w:rFonts w:ascii="Times New Roman" w:hAnsi="Times New Roman"/>
                <w:bCs/>
                <w:sz w:val="18"/>
                <w:szCs w:val="18"/>
              </w:rPr>
            </w:pPr>
            <w:r>
              <w:rPr>
                <w:rFonts w:ascii="Times New Roman" w:hAnsi="Times New Roman"/>
                <w:bCs/>
                <w:sz w:val="18"/>
                <w:szCs w:val="18"/>
              </w:rPr>
              <w:t>Земельные участки общего пользования.</w:t>
            </w:r>
          </w:p>
          <w:p w14:paraId="38D61E60">
            <w:pPr>
              <w:pStyle w:val="593"/>
              <w:ind w:right="-31"/>
              <w:rPr>
                <w:rFonts w:ascii="Times New Roman" w:hAnsi="Times New Roman"/>
                <w:sz w:val="18"/>
                <w:szCs w:val="18"/>
              </w:rPr>
            </w:pPr>
            <w:r>
              <w:rPr>
                <w:rFonts w:ascii="Times New Roman" w:hAnsi="Times New Roman"/>
                <w:bCs/>
                <w:sz w:val="18"/>
                <w:szCs w:val="18"/>
              </w:rPr>
              <w:t>Содержание данного вида разрешенного использования включает в себя содержание видов разрешенного использования с кодами 12.0.1 - 12.0.2</w:t>
            </w:r>
          </w:p>
        </w:tc>
        <w:tc>
          <w:tcPr>
            <w:tcW w:w="1275" w:type="dxa"/>
          </w:tcPr>
          <w:p w14:paraId="43074C4E">
            <w:pPr>
              <w:pStyle w:val="593"/>
              <w:ind w:right="-31"/>
              <w:jc w:val="center"/>
              <w:rPr>
                <w:rFonts w:ascii="Times New Roman" w:hAnsi="Times New Roman"/>
                <w:sz w:val="18"/>
                <w:szCs w:val="18"/>
              </w:rPr>
            </w:pPr>
            <w:r>
              <w:rPr>
                <w:rFonts w:ascii="Times New Roman" w:hAnsi="Times New Roman"/>
                <w:sz w:val="18"/>
                <w:szCs w:val="18"/>
              </w:rPr>
              <w:t>12.0</w:t>
            </w:r>
          </w:p>
        </w:tc>
        <w:tc>
          <w:tcPr>
            <w:tcW w:w="5670" w:type="dxa"/>
          </w:tcPr>
          <w:p w14:paraId="522833CC">
            <w:pPr>
              <w:pStyle w:val="593"/>
              <w:ind w:right="-31"/>
              <w:rPr>
                <w:rFonts w:ascii="Times New Roman" w:hAnsi="Times New Roman"/>
                <w:sz w:val="18"/>
                <w:szCs w:val="18"/>
              </w:rPr>
            </w:pPr>
            <w:r>
              <w:rPr>
                <w:rFonts w:ascii="Times New Roman" w:hAnsi="Times New Roman"/>
                <w:sz w:val="18"/>
                <w:szCs w:val="18"/>
              </w:rPr>
              <w:t xml:space="preserve"> 1. Площадь  озелененной  территории  микрорайона (квартала) </w:t>
            </w:r>
          </w:p>
          <w:p w14:paraId="2A9E5EE6">
            <w:pPr>
              <w:pStyle w:val="593"/>
              <w:ind w:right="-31"/>
              <w:rPr>
                <w:rFonts w:ascii="Times New Roman" w:hAnsi="Times New Roman"/>
                <w:sz w:val="18"/>
                <w:szCs w:val="18"/>
              </w:rPr>
            </w:pPr>
            <w:r>
              <w:rPr>
                <w:rFonts w:ascii="Times New Roman" w:hAnsi="Times New Roman"/>
                <w:sz w:val="18"/>
                <w:szCs w:val="18"/>
              </w:rPr>
              <w:t xml:space="preserve">индивидуальной  жилой  застройки (без  учета  участков </w:t>
            </w:r>
          </w:p>
          <w:p w14:paraId="1A04E7F1">
            <w:pPr>
              <w:pStyle w:val="593"/>
              <w:ind w:right="-31"/>
              <w:rPr>
                <w:rFonts w:ascii="Times New Roman" w:hAnsi="Times New Roman"/>
                <w:color w:val="FF0000"/>
                <w:sz w:val="18"/>
                <w:szCs w:val="18"/>
              </w:rPr>
            </w:pPr>
            <w:r>
              <w:rPr>
                <w:rFonts w:ascii="Times New Roman" w:hAnsi="Times New Roman"/>
                <w:sz w:val="18"/>
                <w:szCs w:val="18"/>
              </w:rPr>
              <w:t xml:space="preserve">общеобразовательных  и  дошкольных  образовательных  учреждений) должна составлять не менее 5 м2 на 1 человека или не менее 25 % площади территории микрорайона (квартала). </w:t>
            </w:r>
          </w:p>
          <w:p w14:paraId="622E4F33">
            <w:pPr>
              <w:pStyle w:val="593"/>
              <w:ind w:right="-31"/>
              <w:rPr>
                <w:rFonts w:ascii="Times New Roman" w:hAnsi="Times New Roman"/>
                <w:color w:val="FF0000"/>
                <w:sz w:val="18"/>
                <w:szCs w:val="18"/>
              </w:rPr>
            </w:pPr>
          </w:p>
        </w:tc>
      </w:tr>
      <w:tr w14:paraId="28031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3" w:hRule="atLeast"/>
        </w:trPr>
        <w:tc>
          <w:tcPr>
            <w:tcW w:w="534" w:type="dxa"/>
          </w:tcPr>
          <w:p w14:paraId="3F0B3FF6">
            <w:pPr>
              <w:ind w:left="0" w:right="-31" w:firstLine="0"/>
              <w:rPr>
                <w:rFonts w:ascii="Times New Roman" w:hAnsi="Times New Roman"/>
                <w:i w:val="0"/>
                <w:sz w:val="18"/>
                <w:szCs w:val="18"/>
              </w:rPr>
            </w:pPr>
            <w:r>
              <w:rPr>
                <w:rFonts w:ascii="Times New Roman" w:hAnsi="Times New Roman"/>
                <w:i w:val="0"/>
                <w:sz w:val="18"/>
                <w:szCs w:val="18"/>
              </w:rPr>
              <w:t>9.</w:t>
            </w:r>
          </w:p>
        </w:tc>
        <w:tc>
          <w:tcPr>
            <w:tcW w:w="1843" w:type="dxa"/>
          </w:tcPr>
          <w:p w14:paraId="5F9B7AB8">
            <w:pPr>
              <w:pStyle w:val="593"/>
              <w:ind w:right="-31"/>
              <w:rPr>
                <w:rFonts w:ascii="Times New Roman" w:hAnsi="Times New Roman"/>
                <w:sz w:val="18"/>
                <w:szCs w:val="18"/>
              </w:rPr>
            </w:pPr>
            <w:r>
              <w:rPr>
                <w:rFonts w:ascii="Times New Roman" w:hAnsi="Times New Roman"/>
                <w:sz w:val="18"/>
                <w:szCs w:val="18"/>
              </w:rPr>
              <w:t>Автомобильный транспорт</w:t>
            </w:r>
          </w:p>
        </w:tc>
        <w:tc>
          <w:tcPr>
            <w:tcW w:w="1135" w:type="dxa"/>
          </w:tcPr>
          <w:p w14:paraId="0B5A2EE5">
            <w:pPr>
              <w:ind w:left="0" w:right="-31" w:firstLine="0"/>
              <w:jc w:val="center"/>
              <w:rPr>
                <w:rFonts w:ascii="Times New Roman" w:hAnsi="Times New Roman"/>
                <w:i w:val="0"/>
                <w:sz w:val="18"/>
                <w:szCs w:val="18"/>
              </w:rPr>
            </w:pPr>
            <w:r>
              <w:rPr>
                <w:rFonts w:ascii="Times New Roman" w:hAnsi="Times New Roman"/>
                <w:i w:val="0"/>
                <w:sz w:val="18"/>
                <w:szCs w:val="18"/>
              </w:rPr>
              <w:t>Ж-1</w:t>
            </w:r>
          </w:p>
        </w:tc>
        <w:tc>
          <w:tcPr>
            <w:tcW w:w="4677" w:type="dxa"/>
          </w:tcPr>
          <w:p w14:paraId="2F78BCB3">
            <w:pPr>
              <w:pStyle w:val="593"/>
              <w:ind w:right="-31"/>
              <w:rPr>
                <w:rFonts w:ascii="Times New Roman" w:hAnsi="Times New Roman"/>
                <w:sz w:val="18"/>
                <w:szCs w:val="18"/>
              </w:rPr>
            </w:pPr>
            <w:r>
              <w:rPr>
                <w:rFonts w:ascii="Times New Roman" w:hAnsi="Times New Roman"/>
                <w:sz w:val="18"/>
                <w:szCs w:val="18"/>
              </w:rPr>
              <w:t>Размещение зданий и сооружений автомобильного транспорта.</w:t>
            </w:r>
          </w:p>
          <w:p w14:paraId="52233E51">
            <w:pPr>
              <w:pStyle w:val="593"/>
              <w:ind w:right="-31"/>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1275" w:type="dxa"/>
          </w:tcPr>
          <w:p w14:paraId="6B60C35E">
            <w:pPr>
              <w:pStyle w:val="593"/>
              <w:ind w:right="-31"/>
              <w:jc w:val="center"/>
              <w:rPr>
                <w:rFonts w:ascii="Times New Roman" w:hAnsi="Times New Roman"/>
                <w:sz w:val="18"/>
                <w:szCs w:val="18"/>
              </w:rPr>
            </w:pPr>
            <w:r>
              <w:rPr>
                <w:rFonts w:ascii="Times New Roman" w:hAnsi="Times New Roman"/>
                <w:sz w:val="18"/>
                <w:szCs w:val="18"/>
              </w:rPr>
              <w:t>7.2</w:t>
            </w:r>
          </w:p>
        </w:tc>
        <w:tc>
          <w:tcPr>
            <w:tcW w:w="5670" w:type="dxa"/>
          </w:tcPr>
          <w:p w14:paraId="194084F8">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17107656">
            <w:pPr>
              <w:pStyle w:val="647"/>
              <w:ind w:right="-31"/>
              <w:rPr>
                <w:sz w:val="18"/>
                <w:szCs w:val="18"/>
              </w:rPr>
            </w:pPr>
            <w:r>
              <w:rPr>
                <w:sz w:val="18"/>
                <w:szCs w:val="18"/>
              </w:rPr>
              <w:t>2. Минимальный отступ от красной линии составляет:</w:t>
            </w:r>
          </w:p>
          <w:p w14:paraId="0CC1DAA7">
            <w:pPr>
              <w:pStyle w:val="593"/>
              <w:ind w:right="-31"/>
              <w:rPr>
                <w:rFonts w:ascii="Times New Roman" w:hAnsi="Times New Roman"/>
                <w:sz w:val="18"/>
                <w:szCs w:val="18"/>
              </w:rPr>
            </w:pPr>
            <w:r>
              <w:rPr>
                <w:rFonts w:ascii="Times New Roman" w:hAnsi="Times New Roman"/>
                <w:sz w:val="18"/>
                <w:szCs w:val="18"/>
              </w:rPr>
              <w:t>- в существующей я застройке -  в  соответствии  со  сложившейся  линией  застройки  по каждой улице;</w:t>
            </w:r>
          </w:p>
          <w:p w14:paraId="73154B9C">
            <w:pPr>
              <w:pStyle w:val="593"/>
              <w:ind w:right="-31"/>
              <w:rPr>
                <w:rFonts w:ascii="Times New Roman" w:hAnsi="Times New Roman"/>
                <w:sz w:val="18"/>
                <w:szCs w:val="18"/>
              </w:rPr>
            </w:pPr>
            <w:r>
              <w:rPr>
                <w:rFonts w:ascii="Times New Roman" w:hAnsi="Times New Roman"/>
                <w:sz w:val="18"/>
                <w:szCs w:val="18"/>
              </w:rPr>
              <w:t>- в  новой  застройке -  не  менее 5м.</w:t>
            </w:r>
          </w:p>
          <w:p w14:paraId="44639305">
            <w:pPr>
              <w:pStyle w:val="647"/>
              <w:ind w:right="-31"/>
              <w:rPr>
                <w:sz w:val="18"/>
                <w:szCs w:val="18"/>
              </w:rPr>
            </w:pPr>
            <w:r>
              <w:rPr>
                <w:sz w:val="18"/>
                <w:szCs w:val="18"/>
              </w:rPr>
              <w:t xml:space="preserve">3. Максимальное количество этажей – 2. </w:t>
            </w:r>
          </w:p>
          <w:p w14:paraId="507AE9D4">
            <w:pPr>
              <w:pStyle w:val="593"/>
              <w:ind w:right="-31"/>
              <w:jc w:val="both"/>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14:paraId="1761F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5134" w:type="dxa"/>
            <w:gridSpan w:val="6"/>
          </w:tcPr>
          <w:p w14:paraId="5E548753">
            <w:pPr>
              <w:pStyle w:val="649"/>
              <w:ind w:right="-31" w:firstLine="0"/>
              <w:jc w:val="center"/>
              <w:rPr>
                <w:sz w:val="20"/>
                <w:lang w:val="ru-RU"/>
              </w:rPr>
            </w:pPr>
            <w:r>
              <w:rPr>
                <w:sz w:val="20"/>
                <w:lang w:val="ru-RU"/>
              </w:rPr>
              <w:t>ВСПОМОГАТЕЛЬНЫЕ ВИДЫ РАЗРЕШЁННОГО ИСПОЛЬЗОВАНИЯ ЗОНЫ «Ж-1»</w:t>
            </w:r>
          </w:p>
        </w:tc>
      </w:tr>
      <w:tr w14:paraId="79256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534" w:type="dxa"/>
          </w:tcPr>
          <w:p w14:paraId="3E844479">
            <w:pPr>
              <w:ind w:left="0" w:right="-31" w:firstLine="0"/>
              <w:rPr>
                <w:rFonts w:ascii="Times New Roman" w:hAnsi="Times New Roman"/>
                <w:i w:val="0"/>
                <w:sz w:val="18"/>
                <w:szCs w:val="18"/>
              </w:rPr>
            </w:pPr>
            <w:r>
              <w:rPr>
                <w:rFonts w:ascii="Times New Roman" w:hAnsi="Times New Roman"/>
                <w:i w:val="0"/>
                <w:sz w:val="18"/>
                <w:szCs w:val="18"/>
              </w:rPr>
              <w:t>1.</w:t>
            </w:r>
          </w:p>
        </w:tc>
        <w:tc>
          <w:tcPr>
            <w:tcW w:w="1843" w:type="dxa"/>
          </w:tcPr>
          <w:p w14:paraId="4CD7ACF2">
            <w:pPr>
              <w:pStyle w:val="593"/>
              <w:ind w:right="-31"/>
              <w:rPr>
                <w:rFonts w:ascii="Times New Roman" w:hAnsi="Times New Roman"/>
                <w:sz w:val="18"/>
                <w:szCs w:val="18"/>
              </w:rPr>
            </w:pPr>
            <w:r>
              <w:rPr>
                <w:rFonts w:ascii="Times New Roman" w:hAnsi="Times New Roman"/>
                <w:sz w:val="18"/>
                <w:szCs w:val="18"/>
              </w:rPr>
              <w:t>Коммунальное обслуживание</w:t>
            </w:r>
          </w:p>
        </w:tc>
        <w:tc>
          <w:tcPr>
            <w:tcW w:w="1135" w:type="dxa"/>
          </w:tcPr>
          <w:p w14:paraId="4FCBE50D">
            <w:pPr>
              <w:ind w:left="0" w:right="-31" w:firstLine="0"/>
              <w:jc w:val="center"/>
              <w:rPr>
                <w:rFonts w:ascii="Times New Roman" w:hAnsi="Times New Roman"/>
                <w:i w:val="0"/>
                <w:sz w:val="18"/>
                <w:szCs w:val="18"/>
              </w:rPr>
            </w:pPr>
            <w:r>
              <w:rPr>
                <w:rFonts w:ascii="Times New Roman" w:hAnsi="Times New Roman"/>
                <w:i w:val="0"/>
                <w:sz w:val="18"/>
                <w:szCs w:val="18"/>
              </w:rPr>
              <w:t>Ж-1</w:t>
            </w:r>
          </w:p>
        </w:tc>
        <w:tc>
          <w:tcPr>
            <w:tcW w:w="4677" w:type="dxa"/>
          </w:tcPr>
          <w:p w14:paraId="57C288D9">
            <w:pPr>
              <w:pStyle w:val="593"/>
              <w:ind w:right="-31"/>
              <w:rPr>
                <w:rFonts w:ascii="Times New Roman" w:hAnsi="Times New Roman"/>
                <w:sz w:val="18"/>
                <w:szCs w:val="18"/>
              </w:rPr>
            </w:pPr>
            <w:r>
              <w:rPr>
                <w:rFonts w:ascii="Times New Roman" w:hAnsi="Times New Roman"/>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1275" w:type="dxa"/>
          </w:tcPr>
          <w:p w14:paraId="612D58F2">
            <w:pPr>
              <w:pStyle w:val="593"/>
              <w:ind w:right="-31"/>
              <w:jc w:val="center"/>
              <w:rPr>
                <w:rFonts w:ascii="Times New Roman" w:hAnsi="Times New Roman"/>
                <w:sz w:val="18"/>
                <w:szCs w:val="18"/>
              </w:rPr>
            </w:pPr>
          </w:p>
          <w:p w14:paraId="5AAAB4FA">
            <w:pPr>
              <w:pStyle w:val="593"/>
              <w:ind w:right="-31"/>
              <w:jc w:val="center"/>
              <w:rPr>
                <w:rFonts w:ascii="Times New Roman" w:hAnsi="Times New Roman"/>
                <w:sz w:val="18"/>
                <w:szCs w:val="18"/>
              </w:rPr>
            </w:pPr>
          </w:p>
          <w:p w14:paraId="0CFA6118">
            <w:pPr>
              <w:pStyle w:val="593"/>
              <w:ind w:right="-31"/>
              <w:jc w:val="center"/>
              <w:rPr>
                <w:rFonts w:ascii="Times New Roman" w:hAnsi="Times New Roman"/>
                <w:sz w:val="18"/>
                <w:szCs w:val="18"/>
              </w:rPr>
            </w:pPr>
          </w:p>
          <w:p w14:paraId="78E69923">
            <w:pPr>
              <w:pStyle w:val="593"/>
              <w:ind w:right="-31"/>
              <w:jc w:val="center"/>
              <w:rPr>
                <w:rFonts w:ascii="Times New Roman" w:hAnsi="Times New Roman"/>
                <w:sz w:val="18"/>
                <w:szCs w:val="18"/>
              </w:rPr>
            </w:pPr>
          </w:p>
          <w:p w14:paraId="3A0845DC">
            <w:pPr>
              <w:pStyle w:val="593"/>
              <w:ind w:right="-31"/>
              <w:jc w:val="center"/>
              <w:rPr>
                <w:rFonts w:ascii="Times New Roman" w:hAnsi="Times New Roman"/>
                <w:sz w:val="18"/>
                <w:szCs w:val="18"/>
              </w:rPr>
            </w:pPr>
          </w:p>
          <w:p w14:paraId="58BF11AE">
            <w:pPr>
              <w:pStyle w:val="593"/>
              <w:ind w:right="-31"/>
              <w:jc w:val="center"/>
              <w:rPr>
                <w:rFonts w:ascii="Times New Roman" w:hAnsi="Times New Roman"/>
                <w:sz w:val="18"/>
                <w:szCs w:val="18"/>
              </w:rPr>
            </w:pPr>
          </w:p>
          <w:p w14:paraId="0B176C5A">
            <w:pPr>
              <w:pStyle w:val="593"/>
              <w:ind w:right="-31"/>
              <w:jc w:val="center"/>
              <w:rPr>
                <w:rFonts w:ascii="Times New Roman" w:hAnsi="Times New Roman"/>
                <w:sz w:val="18"/>
                <w:szCs w:val="18"/>
              </w:rPr>
            </w:pPr>
          </w:p>
          <w:p w14:paraId="0E74282D">
            <w:pPr>
              <w:pStyle w:val="593"/>
              <w:ind w:right="-31"/>
              <w:jc w:val="center"/>
              <w:rPr>
                <w:rFonts w:ascii="Times New Roman" w:hAnsi="Times New Roman"/>
              </w:rPr>
            </w:pPr>
            <w:r>
              <w:rPr>
                <w:rFonts w:ascii="Times New Roman" w:hAnsi="Times New Roman"/>
                <w:sz w:val="18"/>
                <w:szCs w:val="18"/>
              </w:rPr>
              <w:t>3.1</w:t>
            </w:r>
          </w:p>
        </w:tc>
        <w:tc>
          <w:tcPr>
            <w:tcW w:w="5670" w:type="dxa"/>
          </w:tcPr>
          <w:p w14:paraId="64DE2D8F">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1C843712">
            <w:pPr>
              <w:pStyle w:val="647"/>
              <w:ind w:right="-31"/>
              <w:rPr>
                <w:sz w:val="18"/>
                <w:szCs w:val="18"/>
              </w:rPr>
            </w:pPr>
            <w:r>
              <w:rPr>
                <w:sz w:val="18"/>
                <w:szCs w:val="18"/>
              </w:rPr>
              <w:t>2. Минимальный отступ от красной линии составляет:</w:t>
            </w:r>
          </w:p>
          <w:p w14:paraId="7A83D3F9">
            <w:pPr>
              <w:pStyle w:val="593"/>
              <w:ind w:right="-31"/>
              <w:rPr>
                <w:rFonts w:ascii="Times New Roman" w:hAnsi="Times New Roman"/>
                <w:sz w:val="18"/>
                <w:szCs w:val="18"/>
              </w:rPr>
            </w:pPr>
            <w:r>
              <w:rPr>
                <w:rFonts w:ascii="Times New Roman" w:hAnsi="Times New Roman"/>
                <w:sz w:val="18"/>
                <w:szCs w:val="18"/>
              </w:rPr>
              <w:t>- в существующей я застройке -  в  соответствии  со  сложившейся  линией  застройки  по каждой улице;</w:t>
            </w:r>
          </w:p>
          <w:p w14:paraId="265C68B1">
            <w:pPr>
              <w:pStyle w:val="593"/>
              <w:ind w:right="-31"/>
              <w:rPr>
                <w:rFonts w:ascii="Times New Roman" w:hAnsi="Times New Roman"/>
                <w:sz w:val="18"/>
                <w:szCs w:val="18"/>
              </w:rPr>
            </w:pPr>
            <w:r>
              <w:rPr>
                <w:rFonts w:ascii="Times New Roman" w:hAnsi="Times New Roman"/>
                <w:sz w:val="18"/>
                <w:szCs w:val="18"/>
              </w:rPr>
              <w:t>- в  новой  застройке -  не  менее 5м.</w:t>
            </w:r>
          </w:p>
          <w:p w14:paraId="137916A8">
            <w:pPr>
              <w:pStyle w:val="647"/>
              <w:ind w:right="-31"/>
              <w:rPr>
                <w:sz w:val="18"/>
                <w:szCs w:val="18"/>
              </w:rPr>
            </w:pPr>
            <w:r>
              <w:rPr>
                <w:sz w:val="18"/>
                <w:szCs w:val="18"/>
              </w:rPr>
              <w:t xml:space="preserve">3. Максимальное количество этажей – 2. </w:t>
            </w:r>
          </w:p>
          <w:p w14:paraId="21FADC8A">
            <w:pPr>
              <w:pStyle w:val="593"/>
              <w:ind w:right="-31"/>
              <w:rPr>
                <w:rFonts w:ascii="Times New Roman" w:hAnsi="Times New Roman"/>
              </w:rPr>
            </w:pPr>
            <w:r>
              <w:rPr>
                <w:rFonts w:ascii="Times New Roman" w:hAnsi="Times New Roman"/>
                <w:sz w:val="18"/>
                <w:szCs w:val="18"/>
              </w:rPr>
              <w:t xml:space="preserve">4. Максимальный коэффициент застройки земельного участка 80%. </w:t>
            </w:r>
          </w:p>
        </w:tc>
      </w:tr>
      <w:tr w14:paraId="47358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553642B0">
            <w:pPr>
              <w:ind w:left="0" w:right="-31" w:firstLine="0"/>
              <w:jc w:val="both"/>
              <w:rPr>
                <w:rFonts w:ascii="Times New Roman" w:hAnsi="Times New Roman"/>
                <w:i w:val="0"/>
                <w:sz w:val="18"/>
                <w:szCs w:val="18"/>
              </w:rPr>
            </w:pPr>
            <w:r>
              <w:rPr>
                <w:rFonts w:ascii="Times New Roman" w:hAnsi="Times New Roman"/>
                <w:i w:val="0"/>
                <w:sz w:val="18"/>
                <w:szCs w:val="18"/>
              </w:rPr>
              <w:t>2.</w:t>
            </w:r>
          </w:p>
        </w:tc>
        <w:tc>
          <w:tcPr>
            <w:tcW w:w="1843" w:type="dxa"/>
          </w:tcPr>
          <w:p w14:paraId="0780529A">
            <w:pPr>
              <w:ind w:left="0" w:right="-31" w:firstLine="0"/>
              <w:jc w:val="both"/>
              <w:rPr>
                <w:rFonts w:ascii="Times New Roman" w:hAnsi="Times New Roman"/>
                <w:i w:val="0"/>
                <w:sz w:val="18"/>
                <w:szCs w:val="18"/>
              </w:rPr>
            </w:pPr>
            <w:r>
              <w:rPr>
                <w:rFonts w:ascii="Times New Roman" w:hAnsi="Times New Roman"/>
                <w:i w:val="0"/>
                <w:sz w:val="18"/>
                <w:szCs w:val="18"/>
              </w:rPr>
              <w:t>Спорт</w:t>
            </w:r>
          </w:p>
        </w:tc>
        <w:tc>
          <w:tcPr>
            <w:tcW w:w="1135" w:type="dxa"/>
          </w:tcPr>
          <w:p w14:paraId="10117527">
            <w:pPr>
              <w:ind w:left="0" w:right="-31" w:firstLine="0"/>
              <w:jc w:val="center"/>
              <w:rPr>
                <w:rFonts w:ascii="Times New Roman" w:hAnsi="Times New Roman"/>
                <w:i w:val="0"/>
                <w:sz w:val="18"/>
                <w:szCs w:val="18"/>
              </w:rPr>
            </w:pPr>
            <w:r>
              <w:rPr>
                <w:rFonts w:ascii="Times New Roman" w:hAnsi="Times New Roman"/>
                <w:i w:val="0"/>
                <w:sz w:val="18"/>
                <w:szCs w:val="18"/>
              </w:rPr>
              <w:t>Ж-1</w:t>
            </w:r>
          </w:p>
        </w:tc>
        <w:tc>
          <w:tcPr>
            <w:tcW w:w="4677" w:type="dxa"/>
          </w:tcPr>
          <w:p w14:paraId="2F108B03">
            <w:pPr>
              <w:pStyle w:val="593"/>
              <w:ind w:right="-31"/>
              <w:rPr>
                <w:rFonts w:ascii="Times New Roman" w:hAnsi="Times New Roman"/>
              </w:rPr>
            </w:pPr>
            <w:r>
              <w:rPr>
                <w:rFonts w:ascii="Times New Roman" w:hAnsi="Times New Roman"/>
                <w:sz w:val="18"/>
                <w:szCs w:val="18"/>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1275" w:type="dxa"/>
          </w:tcPr>
          <w:p w14:paraId="21ABD3F9">
            <w:pPr>
              <w:ind w:left="0" w:right="-31" w:firstLine="0"/>
              <w:jc w:val="center"/>
              <w:rPr>
                <w:rFonts w:ascii="Times New Roman" w:hAnsi="Times New Roman"/>
                <w:i w:val="0"/>
                <w:sz w:val="18"/>
                <w:szCs w:val="18"/>
              </w:rPr>
            </w:pPr>
            <w:r>
              <w:rPr>
                <w:rFonts w:ascii="Times New Roman" w:hAnsi="Times New Roman"/>
                <w:i w:val="0"/>
                <w:sz w:val="18"/>
                <w:szCs w:val="18"/>
              </w:rPr>
              <w:t>5.1</w:t>
            </w:r>
          </w:p>
        </w:tc>
        <w:tc>
          <w:tcPr>
            <w:tcW w:w="5670" w:type="dxa"/>
            <w:vAlign w:val="center"/>
          </w:tcPr>
          <w:p w14:paraId="289375D2">
            <w:pPr>
              <w:pStyle w:val="593"/>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14:paraId="04A511B0">
            <w:pPr>
              <w:pStyle w:val="647"/>
              <w:ind w:right="-31"/>
              <w:rPr>
                <w:sz w:val="18"/>
                <w:szCs w:val="18"/>
              </w:rPr>
            </w:pPr>
            <w:r>
              <w:rPr>
                <w:sz w:val="18"/>
                <w:szCs w:val="18"/>
              </w:rPr>
              <w:t xml:space="preserve">1.1 Размеры   земельных  участков принимают </w:t>
            </w:r>
          </w:p>
          <w:p w14:paraId="026E15E2">
            <w:pPr>
              <w:pStyle w:val="647"/>
              <w:ind w:right="-31"/>
              <w:rPr>
                <w:sz w:val="18"/>
                <w:szCs w:val="18"/>
              </w:rPr>
            </w:pPr>
            <w:r>
              <w:rPr>
                <w:sz w:val="18"/>
                <w:szCs w:val="18"/>
              </w:rPr>
              <w:t>минимальный /максимальный:</w:t>
            </w:r>
          </w:p>
          <w:p w14:paraId="5E73B784">
            <w:pPr>
              <w:pStyle w:val="647"/>
              <w:ind w:right="-31"/>
              <w:rPr>
                <w:sz w:val="18"/>
                <w:szCs w:val="18"/>
              </w:rPr>
            </w:pPr>
            <w:r>
              <w:t xml:space="preserve">-  </w:t>
            </w:r>
            <w:r>
              <w:rPr>
                <w:sz w:val="18"/>
                <w:szCs w:val="18"/>
              </w:rPr>
              <w:t>для  плоскостных спортивных сооружений  0,7 / 0,9га на  объект</w:t>
            </w:r>
          </w:p>
          <w:p w14:paraId="69A94FA2">
            <w:pPr>
              <w:pStyle w:val="647"/>
              <w:ind w:right="-31"/>
              <w:rPr>
                <w:sz w:val="18"/>
                <w:szCs w:val="18"/>
              </w:rPr>
            </w:pPr>
            <w:r>
              <w:rPr>
                <w:sz w:val="18"/>
                <w:szCs w:val="18"/>
              </w:rPr>
              <w:t>2. Минимальный отступ от красной линии составляет:</w:t>
            </w:r>
          </w:p>
          <w:p w14:paraId="4CBC5DB8">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00DAFD6F">
            <w:pPr>
              <w:pStyle w:val="593"/>
              <w:ind w:right="-31"/>
              <w:rPr>
                <w:rFonts w:ascii="Times New Roman" w:hAnsi="Times New Roman"/>
                <w:sz w:val="18"/>
                <w:szCs w:val="18"/>
              </w:rPr>
            </w:pPr>
            <w:r>
              <w:rPr>
                <w:rFonts w:ascii="Times New Roman" w:hAnsi="Times New Roman"/>
                <w:sz w:val="18"/>
                <w:szCs w:val="18"/>
              </w:rPr>
              <w:t>- в  новой  застройке -  не  менее 5м.</w:t>
            </w:r>
          </w:p>
          <w:p w14:paraId="20084DAF">
            <w:pPr>
              <w:pStyle w:val="647"/>
              <w:ind w:right="-31"/>
              <w:rPr>
                <w:sz w:val="18"/>
                <w:szCs w:val="18"/>
              </w:rPr>
            </w:pPr>
            <w:r>
              <w:rPr>
                <w:sz w:val="18"/>
                <w:szCs w:val="18"/>
              </w:rPr>
              <w:t xml:space="preserve">3. Максимальное количество этажей – 2. </w:t>
            </w:r>
          </w:p>
          <w:p w14:paraId="6C86AFA0">
            <w:pPr>
              <w:pStyle w:val="593"/>
              <w:ind w:right="-31"/>
              <w:jc w:val="both"/>
              <w:rPr>
                <w:rFonts w:ascii="Times New Roman" w:hAnsi="Times New Roman"/>
              </w:rPr>
            </w:pPr>
            <w:r>
              <w:rPr>
                <w:rFonts w:ascii="Times New Roman" w:hAnsi="Times New Roman"/>
                <w:sz w:val="18"/>
                <w:szCs w:val="18"/>
              </w:rPr>
              <w:t>4. Максимальный коэффициент застройки земельного участка 50%.</w:t>
            </w:r>
          </w:p>
        </w:tc>
      </w:tr>
      <w:tr w14:paraId="2A768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59C9FBD6">
            <w:pPr>
              <w:ind w:left="0" w:right="-31" w:firstLine="0"/>
              <w:jc w:val="both"/>
              <w:rPr>
                <w:rFonts w:ascii="Times New Roman" w:hAnsi="Times New Roman"/>
                <w:i w:val="0"/>
                <w:sz w:val="18"/>
                <w:szCs w:val="18"/>
              </w:rPr>
            </w:pPr>
            <w:r>
              <w:rPr>
                <w:rFonts w:ascii="Times New Roman" w:hAnsi="Times New Roman"/>
                <w:i w:val="0"/>
                <w:sz w:val="18"/>
                <w:szCs w:val="18"/>
              </w:rPr>
              <w:t>3.</w:t>
            </w:r>
          </w:p>
        </w:tc>
        <w:tc>
          <w:tcPr>
            <w:tcW w:w="1843" w:type="dxa"/>
          </w:tcPr>
          <w:p w14:paraId="6270574B">
            <w:pPr>
              <w:pStyle w:val="593"/>
              <w:ind w:right="-31"/>
              <w:rPr>
                <w:rFonts w:ascii="Times New Roman" w:hAnsi="Times New Roman"/>
                <w:sz w:val="18"/>
                <w:szCs w:val="18"/>
              </w:rPr>
            </w:pPr>
            <w:r>
              <w:rPr>
                <w:rFonts w:ascii="Times New Roman" w:hAnsi="Times New Roman"/>
                <w:sz w:val="18"/>
                <w:szCs w:val="18"/>
              </w:rPr>
              <w:t xml:space="preserve">Хранение автотранспорта </w:t>
            </w:r>
          </w:p>
          <w:p w14:paraId="533917C3">
            <w:pPr>
              <w:pStyle w:val="593"/>
              <w:ind w:right="-31"/>
              <w:rPr>
                <w:rFonts w:ascii="Times New Roman" w:hAnsi="Times New Roman"/>
              </w:rPr>
            </w:pPr>
          </w:p>
        </w:tc>
        <w:tc>
          <w:tcPr>
            <w:tcW w:w="1135" w:type="dxa"/>
          </w:tcPr>
          <w:p w14:paraId="7159B5AA">
            <w:pPr>
              <w:ind w:left="0" w:right="-31" w:firstLine="0"/>
              <w:jc w:val="center"/>
              <w:rPr>
                <w:rFonts w:ascii="Times New Roman" w:hAnsi="Times New Roman"/>
                <w:i w:val="0"/>
                <w:sz w:val="18"/>
                <w:szCs w:val="18"/>
              </w:rPr>
            </w:pPr>
            <w:r>
              <w:rPr>
                <w:rFonts w:ascii="Times New Roman" w:hAnsi="Times New Roman"/>
                <w:i w:val="0"/>
                <w:sz w:val="18"/>
                <w:szCs w:val="18"/>
              </w:rPr>
              <w:t>Ж-1</w:t>
            </w:r>
          </w:p>
        </w:tc>
        <w:tc>
          <w:tcPr>
            <w:tcW w:w="4677" w:type="dxa"/>
          </w:tcPr>
          <w:p w14:paraId="7C479415">
            <w:pPr>
              <w:pStyle w:val="593"/>
              <w:ind w:right="-31"/>
              <w:rPr>
                <w:rFonts w:ascii="Times New Roman" w:hAnsi="Times New Roman"/>
                <w:bCs/>
                <w:sz w:val="18"/>
                <w:szCs w:val="18"/>
              </w:rPr>
            </w:pPr>
            <w:r>
              <w:rPr>
                <w:rFonts w:ascii="Times New Roman" w:hAnsi="Times New Roman"/>
                <w:bCs/>
                <w:sz w:val="18"/>
                <w:szCs w:val="18"/>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кодом 4.9</w:t>
            </w:r>
          </w:p>
          <w:p w14:paraId="272CEB6A">
            <w:pPr>
              <w:pStyle w:val="593"/>
              <w:ind w:right="-31"/>
              <w:rPr>
                <w:rFonts w:ascii="Times New Roman" w:hAnsi="Times New Roman"/>
              </w:rPr>
            </w:pPr>
          </w:p>
        </w:tc>
        <w:tc>
          <w:tcPr>
            <w:tcW w:w="1275" w:type="dxa"/>
          </w:tcPr>
          <w:p w14:paraId="691B008A">
            <w:pPr>
              <w:pStyle w:val="593"/>
              <w:ind w:right="-31"/>
              <w:jc w:val="center"/>
              <w:rPr>
                <w:rFonts w:ascii="Times New Roman" w:hAnsi="Times New Roman"/>
                <w:sz w:val="18"/>
                <w:szCs w:val="18"/>
              </w:rPr>
            </w:pPr>
            <w:r>
              <w:rPr>
                <w:rFonts w:ascii="Times New Roman" w:hAnsi="Times New Roman"/>
                <w:sz w:val="18"/>
                <w:szCs w:val="18"/>
              </w:rPr>
              <w:t>2.7.1</w:t>
            </w:r>
          </w:p>
          <w:p w14:paraId="612ACE36">
            <w:pPr>
              <w:pStyle w:val="593"/>
              <w:ind w:right="-31"/>
              <w:jc w:val="center"/>
              <w:rPr>
                <w:rFonts w:ascii="Times New Roman" w:hAnsi="Times New Roman"/>
                <w:sz w:val="18"/>
                <w:szCs w:val="18"/>
              </w:rPr>
            </w:pPr>
          </w:p>
          <w:p w14:paraId="6E465770">
            <w:pPr>
              <w:pStyle w:val="593"/>
              <w:ind w:right="-31"/>
              <w:jc w:val="center"/>
              <w:rPr>
                <w:rFonts w:ascii="Times New Roman" w:hAnsi="Times New Roman"/>
                <w:sz w:val="18"/>
                <w:szCs w:val="18"/>
              </w:rPr>
            </w:pPr>
          </w:p>
          <w:p w14:paraId="73FD9ECB">
            <w:pPr>
              <w:pStyle w:val="593"/>
              <w:ind w:right="-31"/>
              <w:jc w:val="center"/>
              <w:rPr>
                <w:rFonts w:ascii="Times New Roman" w:hAnsi="Times New Roman"/>
              </w:rPr>
            </w:pPr>
          </w:p>
        </w:tc>
        <w:tc>
          <w:tcPr>
            <w:tcW w:w="5670" w:type="dxa"/>
            <w:vMerge w:val="restart"/>
          </w:tcPr>
          <w:p w14:paraId="17274886">
            <w:pPr>
              <w:pStyle w:val="593"/>
              <w:ind w:right="-31"/>
              <w:jc w:val="both"/>
              <w:rPr>
                <w:rFonts w:ascii="Times New Roman" w:hAnsi="Times New Roman"/>
                <w:sz w:val="18"/>
                <w:szCs w:val="18"/>
              </w:rPr>
            </w:pPr>
            <w:r>
              <w:rPr>
                <w:rFonts w:ascii="Times New Roman" w:hAnsi="Times New Roman"/>
                <w:sz w:val="18"/>
                <w:szCs w:val="18"/>
              </w:rPr>
              <w:t>1.  Площадь  участка  для  стоянки  одного  легкового  автомобиля  следует принимать 25 м2</w:t>
            </w:r>
          </w:p>
          <w:p w14:paraId="369E7635">
            <w:pPr>
              <w:pStyle w:val="647"/>
              <w:ind w:right="-31"/>
              <w:rPr>
                <w:sz w:val="18"/>
                <w:szCs w:val="18"/>
              </w:rPr>
            </w:pPr>
            <w:r>
              <w:rPr>
                <w:sz w:val="18"/>
                <w:szCs w:val="18"/>
              </w:rPr>
              <w:t>2. Минимальный отступ от красной линии составляет:</w:t>
            </w:r>
          </w:p>
          <w:p w14:paraId="5DE73CE9">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3610FDBC">
            <w:pPr>
              <w:pStyle w:val="593"/>
              <w:ind w:right="-31"/>
              <w:rPr>
                <w:rFonts w:ascii="Times New Roman" w:hAnsi="Times New Roman"/>
                <w:sz w:val="18"/>
                <w:szCs w:val="18"/>
              </w:rPr>
            </w:pPr>
            <w:r>
              <w:rPr>
                <w:rFonts w:ascii="Times New Roman" w:hAnsi="Times New Roman"/>
                <w:sz w:val="18"/>
                <w:szCs w:val="18"/>
              </w:rPr>
              <w:t>- в  новой  застройке -  не  менее 5м.</w:t>
            </w:r>
          </w:p>
          <w:p w14:paraId="796AA719">
            <w:pPr>
              <w:pStyle w:val="647"/>
              <w:ind w:right="-31"/>
              <w:rPr>
                <w:sz w:val="18"/>
                <w:szCs w:val="18"/>
              </w:rPr>
            </w:pPr>
            <w:r>
              <w:rPr>
                <w:sz w:val="18"/>
                <w:szCs w:val="18"/>
              </w:rPr>
              <w:t xml:space="preserve">3. Максимальное количество этажей – 2. </w:t>
            </w:r>
          </w:p>
          <w:p w14:paraId="072CC73D">
            <w:pPr>
              <w:pStyle w:val="593"/>
              <w:ind w:right="-31"/>
              <w:jc w:val="both"/>
              <w:rPr>
                <w:rFonts w:ascii="Times New Roman" w:hAnsi="Times New Roman"/>
              </w:rPr>
            </w:pPr>
            <w:r>
              <w:rPr>
                <w:rFonts w:ascii="Times New Roman" w:hAnsi="Times New Roman"/>
                <w:sz w:val="18"/>
                <w:szCs w:val="18"/>
              </w:rPr>
              <w:t>4. Максимальный коэффициент застройки земельного участка 80%.</w:t>
            </w:r>
          </w:p>
        </w:tc>
      </w:tr>
      <w:tr w14:paraId="0F473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315FDF7A">
            <w:pPr>
              <w:ind w:left="0" w:right="-31" w:firstLine="0"/>
              <w:jc w:val="both"/>
              <w:rPr>
                <w:rFonts w:ascii="Times New Roman" w:hAnsi="Times New Roman"/>
                <w:i w:val="0"/>
                <w:sz w:val="18"/>
                <w:szCs w:val="18"/>
              </w:rPr>
            </w:pPr>
            <w:r>
              <w:rPr>
                <w:rFonts w:ascii="Times New Roman" w:hAnsi="Times New Roman"/>
                <w:i w:val="0"/>
                <w:sz w:val="18"/>
                <w:szCs w:val="18"/>
              </w:rPr>
              <w:t>4.</w:t>
            </w:r>
          </w:p>
        </w:tc>
        <w:tc>
          <w:tcPr>
            <w:tcW w:w="1843" w:type="dxa"/>
          </w:tcPr>
          <w:p w14:paraId="6265E796">
            <w:pPr>
              <w:pStyle w:val="593"/>
              <w:ind w:right="-31"/>
              <w:rPr>
                <w:rFonts w:ascii="Times New Roman" w:hAnsi="Times New Roman"/>
                <w:sz w:val="18"/>
                <w:szCs w:val="18"/>
              </w:rPr>
            </w:pPr>
            <w:r>
              <w:rPr>
                <w:rFonts w:ascii="Times New Roman" w:hAnsi="Times New Roman"/>
                <w:sz w:val="18"/>
                <w:szCs w:val="18"/>
              </w:rPr>
              <w:t>Служебные гаражи</w:t>
            </w:r>
          </w:p>
        </w:tc>
        <w:tc>
          <w:tcPr>
            <w:tcW w:w="1135" w:type="dxa"/>
          </w:tcPr>
          <w:p w14:paraId="4D0BE1A7">
            <w:pPr>
              <w:ind w:left="0" w:right="-31" w:firstLine="0"/>
              <w:jc w:val="center"/>
              <w:rPr>
                <w:rFonts w:ascii="Times New Roman" w:hAnsi="Times New Roman"/>
                <w:i w:val="0"/>
                <w:sz w:val="18"/>
                <w:szCs w:val="18"/>
              </w:rPr>
            </w:pPr>
            <w:r>
              <w:rPr>
                <w:rFonts w:ascii="Times New Roman" w:hAnsi="Times New Roman"/>
                <w:i w:val="0"/>
                <w:sz w:val="18"/>
                <w:szCs w:val="18"/>
              </w:rPr>
              <w:t>Ж-1</w:t>
            </w:r>
          </w:p>
        </w:tc>
        <w:tc>
          <w:tcPr>
            <w:tcW w:w="4677" w:type="dxa"/>
          </w:tcPr>
          <w:p w14:paraId="4B245FB9">
            <w:pPr>
              <w:pStyle w:val="593"/>
              <w:ind w:right="-31"/>
              <w:rPr>
                <w:rFonts w:ascii="Times New Roman" w:hAnsi="Times New Roman"/>
                <w:bCs/>
                <w:sz w:val="18"/>
                <w:szCs w:val="18"/>
              </w:rPr>
            </w:pPr>
            <w:r>
              <w:rPr>
                <w:rFonts w:ascii="Times New Roman" w:hAnsi="Times New Roman"/>
                <w:sz w:val="18"/>
                <w:szCs w:val="18"/>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275" w:type="dxa"/>
          </w:tcPr>
          <w:p w14:paraId="7C7B2D32">
            <w:pPr>
              <w:pStyle w:val="593"/>
              <w:ind w:right="-31"/>
              <w:jc w:val="center"/>
              <w:rPr>
                <w:rFonts w:ascii="Times New Roman" w:hAnsi="Times New Roman"/>
                <w:sz w:val="18"/>
                <w:szCs w:val="18"/>
              </w:rPr>
            </w:pPr>
            <w:r>
              <w:rPr>
                <w:rFonts w:ascii="Times New Roman" w:hAnsi="Times New Roman"/>
                <w:sz w:val="18"/>
                <w:szCs w:val="18"/>
              </w:rPr>
              <w:t>4.9</w:t>
            </w:r>
          </w:p>
        </w:tc>
        <w:tc>
          <w:tcPr>
            <w:tcW w:w="5670" w:type="dxa"/>
            <w:vMerge w:val="continue"/>
          </w:tcPr>
          <w:p w14:paraId="6F7E8B7A">
            <w:pPr>
              <w:pStyle w:val="593"/>
              <w:ind w:right="-31"/>
              <w:jc w:val="both"/>
              <w:rPr>
                <w:rFonts w:ascii="Times New Roman" w:hAnsi="Times New Roman"/>
                <w:sz w:val="18"/>
                <w:szCs w:val="18"/>
              </w:rPr>
            </w:pPr>
          </w:p>
        </w:tc>
      </w:tr>
      <w:tr w14:paraId="7B6E3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6EED53C4">
            <w:pPr>
              <w:ind w:left="0" w:right="-31" w:firstLine="0"/>
              <w:jc w:val="both"/>
              <w:rPr>
                <w:rFonts w:ascii="Times New Roman" w:hAnsi="Times New Roman"/>
                <w:i w:val="0"/>
                <w:sz w:val="18"/>
                <w:szCs w:val="18"/>
              </w:rPr>
            </w:pPr>
            <w:r>
              <w:rPr>
                <w:rFonts w:ascii="Times New Roman" w:hAnsi="Times New Roman"/>
                <w:i w:val="0"/>
                <w:sz w:val="18"/>
                <w:szCs w:val="18"/>
              </w:rPr>
              <w:t>5.</w:t>
            </w:r>
          </w:p>
        </w:tc>
        <w:tc>
          <w:tcPr>
            <w:tcW w:w="1843" w:type="dxa"/>
          </w:tcPr>
          <w:p w14:paraId="053B46D2">
            <w:pPr>
              <w:pStyle w:val="593"/>
              <w:ind w:right="-31"/>
              <w:rPr>
                <w:rFonts w:ascii="Times New Roman" w:hAnsi="Times New Roman"/>
                <w:sz w:val="18"/>
                <w:szCs w:val="18"/>
              </w:rPr>
            </w:pPr>
            <w:r>
              <w:rPr>
                <w:rFonts w:ascii="Times New Roman" w:hAnsi="Times New Roman"/>
                <w:sz w:val="18"/>
                <w:szCs w:val="18"/>
              </w:rPr>
              <w:t>Автомобильный транспорт</w:t>
            </w:r>
          </w:p>
        </w:tc>
        <w:tc>
          <w:tcPr>
            <w:tcW w:w="1135" w:type="dxa"/>
          </w:tcPr>
          <w:p w14:paraId="15C78A1B">
            <w:pPr>
              <w:ind w:left="0" w:right="-31" w:firstLine="0"/>
              <w:jc w:val="center"/>
              <w:rPr>
                <w:rFonts w:ascii="Times New Roman" w:hAnsi="Times New Roman"/>
                <w:i w:val="0"/>
                <w:sz w:val="18"/>
                <w:szCs w:val="18"/>
              </w:rPr>
            </w:pPr>
            <w:r>
              <w:rPr>
                <w:rFonts w:ascii="Times New Roman" w:hAnsi="Times New Roman"/>
                <w:i w:val="0"/>
                <w:sz w:val="18"/>
                <w:szCs w:val="18"/>
              </w:rPr>
              <w:t>Ж-1</w:t>
            </w:r>
          </w:p>
        </w:tc>
        <w:tc>
          <w:tcPr>
            <w:tcW w:w="4677" w:type="dxa"/>
          </w:tcPr>
          <w:p w14:paraId="2ABD1AFE">
            <w:pPr>
              <w:pStyle w:val="593"/>
              <w:ind w:right="-31"/>
              <w:rPr>
                <w:rFonts w:ascii="Times New Roman" w:hAnsi="Times New Roman"/>
                <w:sz w:val="18"/>
                <w:szCs w:val="18"/>
              </w:rPr>
            </w:pPr>
            <w:r>
              <w:rPr>
                <w:rFonts w:ascii="Times New Roman" w:hAnsi="Times New Roman"/>
                <w:sz w:val="18"/>
                <w:szCs w:val="18"/>
              </w:rPr>
              <w:t>Размещение зданий и сооружений автомобильного транспорта.</w:t>
            </w:r>
          </w:p>
          <w:p w14:paraId="7B2D2926">
            <w:pPr>
              <w:pStyle w:val="593"/>
              <w:ind w:right="-31"/>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1275" w:type="dxa"/>
          </w:tcPr>
          <w:p w14:paraId="27F5EA41">
            <w:pPr>
              <w:pStyle w:val="593"/>
              <w:ind w:right="-31"/>
              <w:jc w:val="center"/>
              <w:rPr>
                <w:rFonts w:ascii="Times New Roman" w:hAnsi="Times New Roman"/>
                <w:sz w:val="18"/>
                <w:szCs w:val="18"/>
              </w:rPr>
            </w:pPr>
            <w:r>
              <w:rPr>
                <w:rFonts w:ascii="Times New Roman" w:hAnsi="Times New Roman"/>
                <w:sz w:val="18"/>
                <w:szCs w:val="18"/>
              </w:rPr>
              <w:t>7.2</w:t>
            </w:r>
          </w:p>
        </w:tc>
        <w:tc>
          <w:tcPr>
            <w:tcW w:w="5670" w:type="dxa"/>
          </w:tcPr>
          <w:p w14:paraId="464207CE">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262A6BA6">
            <w:pPr>
              <w:pStyle w:val="647"/>
              <w:ind w:right="-31"/>
              <w:rPr>
                <w:sz w:val="18"/>
                <w:szCs w:val="18"/>
              </w:rPr>
            </w:pPr>
            <w:r>
              <w:rPr>
                <w:sz w:val="18"/>
                <w:szCs w:val="18"/>
              </w:rPr>
              <w:t>2. Минимальный отступ от красной линии составляет:</w:t>
            </w:r>
          </w:p>
          <w:p w14:paraId="4CF475DD">
            <w:pPr>
              <w:pStyle w:val="593"/>
              <w:ind w:right="-31"/>
              <w:rPr>
                <w:rFonts w:ascii="Times New Roman" w:hAnsi="Times New Roman"/>
                <w:sz w:val="18"/>
                <w:szCs w:val="18"/>
              </w:rPr>
            </w:pPr>
            <w:r>
              <w:rPr>
                <w:rFonts w:ascii="Times New Roman" w:hAnsi="Times New Roman"/>
                <w:sz w:val="18"/>
                <w:szCs w:val="18"/>
              </w:rPr>
              <w:t>- в существующей я застройке -  в  соответствии  со  сложившейся  линией  застройки  по каждой улице;</w:t>
            </w:r>
          </w:p>
          <w:p w14:paraId="60BF341F">
            <w:pPr>
              <w:pStyle w:val="593"/>
              <w:ind w:right="-31"/>
              <w:rPr>
                <w:rFonts w:ascii="Times New Roman" w:hAnsi="Times New Roman"/>
                <w:sz w:val="18"/>
                <w:szCs w:val="18"/>
              </w:rPr>
            </w:pPr>
            <w:r>
              <w:rPr>
                <w:rFonts w:ascii="Times New Roman" w:hAnsi="Times New Roman"/>
                <w:sz w:val="18"/>
                <w:szCs w:val="18"/>
              </w:rPr>
              <w:t>- в  новой  застройке -  не  менее 5м.</w:t>
            </w:r>
          </w:p>
          <w:p w14:paraId="72EBAB09">
            <w:pPr>
              <w:pStyle w:val="647"/>
              <w:ind w:right="-31"/>
              <w:rPr>
                <w:sz w:val="18"/>
                <w:szCs w:val="18"/>
              </w:rPr>
            </w:pPr>
            <w:r>
              <w:rPr>
                <w:sz w:val="18"/>
                <w:szCs w:val="18"/>
              </w:rPr>
              <w:t xml:space="preserve">3. Максимальное количество этажей – 2. </w:t>
            </w:r>
          </w:p>
          <w:p w14:paraId="0AE91ABC">
            <w:pPr>
              <w:pStyle w:val="593"/>
              <w:ind w:right="-31"/>
              <w:jc w:val="both"/>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14:paraId="2BE55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34" w:type="dxa"/>
            <w:gridSpan w:val="6"/>
            <w:vAlign w:val="center"/>
          </w:tcPr>
          <w:p w14:paraId="7BA6A5C8">
            <w:pPr>
              <w:pStyle w:val="593"/>
              <w:ind w:right="-31"/>
              <w:jc w:val="center"/>
              <w:rPr>
                <w:rFonts w:ascii="Times New Roman" w:hAnsi="Times New Roman"/>
                <w:b/>
                <w:sz w:val="20"/>
                <w:szCs w:val="20"/>
              </w:rPr>
            </w:pPr>
            <w:r>
              <w:rPr>
                <w:rFonts w:ascii="Times New Roman" w:hAnsi="Times New Roman"/>
                <w:b/>
                <w:sz w:val="20"/>
                <w:szCs w:val="20"/>
              </w:rPr>
              <w:t>УСЛОВНО РАЗРЕШЕННЫЕ  ВИДЫ РАЗРЕШЁННОГО ИСПОЛЬЗОВАНИЯ ЗОНЫ «Ж-1»</w:t>
            </w:r>
          </w:p>
        </w:tc>
      </w:tr>
      <w:tr w14:paraId="3911B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7ED2C743">
            <w:pPr>
              <w:ind w:left="0" w:right="-31" w:firstLine="0"/>
              <w:jc w:val="center"/>
              <w:rPr>
                <w:rFonts w:ascii="Times New Roman" w:hAnsi="Times New Roman"/>
                <w:i w:val="0"/>
                <w:sz w:val="18"/>
                <w:szCs w:val="18"/>
              </w:rPr>
            </w:pPr>
            <w:r>
              <w:rPr>
                <w:rFonts w:ascii="Times New Roman" w:hAnsi="Times New Roman"/>
                <w:i w:val="0"/>
                <w:sz w:val="18"/>
                <w:szCs w:val="18"/>
              </w:rPr>
              <w:t>1.</w:t>
            </w:r>
          </w:p>
        </w:tc>
        <w:tc>
          <w:tcPr>
            <w:tcW w:w="1843" w:type="dxa"/>
          </w:tcPr>
          <w:p w14:paraId="168A7E3B">
            <w:pPr>
              <w:pStyle w:val="593"/>
              <w:ind w:right="-31"/>
              <w:rPr>
                <w:rFonts w:ascii="Times New Roman" w:hAnsi="Times New Roman"/>
                <w:sz w:val="18"/>
                <w:szCs w:val="18"/>
              </w:rPr>
            </w:pPr>
            <w:r>
              <w:rPr>
                <w:rFonts w:ascii="Times New Roman" w:hAnsi="Times New Roman"/>
                <w:sz w:val="18"/>
                <w:szCs w:val="18"/>
              </w:rPr>
              <w:t>Рынки</w:t>
            </w:r>
          </w:p>
          <w:p w14:paraId="2A1278C3">
            <w:pPr>
              <w:ind w:left="0" w:right="-31" w:firstLine="0"/>
              <w:jc w:val="both"/>
              <w:rPr>
                <w:rFonts w:ascii="Times New Roman" w:hAnsi="Times New Roman"/>
                <w:i w:val="0"/>
                <w:sz w:val="18"/>
                <w:szCs w:val="18"/>
              </w:rPr>
            </w:pPr>
          </w:p>
          <w:p w14:paraId="767E6C09">
            <w:pPr>
              <w:ind w:left="0" w:right="-31" w:firstLine="0"/>
              <w:jc w:val="both"/>
              <w:rPr>
                <w:rFonts w:ascii="Times New Roman" w:hAnsi="Times New Roman"/>
                <w:i w:val="0"/>
                <w:sz w:val="18"/>
                <w:szCs w:val="18"/>
              </w:rPr>
            </w:pPr>
          </w:p>
          <w:p w14:paraId="225867C3">
            <w:pPr>
              <w:ind w:left="0" w:right="-31" w:firstLine="0"/>
              <w:jc w:val="both"/>
              <w:rPr>
                <w:rFonts w:ascii="Times New Roman" w:hAnsi="Times New Roman"/>
                <w:i w:val="0"/>
                <w:sz w:val="18"/>
                <w:szCs w:val="18"/>
              </w:rPr>
            </w:pPr>
          </w:p>
          <w:p w14:paraId="5D6C3F3F">
            <w:pPr>
              <w:ind w:left="0" w:right="-31" w:firstLine="0"/>
              <w:jc w:val="both"/>
              <w:rPr>
                <w:rFonts w:ascii="Times New Roman" w:hAnsi="Times New Roman"/>
                <w:i w:val="0"/>
                <w:sz w:val="18"/>
                <w:szCs w:val="18"/>
              </w:rPr>
            </w:pPr>
          </w:p>
        </w:tc>
        <w:tc>
          <w:tcPr>
            <w:tcW w:w="1135" w:type="dxa"/>
          </w:tcPr>
          <w:p w14:paraId="491C7B07">
            <w:pPr>
              <w:ind w:left="0" w:right="-31" w:firstLine="0"/>
              <w:jc w:val="center"/>
              <w:rPr>
                <w:rFonts w:ascii="Times New Roman" w:hAnsi="Times New Roman"/>
                <w:i w:val="0"/>
                <w:sz w:val="18"/>
                <w:szCs w:val="18"/>
              </w:rPr>
            </w:pPr>
            <w:r>
              <w:rPr>
                <w:rFonts w:ascii="Times New Roman" w:hAnsi="Times New Roman"/>
                <w:i w:val="0"/>
                <w:sz w:val="18"/>
                <w:szCs w:val="18"/>
              </w:rPr>
              <w:t>Ж-1</w:t>
            </w:r>
          </w:p>
        </w:tc>
        <w:tc>
          <w:tcPr>
            <w:tcW w:w="4677" w:type="dxa"/>
          </w:tcPr>
          <w:p w14:paraId="222D5D8B">
            <w:pPr>
              <w:pStyle w:val="174"/>
              <w:ind w:right="-31" w:firstLine="0"/>
              <w:rPr>
                <w:rFonts w:ascii="Times New Roman" w:hAnsi="Times New Roman" w:cs="Times New Roman"/>
                <w:sz w:val="18"/>
                <w:szCs w:val="18"/>
              </w:rPr>
            </w:pPr>
            <w:r>
              <w:rPr>
                <w:rFonts w:ascii="Times New Roman" w:hAnsi="Times New Roman" w:cs="Times New Roman"/>
                <w:sz w:val="18"/>
                <w:szCs w:val="18"/>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w:t>
            </w:r>
          </w:p>
          <w:p w14:paraId="1005399B">
            <w:pPr>
              <w:pStyle w:val="174"/>
              <w:ind w:right="-31" w:firstLine="0"/>
              <w:rPr>
                <w:rFonts w:ascii="Times New Roman" w:hAnsi="Times New Roman" w:cs="Times New Roman"/>
                <w:b/>
                <w:sz w:val="18"/>
                <w:szCs w:val="18"/>
              </w:rPr>
            </w:pPr>
            <w:r>
              <w:rPr>
                <w:rFonts w:ascii="Times New Roman" w:hAnsi="Times New Roman" w:cs="Times New Roman"/>
                <w:sz w:val="18"/>
                <w:szCs w:val="18"/>
              </w:rPr>
              <w:t xml:space="preserve"> более 200 кв. м;</w:t>
            </w:r>
          </w:p>
          <w:p w14:paraId="2840AD10">
            <w:pPr>
              <w:pStyle w:val="593"/>
              <w:ind w:right="-31"/>
              <w:rPr>
                <w:rFonts w:ascii="Times New Roman" w:hAnsi="Times New Roman"/>
                <w:sz w:val="18"/>
                <w:szCs w:val="18"/>
              </w:rPr>
            </w:pPr>
            <w:r>
              <w:rPr>
                <w:rFonts w:ascii="Times New Roman" w:hAnsi="Times New Roman"/>
                <w:sz w:val="18"/>
                <w:szCs w:val="18"/>
              </w:rPr>
              <w:t>размещение гаражей и (или) стоянок для автомобилей сотрудников и посетителей рынка</w:t>
            </w:r>
          </w:p>
          <w:p w14:paraId="4F8F0AC7">
            <w:pPr>
              <w:pStyle w:val="593"/>
              <w:ind w:right="-31"/>
              <w:rPr>
                <w:rFonts w:ascii="Times New Roman" w:hAnsi="Times New Roman"/>
                <w:sz w:val="18"/>
                <w:szCs w:val="18"/>
              </w:rPr>
            </w:pPr>
          </w:p>
        </w:tc>
        <w:tc>
          <w:tcPr>
            <w:tcW w:w="1275" w:type="dxa"/>
          </w:tcPr>
          <w:p w14:paraId="478B49EA">
            <w:pPr>
              <w:pStyle w:val="593"/>
              <w:ind w:right="-31"/>
              <w:jc w:val="center"/>
              <w:rPr>
                <w:rFonts w:ascii="Times New Roman" w:hAnsi="Times New Roman"/>
                <w:sz w:val="18"/>
                <w:szCs w:val="18"/>
              </w:rPr>
            </w:pPr>
            <w:r>
              <w:rPr>
                <w:rFonts w:ascii="Times New Roman" w:hAnsi="Times New Roman"/>
                <w:sz w:val="18"/>
                <w:szCs w:val="18"/>
              </w:rPr>
              <w:t>4.3</w:t>
            </w:r>
          </w:p>
          <w:p w14:paraId="02592129">
            <w:pPr>
              <w:pStyle w:val="593"/>
              <w:ind w:right="-31"/>
              <w:jc w:val="center"/>
              <w:rPr>
                <w:rFonts w:ascii="Times New Roman" w:hAnsi="Times New Roman"/>
                <w:sz w:val="18"/>
                <w:szCs w:val="18"/>
              </w:rPr>
            </w:pPr>
          </w:p>
          <w:p w14:paraId="1A9B386F">
            <w:pPr>
              <w:pStyle w:val="593"/>
              <w:ind w:right="-31"/>
              <w:jc w:val="center"/>
              <w:rPr>
                <w:rFonts w:ascii="Times New Roman" w:hAnsi="Times New Roman"/>
                <w:sz w:val="18"/>
                <w:szCs w:val="18"/>
              </w:rPr>
            </w:pPr>
          </w:p>
          <w:p w14:paraId="3BB26205">
            <w:pPr>
              <w:pStyle w:val="593"/>
              <w:ind w:right="-31"/>
              <w:jc w:val="center"/>
              <w:rPr>
                <w:rFonts w:ascii="Times New Roman" w:hAnsi="Times New Roman"/>
                <w:sz w:val="18"/>
                <w:szCs w:val="18"/>
              </w:rPr>
            </w:pPr>
          </w:p>
          <w:p w14:paraId="2A289943">
            <w:pPr>
              <w:pStyle w:val="593"/>
              <w:ind w:right="-31"/>
              <w:jc w:val="center"/>
              <w:rPr>
                <w:rFonts w:ascii="Times New Roman" w:hAnsi="Times New Roman"/>
                <w:sz w:val="18"/>
                <w:szCs w:val="18"/>
              </w:rPr>
            </w:pPr>
          </w:p>
          <w:p w14:paraId="5507CA35">
            <w:pPr>
              <w:pStyle w:val="593"/>
              <w:ind w:right="-31"/>
              <w:jc w:val="center"/>
              <w:rPr>
                <w:rFonts w:ascii="Times New Roman" w:hAnsi="Times New Roman"/>
                <w:sz w:val="18"/>
                <w:szCs w:val="18"/>
              </w:rPr>
            </w:pPr>
          </w:p>
          <w:p w14:paraId="69BC6458">
            <w:pPr>
              <w:pStyle w:val="593"/>
              <w:ind w:right="-31"/>
              <w:jc w:val="center"/>
              <w:rPr>
                <w:rFonts w:ascii="Times New Roman" w:hAnsi="Times New Roman"/>
                <w:sz w:val="18"/>
                <w:szCs w:val="18"/>
              </w:rPr>
            </w:pPr>
          </w:p>
          <w:p w14:paraId="6513EC84">
            <w:pPr>
              <w:pStyle w:val="593"/>
              <w:ind w:right="-31"/>
              <w:jc w:val="center"/>
              <w:rPr>
                <w:rFonts w:ascii="Times New Roman" w:hAnsi="Times New Roman"/>
                <w:sz w:val="18"/>
                <w:szCs w:val="18"/>
              </w:rPr>
            </w:pPr>
          </w:p>
        </w:tc>
        <w:tc>
          <w:tcPr>
            <w:tcW w:w="5670" w:type="dxa"/>
            <w:vAlign w:val="center"/>
          </w:tcPr>
          <w:p w14:paraId="27A7A6F1">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14:paraId="3D242E14">
            <w:pPr>
              <w:pStyle w:val="647"/>
              <w:ind w:right="-31"/>
              <w:rPr>
                <w:sz w:val="18"/>
                <w:szCs w:val="18"/>
              </w:rPr>
            </w:pPr>
            <w:r>
              <w:rPr>
                <w:sz w:val="18"/>
                <w:szCs w:val="18"/>
              </w:rPr>
              <w:t>1.1</w:t>
            </w:r>
            <w:r>
              <w:rPr>
                <w:color w:val="FF0000"/>
                <w:sz w:val="18"/>
                <w:szCs w:val="18"/>
              </w:rPr>
              <w:t xml:space="preserve">  </w:t>
            </w:r>
            <w:r>
              <w:rPr>
                <w:sz w:val="18"/>
                <w:szCs w:val="18"/>
              </w:rPr>
              <w:t>Предельные размеры земельных участков для  рынков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0DF077E2">
            <w:pPr>
              <w:pStyle w:val="647"/>
              <w:ind w:right="-31"/>
              <w:rPr>
                <w:sz w:val="18"/>
                <w:szCs w:val="18"/>
              </w:rPr>
            </w:pPr>
            <w:r>
              <w:rPr>
                <w:sz w:val="18"/>
                <w:szCs w:val="18"/>
              </w:rPr>
              <w:t>2. Минимальный отступ от красной линии составляет:</w:t>
            </w:r>
          </w:p>
          <w:p w14:paraId="5B59E4FC">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4E539FD9">
            <w:pPr>
              <w:pStyle w:val="593"/>
              <w:ind w:right="-31"/>
              <w:rPr>
                <w:rFonts w:ascii="Times New Roman" w:hAnsi="Times New Roman"/>
                <w:sz w:val="18"/>
                <w:szCs w:val="18"/>
              </w:rPr>
            </w:pPr>
            <w:r>
              <w:rPr>
                <w:rFonts w:ascii="Times New Roman" w:hAnsi="Times New Roman"/>
                <w:sz w:val="18"/>
                <w:szCs w:val="18"/>
              </w:rPr>
              <w:t>- в  новой  застройке -  не  менее 5м.</w:t>
            </w:r>
          </w:p>
          <w:p w14:paraId="4753FA91">
            <w:pPr>
              <w:pStyle w:val="647"/>
              <w:ind w:right="-31"/>
              <w:rPr>
                <w:sz w:val="18"/>
                <w:szCs w:val="18"/>
              </w:rPr>
            </w:pPr>
            <w:r>
              <w:rPr>
                <w:sz w:val="18"/>
                <w:szCs w:val="18"/>
              </w:rPr>
              <w:t xml:space="preserve">3. Максимальное количество этажей – 2. </w:t>
            </w:r>
          </w:p>
          <w:p w14:paraId="3B579085">
            <w:pPr>
              <w:ind w:left="0" w:right="-31" w:firstLine="0"/>
              <w:jc w:val="both"/>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14:paraId="1B607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0E896469">
            <w:pPr>
              <w:ind w:left="0" w:right="-31" w:firstLine="0"/>
              <w:jc w:val="center"/>
              <w:rPr>
                <w:rFonts w:ascii="Times New Roman" w:hAnsi="Times New Roman"/>
                <w:i w:val="0"/>
                <w:sz w:val="18"/>
                <w:szCs w:val="18"/>
              </w:rPr>
            </w:pPr>
            <w:r>
              <w:rPr>
                <w:rFonts w:ascii="Times New Roman" w:hAnsi="Times New Roman"/>
                <w:i w:val="0"/>
                <w:sz w:val="18"/>
                <w:szCs w:val="18"/>
              </w:rPr>
              <w:t>2.</w:t>
            </w:r>
          </w:p>
        </w:tc>
        <w:tc>
          <w:tcPr>
            <w:tcW w:w="1843" w:type="dxa"/>
          </w:tcPr>
          <w:p w14:paraId="1CAF8D68">
            <w:pPr>
              <w:pStyle w:val="593"/>
              <w:ind w:right="-31"/>
              <w:rPr>
                <w:rFonts w:ascii="Times New Roman" w:hAnsi="Times New Roman"/>
                <w:sz w:val="18"/>
                <w:szCs w:val="18"/>
              </w:rPr>
            </w:pPr>
            <w:r>
              <w:rPr>
                <w:rFonts w:ascii="Times New Roman" w:hAnsi="Times New Roman"/>
                <w:sz w:val="18"/>
                <w:szCs w:val="18"/>
              </w:rPr>
              <w:t>Магазины.</w:t>
            </w:r>
          </w:p>
        </w:tc>
        <w:tc>
          <w:tcPr>
            <w:tcW w:w="1135" w:type="dxa"/>
          </w:tcPr>
          <w:p w14:paraId="16345415">
            <w:pPr>
              <w:ind w:left="0" w:right="-31" w:firstLine="0"/>
              <w:jc w:val="center"/>
              <w:rPr>
                <w:rFonts w:ascii="Times New Roman" w:hAnsi="Times New Roman"/>
                <w:i w:val="0"/>
                <w:sz w:val="18"/>
                <w:szCs w:val="18"/>
              </w:rPr>
            </w:pPr>
            <w:r>
              <w:rPr>
                <w:rFonts w:ascii="Times New Roman" w:hAnsi="Times New Roman"/>
                <w:i w:val="0"/>
                <w:sz w:val="18"/>
                <w:szCs w:val="18"/>
              </w:rPr>
              <w:t>Ж-1</w:t>
            </w:r>
          </w:p>
        </w:tc>
        <w:tc>
          <w:tcPr>
            <w:tcW w:w="4677" w:type="dxa"/>
          </w:tcPr>
          <w:p w14:paraId="60EA3FBE">
            <w:pPr>
              <w:pStyle w:val="174"/>
              <w:ind w:right="-31" w:firstLine="0"/>
              <w:rPr>
                <w:rFonts w:ascii="Times New Roman" w:hAnsi="Times New Roman" w:cs="Times New Roman"/>
                <w:sz w:val="18"/>
                <w:szCs w:val="18"/>
              </w:rPr>
            </w:pPr>
            <w:r>
              <w:rPr>
                <w:rFonts w:ascii="Times New Roman" w:hAnsi="Times New Roman" w:cs="Times New Roman"/>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275" w:type="dxa"/>
          </w:tcPr>
          <w:p w14:paraId="1667250B">
            <w:pPr>
              <w:pStyle w:val="593"/>
              <w:ind w:right="-31"/>
              <w:jc w:val="center"/>
              <w:rPr>
                <w:rFonts w:ascii="Times New Roman" w:hAnsi="Times New Roman"/>
                <w:sz w:val="18"/>
                <w:szCs w:val="18"/>
              </w:rPr>
            </w:pPr>
            <w:r>
              <w:rPr>
                <w:rFonts w:ascii="Times New Roman" w:hAnsi="Times New Roman"/>
                <w:sz w:val="18"/>
                <w:szCs w:val="18"/>
              </w:rPr>
              <w:t>4.4.</w:t>
            </w:r>
          </w:p>
          <w:p w14:paraId="3A242C77">
            <w:pPr>
              <w:pStyle w:val="593"/>
              <w:ind w:right="-31"/>
              <w:jc w:val="center"/>
              <w:rPr>
                <w:rFonts w:ascii="Times New Roman" w:hAnsi="Times New Roman"/>
                <w:sz w:val="18"/>
                <w:szCs w:val="18"/>
              </w:rPr>
            </w:pPr>
          </w:p>
        </w:tc>
        <w:tc>
          <w:tcPr>
            <w:tcW w:w="5670" w:type="dxa"/>
          </w:tcPr>
          <w:p w14:paraId="2451F146">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14:paraId="7F677C11">
            <w:pPr>
              <w:pStyle w:val="647"/>
              <w:ind w:right="-31"/>
              <w:rPr>
                <w:sz w:val="18"/>
                <w:szCs w:val="18"/>
              </w:rPr>
            </w:pPr>
            <w:r>
              <w:rPr>
                <w:sz w:val="18"/>
                <w:szCs w:val="18"/>
              </w:rPr>
              <w:t>1.1</w:t>
            </w:r>
            <w:r>
              <w:rPr>
                <w:color w:val="FF0000"/>
                <w:sz w:val="18"/>
                <w:szCs w:val="18"/>
              </w:rPr>
              <w:t xml:space="preserve">  </w:t>
            </w:r>
            <w:r>
              <w:rPr>
                <w:sz w:val="18"/>
                <w:szCs w:val="18"/>
              </w:rPr>
              <w:t>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674D5BAE">
            <w:pPr>
              <w:pStyle w:val="593"/>
              <w:ind w:right="-31"/>
              <w:rPr>
                <w:rFonts w:ascii="Times New Roman" w:hAnsi="Times New Roman"/>
                <w:sz w:val="18"/>
                <w:szCs w:val="18"/>
              </w:rPr>
            </w:pPr>
            <w:r>
              <w:rPr>
                <w:rFonts w:ascii="Times New Roman" w:hAnsi="Times New Roman"/>
                <w:sz w:val="18"/>
                <w:szCs w:val="18"/>
              </w:rPr>
              <w:t xml:space="preserve"> 1.2 Размеры участков минимальный / максимальный:</w:t>
            </w:r>
          </w:p>
          <w:p w14:paraId="3D9DDB8E">
            <w:pPr>
              <w:pStyle w:val="593"/>
              <w:ind w:right="-31"/>
              <w:rPr>
                <w:rFonts w:ascii="Times New Roman" w:hAnsi="Times New Roman"/>
                <w:sz w:val="18"/>
                <w:szCs w:val="18"/>
              </w:rPr>
            </w:pPr>
            <w:r>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14:paraId="58D70FC6">
            <w:pPr>
              <w:pStyle w:val="647"/>
              <w:ind w:right="-31"/>
              <w:rPr>
                <w:sz w:val="18"/>
                <w:szCs w:val="18"/>
              </w:rPr>
            </w:pPr>
            <w:r>
              <w:rPr>
                <w:sz w:val="18"/>
                <w:szCs w:val="18"/>
              </w:rPr>
              <w:t>2. Минимальный отступ от красной линии составляет:</w:t>
            </w:r>
          </w:p>
          <w:p w14:paraId="590849F8">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07A2DA1E">
            <w:pPr>
              <w:pStyle w:val="593"/>
              <w:ind w:right="-31"/>
              <w:rPr>
                <w:rFonts w:ascii="Times New Roman" w:hAnsi="Times New Roman"/>
                <w:sz w:val="18"/>
                <w:szCs w:val="18"/>
              </w:rPr>
            </w:pPr>
            <w:r>
              <w:rPr>
                <w:rFonts w:ascii="Times New Roman" w:hAnsi="Times New Roman"/>
                <w:sz w:val="18"/>
                <w:szCs w:val="18"/>
              </w:rPr>
              <w:t>- в  новой  застройке -  не  менее 5м.</w:t>
            </w:r>
          </w:p>
          <w:p w14:paraId="09620097">
            <w:pPr>
              <w:pStyle w:val="647"/>
              <w:ind w:right="-31"/>
              <w:rPr>
                <w:sz w:val="18"/>
                <w:szCs w:val="18"/>
              </w:rPr>
            </w:pPr>
            <w:r>
              <w:rPr>
                <w:sz w:val="18"/>
                <w:szCs w:val="18"/>
              </w:rPr>
              <w:t xml:space="preserve">3. Максимальное количество этажей – 2. </w:t>
            </w:r>
          </w:p>
          <w:p w14:paraId="3382C8DD">
            <w:pPr>
              <w:pStyle w:val="593"/>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14:paraId="70204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4FF9E498">
            <w:pPr>
              <w:ind w:left="0" w:right="-31" w:firstLine="0"/>
              <w:jc w:val="center"/>
              <w:rPr>
                <w:rFonts w:ascii="Times New Roman" w:hAnsi="Times New Roman"/>
                <w:i w:val="0"/>
                <w:sz w:val="18"/>
                <w:szCs w:val="18"/>
              </w:rPr>
            </w:pPr>
            <w:r>
              <w:rPr>
                <w:rFonts w:ascii="Times New Roman" w:hAnsi="Times New Roman"/>
                <w:i w:val="0"/>
                <w:sz w:val="18"/>
                <w:szCs w:val="18"/>
              </w:rPr>
              <w:t>3.</w:t>
            </w:r>
          </w:p>
        </w:tc>
        <w:tc>
          <w:tcPr>
            <w:tcW w:w="1843" w:type="dxa"/>
          </w:tcPr>
          <w:p w14:paraId="3DB0A85D">
            <w:pPr>
              <w:ind w:left="0" w:right="-31" w:firstLine="0"/>
              <w:rPr>
                <w:rFonts w:ascii="Times New Roman" w:hAnsi="Times New Roman"/>
                <w:i w:val="0"/>
                <w:sz w:val="18"/>
                <w:szCs w:val="18"/>
              </w:rPr>
            </w:pPr>
            <w:r>
              <w:rPr>
                <w:rFonts w:ascii="Times New Roman" w:hAnsi="Times New Roman"/>
                <w:i w:val="0"/>
                <w:sz w:val="18"/>
                <w:szCs w:val="18"/>
              </w:rPr>
              <w:t>Обеспечение внутреннего  правопорядка.</w:t>
            </w:r>
          </w:p>
        </w:tc>
        <w:tc>
          <w:tcPr>
            <w:tcW w:w="1135" w:type="dxa"/>
          </w:tcPr>
          <w:p w14:paraId="7F14F35A">
            <w:pPr>
              <w:ind w:left="0" w:right="-31" w:firstLine="0"/>
              <w:jc w:val="center"/>
              <w:rPr>
                <w:rFonts w:ascii="Times New Roman" w:hAnsi="Times New Roman"/>
                <w:i w:val="0"/>
                <w:sz w:val="18"/>
                <w:szCs w:val="18"/>
              </w:rPr>
            </w:pPr>
            <w:r>
              <w:rPr>
                <w:rFonts w:ascii="Times New Roman" w:hAnsi="Times New Roman"/>
                <w:i w:val="0"/>
                <w:sz w:val="18"/>
                <w:szCs w:val="18"/>
              </w:rPr>
              <w:t>Ж-1</w:t>
            </w:r>
          </w:p>
        </w:tc>
        <w:tc>
          <w:tcPr>
            <w:tcW w:w="4677" w:type="dxa"/>
          </w:tcPr>
          <w:p w14:paraId="5930B52E">
            <w:pPr>
              <w:pStyle w:val="593"/>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необходимых для подготовки и поддержания в готовности органов внутренних дел , Росгвардии и спасательных служб, в которых существует военизированная служба;</w:t>
            </w:r>
          </w:p>
          <w:p w14:paraId="631830F6">
            <w:pPr>
              <w:pStyle w:val="593"/>
              <w:ind w:right="-31"/>
              <w:rPr>
                <w:rFonts w:ascii="Times New Roman" w:hAnsi="Times New Roman"/>
                <w:sz w:val="18"/>
                <w:szCs w:val="18"/>
              </w:rPr>
            </w:pPr>
            <w:r>
              <w:rPr>
                <w:rFonts w:ascii="Times New Roman" w:hAnsi="Times New Roman"/>
                <w:bCs/>
                <w:sz w:val="18"/>
                <w:szCs w:val="18"/>
              </w:rPr>
              <w:t>размещение объектов гражданской обороны, за исключением объектов гражданской обороны, являющихся частями производственных зданий</w:t>
            </w:r>
          </w:p>
        </w:tc>
        <w:tc>
          <w:tcPr>
            <w:tcW w:w="1275" w:type="dxa"/>
          </w:tcPr>
          <w:p w14:paraId="341A5D30">
            <w:pPr>
              <w:ind w:left="0" w:right="-31" w:firstLine="0"/>
              <w:jc w:val="center"/>
              <w:rPr>
                <w:rFonts w:ascii="Times New Roman" w:hAnsi="Times New Roman"/>
                <w:i w:val="0"/>
                <w:sz w:val="18"/>
                <w:szCs w:val="18"/>
              </w:rPr>
            </w:pPr>
            <w:r>
              <w:rPr>
                <w:rFonts w:ascii="Times New Roman" w:hAnsi="Times New Roman"/>
                <w:i w:val="0"/>
                <w:sz w:val="18"/>
                <w:szCs w:val="18"/>
              </w:rPr>
              <w:t>8.3</w:t>
            </w:r>
          </w:p>
        </w:tc>
        <w:tc>
          <w:tcPr>
            <w:tcW w:w="5670" w:type="dxa"/>
            <w:vAlign w:val="center"/>
          </w:tcPr>
          <w:p w14:paraId="7991334B">
            <w:pPr>
              <w:pStyle w:val="593"/>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14:paraId="16DC1F39">
            <w:pPr>
              <w:pStyle w:val="647"/>
              <w:ind w:right="-31"/>
              <w:rPr>
                <w:sz w:val="18"/>
                <w:szCs w:val="18"/>
              </w:rPr>
            </w:pPr>
            <w:r>
              <w:rPr>
                <w:sz w:val="18"/>
                <w:szCs w:val="18"/>
              </w:rPr>
              <w:t>1.1 Размеры   земельных  участков принимают  минимальный / максимальный:</w:t>
            </w:r>
          </w:p>
          <w:p w14:paraId="007F931A">
            <w:pPr>
              <w:pStyle w:val="647"/>
              <w:ind w:right="-31"/>
              <w:rPr>
                <w:sz w:val="18"/>
                <w:szCs w:val="18"/>
              </w:rPr>
            </w:pPr>
            <w:r>
              <w:rPr>
                <w:sz w:val="18"/>
                <w:szCs w:val="18"/>
              </w:rPr>
              <w:t>-  0,3 / 0,5 га  на  один объект.</w:t>
            </w:r>
            <w:r>
              <w:rPr>
                <w:color w:val="FF0000"/>
                <w:sz w:val="18"/>
                <w:szCs w:val="18"/>
              </w:rPr>
              <w:t xml:space="preserve"> </w:t>
            </w:r>
          </w:p>
          <w:p w14:paraId="7B7A2715">
            <w:pPr>
              <w:pStyle w:val="647"/>
              <w:ind w:right="-31"/>
              <w:rPr>
                <w:sz w:val="18"/>
                <w:szCs w:val="18"/>
              </w:rPr>
            </w:pPr>
            <w:r>
              <w:rPr>
                <w:sz w:val="18"/>
                <w:szCs w:val="18"/>
              </w:rPr>
              <w:t>2. Минимальный отступ от красной линии составляет:</w:t>
            </w:r>
          </w:p>
          <w:p w14:paraId="3EDEB961">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62FC7E40">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7E22D2E1">
            <w:pPr>
              <w:pStyle w:val="647"/>
              <w:ind w:right="-31"/>
              <w:rPr>
                <w:sz w:val="18"/>
                <w:szCs w:val="18"/>
              </w:rPr>
            </w:pPr>
            <w:r>
              <w:rPr>
                <w:sz w:val="18"/>
                <w:szCs w:val="18"/>
              </w:rPr>
              <w:t xml:space="preserve">3. Максимальное количество этажей – 2. </w:t>
            </w:r>
          </w:p>
          <w:p w14:paraId="36FB1A11">
            <w:pPr>
              <w:pStyle w:val="593"/>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14:paraId="1890B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6" w:hRule="atLeast"/>
        </w:trPr>
        <w:tc>
          <w:tcPr>
            <w:tcW w:w="534" w:type="dxa"/>
          </w:tcPr>
          <w:p w14:paraId="19484235">
            <w:pPr>
              <w:ind w:left="0" w:right="-31" w:firstLine="0"/>
              <w:jc w:val="center"/>
              <w:rPr>
                <w:rFonts w:ascii="Times New Roman" w:hAnsi="Times New Roman"/>
                <w:i w:val="0"/>
                <w:sz w:val="18"/>
                <w:szCs w:val="18"/>
              </w:rPr>
            </w:pPr>
            <w:r>
              <w:rPr>
                <w:rFonts w:ascii="Times New Roman" w:hAnsi="Times New Roman"/>
                <w:i w:val="0"/>
                <w:sz w:val="18"/>
                <w:szCs w:val="18"/>
              </w:rPr>
              <w:t>4.</w:t>
            </w:r>
          </w:p>
        </w:tc>
        <w:tc>
          <w:tcPr>
            <w:tcW w:w="1843" w:type="dxa"/>
          </w:tcPr>
          <w:p w14:paraId="466E834A">
            <w:pPr>
              <w:ind w:left="0" w:right="-31" w:firstLine="0"/>
              <w:jc w:val="both"/>
              <w:rPr>
                <w:rFonts w:ascii="Times New Roman" w:hAnsi="Times New Roman"/>
                <w:i w:val="0"/>
                <w:sz w:val="18"/>
                <w:szCs w:val="18"/>
              </w:rPr>
            </w:pPr>
            <w:r>
              <w:rPr>
                <w:rFonts w:ascii="Times New Roman" w:hAnsi="Times New Roman"/>
                <w:i w:val="0"/>
                <w:sz w:val="18"/>
                <w:szCs w:val="18"/>
              </w:rPr>
              <w:t>Бытовое обслуживание.</w:t>
            </w:r>
          </w:p>
        </w:tc>
        <w:tc>
          <w:tcPr>
            <w:tcW w:w="1135" w:type="dxa"/>
          </w:tcPr>
          <w:p w14:paraId="234F387A">
            <w:pPr>
              <w:ind w:left="0" w:right="-31" w:firstLine="0"/>
              <w:jc w:val="center"/>
              <w:rPr>
                <w:rFonts w:ascii="Times New Roman" w:hAnsi="Times New Roman"/>
                <w:i w:val="0"/>
                <w:sz w:val="18"/>
                <w:szCs w:val="18"/>
              </w:rPr>
            </w:pPr>
            <w:r>
              <w:rPr>
                <w:rFonts w:ascii="Times New Roman" w:hAnsi="Times New Roman"/>
                <w:i w:val="0"/>
                <w:sz w:val="18"/>
                <w:szCs w:val="18"/>
              </w:rPr>
              <w:t>Ж-1</w:t>
            </w:r>
          </w:p>
        </w:tc>
        <w:tc>
          <w:tcPr>
            <w:tcW w:w="4677" w:type="dxa"/>
          </w:tcPr>
          <w:p w14:paraId="12EB0C71">
            <w:pPr>
              <w:spacing w:line="240" w:lineRule="auto"/>
              <w:ind w:left="0" w:right="-31" w:firstLine="0"/>
              <w:jc w:val="both"/>
              <w:rPr>
                <w:rFonts w:ascii="Times New Roman" w:hAnsi="Times New Roman"/>
                <w:i w:val="0"/>
                <w:sz w:val="18"/>
                <w:szCs w:val="18"/>
              </w:rPr>
            </w:pPr>
            <w:r>
              <w:rPr>
                <w:rFonts w:ascii="Times New Roman" w:hAnsi="Times New Roman"/>
                <w:bCs/>
                <w:i w:val="0"/>
                <w:sz w:val="18"/>
                <w:szCs w:val="18"/>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275" w:type="dxa"/>
          </w:tcPr>
          <w:p w14:paraId="45D310B3">
            <w:pPr>
              <w:ind w:left="0" w:right="-31" w:firstLine="0"/>
              <w:jc w:val="center"/>
              <w:rPr>
                <w:rFonts w:ascii="Times New Roman" w:hAnsi="Times New Roman"/>
                <w:i w:val="0"/>
                <w:sz w:val="18"/>
                <w:szCs w:val="18"/>
              </w:rPr>
            </w:pPr>
            <w:r>
              <w:rPr>
                <w:rFonts w:ascii="Times New Roman" w:hAnsi="Times New Roman"/>
                <w:i w:val="0"/>
                <w:sz w:val="18"/>
                <w:szCs w:val="18"/>
              </w:rPr>
              <w:t>3.3</w:t>
            </w:r>
          </w:p>
        </w:tc>
        <w:tc>
          <w:tcPr>
            <w:tcW w:w="5670" w:type="dxa"/>
            <w:vAlign w:val="center"/>
          </w:tcPr>
          <w:p w14:paraId="5F81F2F8">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418FD547">
            <w:pPr>
              <w:pStyle w:val="647"/>
              <w:ind w:right="-31"/>
              <w:rPr>
                <w:sz w:val="18"/>
                <w:szCs w:val="18"/>
              </w:rPr>
            </w:pPr>
            <w:r>
              <w:rPr>
                <w:sz w:val="18"/>
                <w:szCs w:val="18"/>
              </w:rPr>
              <w:t>2. Минимальный отступ от красной линии составляет:</w:t>
            </w:r>
          </w:p>
          <w:p w14:paraId="01C07C22">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10FF8804">
            <w:pPr>
              <w:pStyle w:val="593"/>
              <w:ind w:right="-31"/>
              <w:rPr>
                <w:rFonts w:ascii="Times New Roman" w:hAnsi="Times New Roman"/>
                <w:sz w:val="18"/>
                <w:szCs w:val="18"/>
              </w:rPr>
            </w:pPr>
            <w:r>
              <w:rPr>
                <w:rFonts w:ascii="Times New Roman" w:hAnsi="Times New Roman"/>
                <w:sz w:val="18"/>
                <w:szCs w:val="18"/>
              </w:rPr>
              <w:t>- в  новой  застройке -  не  менее 5м.</w:t>
            </w:r>
          </w:p>
          <w:p w14:paraId="787509BE">
            <w:pPr>
              <w:pStyle w:val="593"/>
              <w:ind w:right="-31"/>
              <w:rPr>
                <w:rFonts w:ascii="Times New Roman" w:hAnsi="Times New Roman"/>
                <w:sz w:val="18"/>
                <w:szCs w:val="18"/>
              </w:rPr>
            </w:pPr>
            <w:r>
              <w:rPr>
                <w:rFonts w:ascii="Times New Roman" w:hAnsi="Times New Roman"/>
                <w:sz w:val="18"/>
                <w:szCs w:val="18"/>
              </w:rPr>
              <w:t xml:space="preserve">3. Максимальное количество этажей – 2. </w:t>
            </w:r>
          </w:p>
          <w:p w14:paraId="3F3A226C">
            <w:pPr>
              <w:ind w:left="0" w:right="-31" w:firstLine="0"/>
              <w:jc w:val="both"/>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14:paraId="16BFF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0" w:hRule="atLeast"/>
        </w:trPr>
        <w:tc>
          <w:tcPr>
            <w:tcW w:w="534" w:type="dxa"/>
          </w:tcPr>
          <w:p w14:paraId="7D612663">
            <w:pPr>
              <w:ind w:left="0" w:right="-31" w:firstLine="0"/>
              <w:jc w:val="center"/>
              <w:rPr>
                <w:rFonts w:ascii="Times New Roman" w:hAnsi="Times New Roman"/>
                <w:i w:val="0"/>
                <w:sz w:val="18"/>
                <w:szCs w:val="18"/>
              </w:rPr>
            </w:pPr>
            <w:r>
              <w:rPr>
                <w:rFonts w:ascii="Times New Roman" w:hAnsi="Times New Roman"/>
                <w:i w:val="0"/>
                <w:sz w:val="18"/>
                <w:szCs w:val="18"/>
              </w:rPr>
              <w:t>5.</w:t>
            </w:r>
          </w:p>
        </w:tc>
        <w:tc>
          <w:tcPr>
            <w:tcW w:w="1843" w:type="dxa"/>
          </w:tcPr>
          <w:p w14:paraId="030AC11A">
            <w:pPr>
              <w:pStyle w:val="593"/>
              <w:ind w:right="-31"/>
              <w:rPr>
                <w:rFonts w:ascii="Times New Roman" w:hAnsi="Times New Roman"/>
                <w:sz w:val="18"/>
                <w:szCs w:val="18"/>
              </w:rPr>
            </w:pPr>
            <w:r>
              <w:rPr>
                <w:rFonts w:ascii="Times New Roman" w:hAnsi="Times New Roman"/>
                <w:sz w:val="18"/>
                <w:szCs w:val="18"/>
              </w:rPr>
              <w:t>Социальное обслуживание.</w:t>
            </w:r>
          </w:p>
        </w:tc>
        <w:tc>
          <w:tcPr>
            <w:tcW w:w="1135" w:type="dxa"/>
          </w:tcPr>
          <w:p w14:paraId="221E4D0F">
            <w:pPr>
              <w:ind w:left="0" w:right="-31" w:firstLine="0"/>
              <w:jc w:val="center"/>
              <w:rPr>
                <w:rFonts w:ascii="Times New Roman" w:hAnsi="Times New Roman"/>
                <w:i w:val="0"/>
                <w:sz w:val="18"/>
                <w:szCs w:val="18"/>
              </w:rPr>
            </w:pPr>
            <w:r>
              <w:rPr>
                <w:rFonts w:ascii="Times New Roman" w:hAnsi="Times New Roman"/>
                <w:i w:val="0"/>
                <w:sz w:val="18"/>
                <w:szCs w:val="18"/>
              </w:rPr>
              <w:t>Ж-1</w:t>
            </w:r>
          </w:p>
        </w:tc>
        <w:tc>
          <w:tcPr>
            <w:tcW w:w="4677" w:type="dxa"/>
          </w:tcPr>
          <w:p w14:paraId="7796E5A6">
            <w:pPr>
              <w:pStyle w:val="593"/>
              <w:ind w:right="-31"/>
              <w:rPr>
                <w:rFonts w:ascii="Times New Roman" w:hAnsi="Times New Roman"/>
              </w:rPr>
            </w:pPr>
            <w:r>
              <w:rPr>
                <w:rFonts w:ascii="Times New Roman" w:hAnsi="Times New Roman"/>
                <w:sz w:val="18"/>
                <w:szCs w:val="18"/>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3.2.1 - 3.2.4</w:t>
            </w:r>
          </w:p>
        </w:tc>
        <w:tc>
          <w:tcPr>
            <w:tcW w:w="1275" w:type="dxa"/>
          </w:tcPr>
          <w:p w14:paraId="34A56EEE">
            <w:pPr>
              <w:ind w:left="0" w:right="-31" w:firstLine="0"/>
              <w:jc w:val="center"/>
              <w:rPr>
                <w:rFonts w:ascii="Times New Roman" w:hAnsi="Times New Roman"/>
                <w:i w:val="0"/>
                <w:sz w:val="18"/>
                <w:szCs w:val="18"/>
              </w:rPr>
            </w:pPr>
            <w:r>
              <w:rPr>
                <w:rFonts w:ascii="Times New Roman" w:hAnsi="Times New Roman"/>
                <w:i w:val="0"/>
                <w:sz w:val="18"/>
                <w:szCs w:val="18"/>
              </w:rPr>
              <w:t>3.2</w:t>
            </w:r>
          </w:p>
        </w:tc>
        <w:tc>
          <w:tcPr>
            <w:tcW w:w="5670" w:type="dxa"/>
          </w:tcPr>
          <w:p w14:paraId="093E208B">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4EB26D05">
            <w:pPr>
              <w:pStyle w:val="647"/>
              <w:ind w:right="-31"/>
              <w:rPr>
                <w:sz w:val="18"/>
                <w:szCs w:val="18"/>
              </w:rPr>
            </w:pPr>
            <w:r>
              <w:rPr>
                <w:sz w:val="18"/>
                <w:szCs w:val="18"/>
              </w:rPr>
              <w:t>2. Минимальный отступ от красной линии составляет:</w:t>
            </w:r>
          </w:p>
          <w:p w14:paraId="6E625D52">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5A580643">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623C752A">
            <w:pPr>
              <w:pStyle w:val="647"/>
              <w:ind w:right="-31"/>
              <w:rPr>
                <w:sz w:val="18"/>
                <w:szCs w:val="18"/>
              </w:rPr>
            </w:pPr>
            <w:r>
              <w:rPr>
                <w:sz w:val="18"/>
                <w:szCs w:val="18"/>
              </w:rPr>
              <w:t xml:space="preserve">3. Максимальное количество этажей – 2. </w:t>
            </w:r>
          </w:p>
          <w:p w14:paraId="02D89517">
            <w:pPr>
              <w:ind w:left="0" w:right="-31" w:firstLine="0"/>
              <w:jc w:val="both"/>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14:paraId="06863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0" w:hRule="atLeast"/>
        </w:trPr>
        <w:tc>
          <w:tcPr>
            <w:tcW w:w="534" w:type="dxa"/>
          </w:tcPr>
          <w:p w14:paraId="12C4E4EF">
            <w:pPr>
              <w:ind w:left="0" w:right="-31" w:firstLine="0"/>
              <w:jc w:val="center"/>
              <w:rPr>
                <w:rFonts w:ascii="Times New Roman" w:hAnsi="Times New Roman"/>
                <w:i w:val="0"/>
                <w:sz w:val="18"/>
                <w:szCs w:val="18"/>
              </w:rPr>
            </w:pPr>
            <w:r>
              <w:rPr>
                <w:rFonts w:ascii="Times New Roman" w:hAnsi="Times New Roman"/>
                <w:i w:val="0"/>
                <w:sz w:val="18"/>
                <w:szCs w:val="18"/>
              </w:rPr>
              <w:t>6.</w:t>
            </w:r>
          </w:p>
        </w:tc>
        <w:tc>
          <w:tcPr>
            <w:tcW w:w="1843" w:type="dxa"/>
          </w:tcPr>
          <w:p w14:paraId="5A18F9C0">
            <w:pPr>
              <w:ind w:left="0" w:right="-31" w:firstLine="0"/>
              <w:jc w:val="both"/>
              <w:rPr>
                <w:rFonts w:ascii="Times New Roman" w:hAnsi="Times New Roman"/>
                <w:i w:val="0"/>
                <w:sz w:val="18"/>
                <w:szCs w:val="18"/>
              </w:rPr>
            </w:pPr>
            <w:r>
              <w:rPr>
                <w:rFonts w:ascii="Times New Roman" w:hAnsi="Times New Roman"/>
                <w:i w:val="0"/>
                <w:sz w:val="18"/>
                <w:szCs w:val="18"/>
              </w:rPr>
              <w:t>Культурное развитие.</w:t>
            </w:r>
          </w:p>
        </w:tc>
        <w:tc>
          <w:tcPr>
            <w:tcW w:w="1135" w:type="dxa"/>
          </w:tcPr>
          <w:p w14:paraId="7C6255E8">
            <w:pPr>
              <w:ind w:left="0" w:right="-31" w:firstLine="0"/>
              <w:rPr>
                <w:rFonts w:ascii="Times New Roman" w:hAnsi="Times New Roman"/>
                <w:i w:val="0"/>
                <w:sz w:val="18"/>
                <w:szCs w:val="18"/>
              </w:rPr>
            </w:pPr>
            <w:r>
              <w:rPr>
                <w:rFonts w:ascii="Times New Roman" w:hAnsi="Times New Roman"/>
                <w:i w:val="0"/>
                <w:sz w:val="18"/>
                <w:szCs w:val="18"/>
              </w:rPr>
              <w:t>Ж-1</w:t>
            </w:r>
          </w:p>
        </w:tc>
        <w:tc>
          <w:tcPr>
            <w:tcW w:w="4677" w:type="dxa"/>
          </w:tcPr>
          <w:p w14:paraId="276ADE70">
            <w:pPr>
              <w:pStyle w:val="593"/>
              <w:ind w:right="-31"/>
              <w:rPr>
                <w:rFonts w:ascii="Times New Roman" w:hAnsi="Times New Roman"/>
              </w:rPr>
            </w:pPr>
            <w:r>
              <w:rPr>
                <w:rFonts w:ascii="Times New Roman" w:hAnsi="Times New Roman"/>
                <w:sz w:val="18"/>
                <w:szCs w:val="18"/>
              </w:rPr>
              <w:t>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кодами 3.6.1-3.6.3</w:t>
            </w:r>
          </w:p>
        </w:tc>
        <w:tc>
          <w:tcPr>
            <w:tcW w:w="1275" w:type="dxa"/>
          </w:tcPr>
          <w:p w14:paraId="7BD0950E">
            <w:pPr>
              <w:ind w:left="0" w:right="-31" w:firstLine="0"/>
              <w:jc w:val="center"/>
              <w:rPr>
                <w:rFonts w:ascii="Times New Roman" w:hAnsi="Times New Roman"/>
                <w:i w:val="0"/>
                <w:sz w:val="18"/>
                <w:szCs w:val="18"/>
              </w:rPr>
            </w:pPr>
            <w:r>
              <w:rPr>
                <w:rFonts w:ascii="Times New Roman" w:hAnsi="Times New Roman"/>
                <w:i w:val="0"/>
                <w:sz w:val="18"/>
                <w:szCs w:val="18"/>
              </w:rPr>
              <w:t>3.6</w:t>
            </w:r>
          </w:p>
        </w:tc>
        <w:tc>
          <w:tcPr>
            <w:tcW w:w="5670" w:type="dxa"/>
            <w:vAlign w:val="center"/>
          </w:tcPr>
          <w:p w14:paraId="5BC3FF5F">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37A81858">
            <w:pPr>
              <w:pStyle w:val="647"/>
              <w:ind w:right="-31"/>
              <w:rPr>
                <w:sz w:val="18"/>
                <w:szCs w:val="18"/>
              </w:rPr>
            </w:pPr>
            <w:r>
              <w:rPr>
                <w:sz w:val="18"/>
                <w:szCs w:val="18"/>
              </w:rPr>
              <w:t>2. Минимальный отступ от красной линии составляет:</w:t>
            </w:r>
          </w:p>
          <w:p w14:paraId="016BB137">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65D65357">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777E02C0">
            <w:pPr>
              <w:pStyle w:val="647"/>
              <w:ind w:right="-31"/>
              <w:rPr>
                <w:sz w:val="18"/>
                <w:szCs w:val="18"/>
              </w:rPr>
            </w:pPr>
            <w:r>
              <w:rPr>
                <w:sz w:val="18"/>
                <w:szCs w:val="18"/>
              </w:rPr>
              <w:t xml:space="preserve"> 3. Максимальное количество этажей – 2. </w:t>
            </w:r>
          </w:p>
          <w:p w14:paraId="7BC160C3">
            <w:pPr>
              <w:ind w:left="0" w:right="-31" w:firstLine="0"/>
              <w:jc w:val="both"/>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14:paraId="6E809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0" w:hRule="atLeast"/>
        </w:trPr>
        <w:tc>
          <w:tcPr>
            <w:tcW w:w="534" w:type="dxa"/>
          </w:tcPr>
          <w:p w14:paraId="22031EBD">
            <w:pPr>
              <w:ind w:left="0" w:right="-31" w:firstLine="0"/>
              <w:jc w:val="center"/>
              <w:rPr>
                <w:rFonts w:ascii="Times New Roman" w:hAnsi="Times New Roman"/>
                <w:i w:val="0"/>
                <w:sz w:val="18"/>
                <w:szCs w:val="18"/>
              </w:rPr>
            </w:pPr>
            <w:r>
              <w:rPr>
                <w:rFonts w:ascii="Times New Roman" w:hAnsi="Times New Roman"/>
                <w:i w:val="0"/>
                <w:sz w:val="18"/>
                <w:szCs w:val="18"/>
              </w:rPr>
              <w:t>7.</w:t>
            </w:r>
          </w:p>
        </w:tc>
        <w:tc>
          <w:tcPr>
            <w:tcW w:w="1843" w:type="dxa"/>
          </w:tcPr>
          <w:p w14:paraId="5DE3BA8B">
            <w:pPr>
              <w:pStyle w:val="593"/>
              <w:ind w:right="-31"/>
              <w:rPr>
                <w:rFonts w:ascii="Times New Roman" w:hAnsi="Times New Roman"/>
                <w:sz w:val="18"/>
                <w:szCs w:val="18"/>
              </w:rPr>
            </w:pPr>
            <w:r>
              <w:rPr>
                <w:rFonts w:ascii="Times New Roman" w:hAnsi="Times New Roman"/>
                <w:sz w:val="18"/>
                <w:szCs w:val="18"/>
              </w:rPr>
              <w:t>Общественное  питание.</w:t>
            </w:r>
          </w:p>
        </w:tc>
        <w:tc>
          <w:tcPr>
            <w:tcW w:w="1135" w:type="dxa"/>
          </w:tcPr>
          <w:p w14:paraId="461EBE38">
            <w:pPr>
              <w:ind w:left="0" w:right="-31" w:firstLine="0"/>
              <w:jc w:val="center"/>
              <w:rPr>
                <w:rFonts w:ascii="Times New Roman" w:hAnsi="Times New Roman"/>
                <w:i w:val="0"/>
                <w:sz w:val="18"/>
                <w:szCs w:val="18"/>
              </w:rPr>
            </w:pPr>
            <w:r>
              <w:rPr>
                <w:rFonts w:ascii="Times New Roman" w:hAnsi="Times New Roman"/>
                <w:i w:val="0"/>
                <w:sz w:val="18"/>
                <w:szCs w:val="18"/>
              </w:rPr>
              <w:t>Ж-1</w:t>
            </w:r>
          </w:p>
        </w:tc>
        <w:tc>
          <w:tcPr>
            <w:tcW w:w="4677" w:type="dxa"/>
          </w:tcPr>
          <w:p w14:paraId="24CD07E2">
            <w:pPr>
              <w:pStyle w:val="593"/>
              <w:ind w:right="-31"/>
              <w:rPr>
                <w:rFonts w:ascii="Times New Roman" w:hAnsi="Times New Roman"/>
                <w:sz w:val="18"/>
                <w:szCs w:val="18"/>
              </w:rPr>
            </w:pPr>
            <w:r>
              <w:rPr>
                <w:rFonts w:ascii="Times New Roman" w:hAnsi="Times New Roman"/>
                <w:bCs/>
                <w:sz w:val="18"/>
                <w:szCs w:val="18"/>
              </w:rPr>
              <w:t>Размещение объектов капитального строительства в целях устройства мест общественного питания ( кафе, столовые, закусочные, бары)</w:t>
            </w:r>
          </w:p>
        </w:tc>
        <w:tc>
          <w:tcPr>
            <w:tcW w:w="1275" w:type="dxa"/>
          </w:tcPr>
          <w:p w14:paraId="44369295">
            <w:pPr>
              <w:pStyle w:val="593"/>
              <w:ind w:right="-31"/>
              <w:rPr>
                <w:rFonts w:ascii="Times New Roman" w:hAnsi="Times New Roman"/>
                <w:sz w:val="18"/>
                <w:szCs w:val="18"/>
              </w:rPr>
            </w:pPr>
            <w:r>
              <w:rPr>
                <w:rFonts w:ascii="Times New Roman" w:hAnsi="Times New Roman"/>
                <w:sz w:val="18"/>
                <w:szCs w:val="18"/>
              </w:rPr>
              <w:t>4.6</w:t>
            </w:r>
          </w:p>
        </w:tc>
        <w:tc>
          <w:tcPr>
            <w:tcW w:w="5670" w:type="dxa"/>
          </w:tcPr>
          <w:p w14:paraId="7A56EDB9">
            <w:pPr>
              <w:pStyle w:val="593"/>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14:paraId="18855F0B">
            <w:pPr>
              <w:pStyle w:val="647"/>
              <w:ind w:right="-31"/>
              <w:rPr>
                <w:sz w:val="18"/>
                <w:szCs w:val="18"/>
              </w:rPr>
            </w:pPr>
            <w:r>
              <w:rPr>
                <w:sz w:val="18"/>
                <w:szCs w:val="18"/>
              </w:rPr>
              <w:t>1.Размеры участков принимают  минимальный / максимальный:</w:t>
            </w:r>
          </w:p>
          <w:p w14:paraId="2F3458FC">
            <w:pPr>
              <w:pStyle w:val="593"/>
              <w:ind w:right="-31"/>
              <w:rPr>
                <w:rFonts w:ascii="Times New Roman" w:hAnsi="Times New Roman"/>
                <w:sz w:val="18"/>
                <w:szCs w:val="18"/>
              </w:rPr>
            </w:pPr>
            <w:r>
              <w:rPr>
                <w:rFonts w:ascii="Times New Roman" w:hAnsi="Times New Roman"/>
                <w:sz w:val="18"/>
                <w:szCs w:val="18"/>
              </w:rPr>
              <w:t>при числе мест, га на 100 мест:</w:t>
            </w:r>
          </w:p>
          <w:p w14:paraId="4CA4DB92">
            <w:pPr>
              <w:pStyle w:val="593"/>
              <w:ind w:right="-31"/>
              <w:rPr>
                <w:rFonts w:ascii="Times New Roman" w:hAnsi="Times New Roman"/>
                <w:sz w:val="18"/>
                <w:szCs w:val="18"/>
              </w:rPr>
            </w:pPr>
            <w:r>
              <w:rPr>
                <w:rFonts w:ascii="Times New Roman" w:hAnsi="Times New Roman"/>
                <w:sz w:val="18"/>
                <w:szCs w:val="18"/>
              </w:rPr>
              <w:t xml:space="preserve">до 50 – 0,2/0,25; </w:t>
            </w:r>
          </w:p>
          <w:p w14:paraId="7BD94E06">
            <w:pPr>
              <w:pStyle w:val="593"/>
              <w:ind w:right="-31"/>
              <w:rPr>
                <w:rFonts w:ascii="Times New Roman" w:hAnsi="Times New Roman"/>
                <w:sz w:val="18"/>
                <w:szCs w:val="18"/>
              </w:rPr>
            </w:pPr>
            <w:r>
              <w:rPr>
                <w:rFonts w:ascii="Times New Roman" w:hAnsi="Times New Roman"/>
                <w:sz w:val="18"/>
                <w:szCs w:val="18"/>
              </w:rPr>
              <w:t>от 50 до 150 – 0,15/0,2;</w:t>
            </w:r>
          </w:p>
          <w:p w14:paraId="6C9DC5AE">
            <w:pPr>
              <w:pStyle w:val="647"/>
              <w:ind w:right="-31"/>
              <w:rPr>
                <w:rFonts w:eastAsiaTheme="minorEastAsia"/>
                <w:sz w:val="18"/>
                <w:szCs w:val="18"/>
              </w:rPr>
            </w:pPr>
            <w:r>
              <w:rPr>
                <w:rFonts w:eastAsiaTheme="minorEastAsia"/>
                <w:sz w:val="18"/>
                <w:szCs w:val="18"/>
              </w:rPr>
              <w:t>свыше 150 – 0,1/-</w:t>
            </w:r>
          </w:p>
          <w:p w14:paraId="12BCCF8C">
            <w:pPr>
              <w:pStyle w:val="647"/>
              <w:ind w:right="-31"/>
              <w:rPr>
                <w:sz w:val="18"/>
                <w:szCs w:val="18"/>
              </w:rPr>
            </w:pPr>
            <w:r>
              <w:rPr>
                <w:sz w:val="18"/>
                <w:szCs w:val="18"/>
              </w:rPr>
              <w:t>2. Минимальный отступ от красной линии составляет:</w:t>
            </w:r>
          </w:p>
          <w:p w14:paraId="036312ED">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0F893F4A">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6C462BB8">
            <w:pPr>
              <w:pStyle w:val="647"/>
              <w:ind w:right="-31"/>
              <w:rPr>
                <w:sz w:val="18"/>
                <w:szCs w:val="18"/>
              </w:rPr>
            </w:pPr>
            <w:r>
              <w:rPr>
                <w:sz w:val="18"/>
                <w:szCs w:val="18"/>
              </w:rPr>
              <w:t xml:space="preserve"> 3. Максимальное количество этажей – 2. </w:t>
            </w:r>
          </w:p>
          <w:p w14:paraId="6446DAF4">
            <w:pPr>
              <w:pStyle w:val="593"/>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14:paraId="60536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0" w:hRule="atLeast"/>
        </w:trPr>
        <w:tc>
          <w:tcPr>
            <w:tcW w:w="534" w:type="dxa"/>
          </w:tcPr>
          <w:p w14:paraId="0BB7E23E">
            <w:pPr>
              <w:ind w:left="0" w:right="-31" w:firstLine="0"/>
              <w:jc w:val="center"/>
              <w:rPr>
                <w:rFonts w:ascii="Times New Roman" w:hAnsi="Times New Roman"/>
                <w:i w:val="0"/>
                <w:sz w:val="18"/>
                <w:szCs w:val="18"/>
              </w:rPr>
            </w:pPr>
            <w:r>
              <w:rPr>
                <w:rFonts w:ascii="Times New Roman" w:hAnsi="Times New Roman"/>
                <w:i w:val="0"/>
                <w:sz w:val="18"/>
                <w:szCs w:val="18"/>
              </w:rPr>
              <w:t>8.</w:t>
            </w:r>
          </w:p>
        </w:tc>
        <w:tc>
          <w:tcPr>
            <w:tcW w:w="1843" w:type="dxa"/>
          </w:tcPr>
          <w:p w14:paraId="642625BF">
            <w:pPr>
              <w:ind w:left="0" w:right="-31" w:firstLine="0"/>
              <w:rPr>
                <w:rFonts w:ascii="Times New Roman" w:hAnsi="Times New Roman"/>
                <w:i w:val="0"/>
                <w:sz w:val="18"/>
                <w:szCs w:val="18"/>
              </w:rPr>
            </w:pPr>
            <w:r>
              <w:rPr>
                <w:rFonts w:ascii="Times New Roman" w:hAnsi="Times New Roman"/>
                <w:i w:val="0"/>
                <w:sz w:val="18"/>
                <w:szCs w:val="18"/>
              </w:rPr>
              <w:t>Амбулаторное  ветеринарное  обслуживание.</w:t>
            </w:r>
          </w:p>
        </w:tc>
        <w:tc>
          <w:tcPr>
            <w:tcW w:w="1135" w:type="dxa"/>
          </w:tcPr>
          <w:p w14:paraId="5EACF76E">
            <w:pPr>
              <w:ind w:left="0" w:right="-31" w:firstLine="0"/>
              <w:jc w:val="both"/>
              <w:rPr>
                <w:rFonts w:ascii="Times New Roman" w:hAnsi="Times New Roman"/>
                <w:i w:val="0"/>
                <w:sz w:val="18"/>
                <w:szCs w:val="18"/>
              </w:rPr>
            </w:pPr>
            <w:r>
              <w:rPr>
                <w:rFonts w:ascii="Times New Roman" w:hAnsi="Times New Roman"/>
                <w:i w:val="0"/>
                <w:sz w:val="18"/>
                <w:szCs w:val="18"/>
              </w:rPr>
              <w:t>Ж-1</w:t>
            </w:r>
          </w:p>
        </w:tc>
        <w:tc>
          <w:tcPr>
            <w:tcW w:w="4677" w:type="dxa"/>
          </w:tcPr>
          <w:p w14:paraId="39D869D9">
            <w:pPr>
              <w:ind w:left="0" w:right="-31" w:firstLine="0"/>
              <w:rPr>
                <w:rFonts w:ascii="Times New Roman" w:hAnsi="Times New Roman"/>
                <w:i w:val="0"/>
                <w:sz w:val="18"/>
                <w:szCs w:val="18"/>
              </w:rPr>
            </w:pPr>
            <w:r>
              <w:rPr>
                <w:rFonts w:ascii="Times New Roman" w:hAnsi="Times New Roman"/>
                <w:i w:val="0"/>
                <w:sz w:val="18"/>
                <w:szCs w:val="18"/>
              </w:rPr>
              <w:t>Размещение объектов капитального строительства, предназначенных для оказания ветеринарных услуг без содержания животных</w:t>
            </w:r>
          </w:p>
        </w:tc>
        <w:tc>
          <w:tcPr>
            <w:tcW w:w="1275" w:type="dxa"/>
          </w:tcPr>
          <w:p w14:paraId="0185213F">
            <w:pPr>
              <w:ind w:left="0" w:right="-31" w:firstLine="0"/>
              <w:jc w:val="both"/>
              <w:rPr>
                <w:rFonts w:ascii="Times New Roman" w:hAnsi="Times New Roman"/>
                <w:i w:val="0"/>
                <w:sz w:val="18"/>
                <w:szCs w:val="18"/>
              </w:rPr>
            </w:pPr>
            <w:r>
              <w:rPr>
                <w:rFonts w:ascii="Times New Roman" w:hAnsi="Times New Roman"/>
                <w:i w:val="0"/>
                <w:sz w:val="18"/>
                <w:szCs w:val="18"/>
              </w:rPr>
              <w:t>3.10.1</w:t>
            </w:r>
          </w:p>
        </w:tc>
        <w:tc>
          <w:tcPr>
            <w:tcW w:w="5670" w:type="dxa"/>
          </w:tcPr>
          <w:p w14:paraId="3E6B8F0D">
            <w:pPr>
              <w:pStyle w:val="647"/>
              <w:ind w:right="-31"/>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0568DEC9">
            <w:pPr>
              <w:pStyle w:val="647"/>
              <w:ind w:right="-31"/>
              <w:rPr>
                <w:sz w:val="18"/>
                <w:szCs w:val="18"/>
              </w:rPr>
            </w:pPr>
            <w:r>
              <w:rPr>
                <w:sz w:val="18"/>
                <w:szCs w:val="18"/>
              </w:rPr>
              <w:t>2. Минимальный отступ от красной линии составляет:</w:t>
            </w:r>
          </w:p>
          <w:p w14:paraId="26F1EF37">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69FA3725">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2DB49E1D">
            <w:pPr>
              <w:pStyle w:val="647"/>
              <w:ind w:right="-31"/>
              <w:rPr>
                <w:sz w:val="18"/>
                <w:szCs w:val="18"/>
              </w:rPr>
            </w:pPr>
            <w:r>
              <w:rPr>
                <w:sz w:val="18"/>
                <w:szCs w:val="18"/>
              </w:rPr>
              <w:t xml:space="preserve"> 3. Максимальное количество этажей – 2. </w:t>
            </w:r>
          </w:p>
          <w:p w14:paraId="2C12A231">
            <w:pPr>
              <w:pStyle w:val="593"/>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14:paraId="7F2E6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0" w:hRule="atLeast"/>
        </w:trPr>
        <w:tc>
          <w:tcPr>
            <w:tcW w:w="534" w:type="dxa"/>
          </w:tcPr>
          <w:p w14:paraId="50485DE1">
            <w:pPr>
              <w:ind w:left="0" w:right="-31" w:firstLine="0"/>
              <w:jc w:val="center"/>
              <w:rPr>
                <w:rFonts w:ascii="Times New Roman" w:hAnsi="Times New Roman"/>
                <w:i w:val="0"/>
                <w:sz w:val="18"/>
                <w:szCs w:val="18"/>
              </w:rPr>
            </w:pPr>
            <w:r>
              <w:rPr>
                <w:rFonts w:ascii="Times New Roman" w:hAnsi="Times New Roman"/>
                <w:i w:val="0"/>
                <w:sz w:val="18"/>
                <w:szCs w:val="18"/>
              </w:rPr>
              <w:t>9.</w:t>
            </w:r>
          </w:p>
        </w:tc>
        <w:tc>
          <w:tcPr>
            <w:tcW w:w="1843" w:type="dxa"/>
          </w:tcPr>
          <w:p w14:paraId="7427C9DC">
            <w:pPr>
              <w:pStyle w:val="593"/>
              <w:ind w:right="-31"/>
              <w:rPr>
                <w:rFonts w:ascii="Times New Roman" w:hAnsi="Times New Roman"/>
                <w:sz w:val="18"/>
                <w:szCs w:val="18"/>
              </w:rPr>
            </w:pPr>
            <w:r>
              <w:rPr>
                <w:rFonts w:ascii="Times New Roman" w:hAnsi="Times New Roman"/>
                <w:sz w:val="18"/>
                <w:szCs w:val="18"/>
              </w:rPr>
              <w:t>Склады</w:t>
            </w:r>
          </w:p>
          <w:p w14:paraId="4C0D74B9">
            <w:pPr>
              <w:pStyle w:val="593"/>
              <w:ind w:right="-31"/>
              <w:rPr>
                <w:rFonts w:ascii="Times New Roman" w:hAnsi="Times New Roman"/>
                <w:sz w:val="18"/>
                <w:szCs w:val="18"/>
              </w:rPr>
            </w:pPr>
          </w:p>
        </w:tc>
        <w:tc>
          <w:tcPr>
            <w:tcW w:w="1135" w:type="dxa"/>
          </w:tcPr>
          <w:p w14:paraId="3DFFB6E4">
            <w:pPr>
              <w:ind w:left="0" w:right="-31" w:firstLine="0"/>
              <w:jc w:val="center"/>
              <w:rPr>
                <w:rFonts w:ascii="Times New Roman" w:hAnsi="Times New Roman"/>
                <w:i w:val="0"/>
                <w:sz w:val="18"/>
                <w:szCs w:val="18"/>
              </w:rPr>
            </w:pPr>
            <w:r>
              <w:rPr>
                <w:rFonts w:ascii="Times New Roman" w:hAnsi="Times New Roman"/>
                <w:i w:val="0"/>
                <w:sz w:val="18"/>
                <w:szCs w:val="18"/>
              </w:rPr>
              <w:t>Ж-1</w:t>
            </w:r>
          </w:p>
        </w:tc>
        <w:tc>
          <w:tcPr>
            <w:tcW w:w="4677" w:type="dxa"/>
          </w:tcPr>
          <w:p w14:paraId="16AD6896">
            <w:pPr>
              <w:pStyle w:val="593"/>
              <w:ind w:right="-31"/>
              <w:rPr>
                <w:rFonts w:ascii="Times New Roman" w:hAnsi="Times New Roman"/>
                <w:sz w:val="18"/>
                <w:szCs w:val="18"/>
              </w:rPr>
            </w:pPr>
            <w:r>
              <w:rPr>
                <w:rFonts w:ascii="Times New Roman" w:hAnsi="Times New Roman"/>
                <w:sz w:val="18"/>
                <w:szCs w:val="18"/>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продовольственные склады (без наличия санитарно-защитных зон)</w:t>
            </w:r>
          </w:p>
        </w:tc>
        <w:tc>
          <w:tcPr>
            <w:tcW w:w="1275" w:type="dxa"/>
          </w:tcPr>
          <w:p w14:paraId="0CB2260E">
            <w:pPr>
              <w:pStyle w:val="593"/>
              <w:ind w:right="-31"/>
              <w:jc w:val="center"/>
              <w:rPr>
                <w:rFonts w:ascii="Times New Roman" w:hAnsi="Times New Roman"/>
                <w:sz w:val="18"/>
                <w:szCs w:val="18"/>
              </w:rPr>
            </w:pPr>
            <w:r>
              <w:rPr>
                <w:rFonts w:ascii="Times New Roman" w:hAnsi="Times New Roman"/>
                <w:sz w:val="18"/>
                <w:szCs w:val="18"/>
              </w:rPr>
              <w:t>6.9</w:t>
            </w:r>
          </w:p>
          <w:p w14:paraId="5C9A2899">
            <w:pPr>
              <w:pStyle w:val="593"/>
              <w:ind w:right="-31"/>
              <w:jc w:val="center"/>
              <w:rPr>
                <w:rFonts w:ascii="Times New Roman" w:hAnsi="Times New Roman"/>
                <w:sz w:val="18"/>
                <w:szCs w:val="18"/>
              </w:rPr>
            </w:pPr>
          </w:p>
        </w:tc>
        <w:tc>
          <w:tcPr>
            <w:tcW w:w="5670" w:type="dxa"/>
          </w:tcPr>
          <w:p w14:paraId="11DABE7B">
            <w:pPr>
              <w:pStyle w:val="647"/>
              <w:numPr>
                <w:ilvl w:val="0"/>
                <w:numId w:val="18"/>
              </w:numPr>
              <w:suppressAutoHyphens w:val="0"/>
              <w:ind w:left="0" w:right="-31" w:firstLine="0"/>
              <w:rPr>
                <w:sz w:val="18"/>
                <w:szCs w:val="18"/>
              </w:rPr>
            </w:pPr>
            <w:r>
              <w:rPr>
                <w:sz w:val="18"/>
                <w:szCs w:val="18"/>
              </w:rPr>
              <w:t>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535F40C2">
            <w:pPr>
              <w:pStyle w:val="647"/>
              <w:ind w:right="-31"/>
              <w:rPr>
                <w:sz w:val="18"/>
                <w:szCs w:val="18"/>
              </w:rPr>
            </w:pPr>
            <w:r>
              <w:rPr>
                <w:sz w:val="18"/>
                <w:szCs w:val="18"/>
              </w:rPr>
              <w:t>2. Минимальный отступ от красной линии составляет:</w:t>
            </w:r>
          </w:p>
          <w:p w14:paraId="1F52D4BC">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0DE0108C">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4FABC40D">
            <w:pPr>
              <w:pStyle w:val="647"/>
              <w:ind w:right="-31"/>
              <w:rPr>
                <w:sz w:val="18"/>
                <w:szCs w:val="18"/>
              </w:rPr>
            </w:pPr>
            <w:r>
              <w:rPr>
                <w:sz w:val="18"/>
                <w:szCs w:val="18"/>
              </w:rPr>
              <w:t xml:space="preserve">3. Максимальное количество этажей – 2. </w:t>
            </w:r>
          </w:p>
          <w:p w14:paraId="723970B2">
            <w:pPr>
              <w:pStyle w:val="647"/>
              <w:ind w:right="-31"/>
              <w:rPr>
                <w:sz w:val="18"/>
                <w:szCs w:val="18"/>
              </w:rPr>
            </w:pPr>
            <w:r>
              <w:rPr>
                <w:sz w:val="18"/>
                <w:szCs w:val="18"/>
              </w:rPr>
              <w:t>2. Максимальный коэффициент застройки земельного участка 75%.</w:t>
            </w:r>
          </w:p>
        </w:tc>
      </w:tr>
      <w:tr w14:paraId="3E20E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0" w:hRule="atLeast"/>
        </w:trPr>
        <w:tc>
          <w:tcPr>
            <w:tcW w:w="534" w:type="dxa"/>
          </w:tcPr>
          <w:p w14:paraId="0B47FEF9">
            <w:pPr>
              <w:ind w:left="0" w:right="-31" w:firstLine="0"/>
              <w:jc w:val="center"/>
              <w:rPr>
                <w:rFonts w:ascii="Times New Roman" w:hAnsi="Times New Roman"/>
                <w:i w:val="0"/>
                <w:sz w:val="18"/>
                <w:szCs w:val="18"/>
              </w:rPr>
            </w:pPr>
            <w:r>
              <w:rPr>
                <w:rFonts w:ascii="Times New Roman" w:hAnsi="Times New Roman"/>
                <w:i w:val="0"/>
                <w:sz w:val="18"/>
                <w:szCs w:val="18"/>
              </w:rPr>
              <w:t>10.</w:t>
            </w:r>
          </w:p>
        </w:tc>
        <w:tc>
          <w:tcPr>
            <w:tcW w:w="1843" w:type="dxa"/>
          </w:tcPr>
          <w:p w14:paraId="248ABB3A">
            <w:pPr>
              <w:ind w:left="0" w:right="-31" w:firstLine="0"/>
              <w:jc w:val="both"/>
              <w:rPr>
                <w:rFonts w:ascii="Times New Roman" w:hAnsi="Times New Roman"/>
                <w:i w:val="0"/>
                <w:sz w:val="18"/>
                <w:szCs w:val="18"/>
              </w:rPr>
            </w:pPr>
            <w:r>
              <w:rPr>
                <w:rFonts w:ascii="Times New Roman" w:hAnsi="Times New Roman"/>
                <w:i w:val="0"/>
                <w:sz w:val="18"/>
                <w:szCs w:val="18"/>
              </w:rPr>
              <w:t>Общественное  управление</w:t>
            </w:r>
          </w:p>
        </w:tc>
        <w:tc>
          <w:tcPr>
            <w:tcW w:w="1135" w:type="dxa"/>
          </w:tcPr>
          <w:p w14:paraId="2A646461">
            <w:pPr>
              <w:ind w:left="0" w:right="-31" w:firstLine="0"/>
              <w:rPr>
                <w:rFonts w:ascii="Times New Roman" w:hAnsi="Times New Roman"/>
                <w:i w:val="0"/>
                <w:sz w:val="18"/>
                <w:szCs w:val="18"/>
              </w:rPr>
            </w:pPr>
            <w:r>
              <w:rPr>
                <w:rFonts w:ascii="Times New Roman" w:hAnsi="Times New Roman"/>
                <w:i w:val="0"/>
                <w:sz w:val="18"/>
                <w:szCs w:val="18"/>
              </w:rPr>
              <w:t>Ж-1</w:t>
            </w:r>
          </w:p>
        </w:tc>
        <w:tc>
          <w:tcPr>
            <w:tcW w:w="4677" w:type="dxa"/>
          </w:tcPr>
          <w:p w14:paraId="30B4228A">
            <w:pPr>
              <w:pStyle w:val="593"/>
              <w:ind w:right="-31"/>
              <w:rPr>
                <w:rFonts w:ascii="Times New Roman" w:hAnsi="Times New Roman"/>
              </w:rPr>
            </w:pPr>
            <w:r>
              <w:rPr>
                <w:rFonts w:ascii="Times New Roman" w:hAnsi="Times New Roman"/>
                <w:sz w:val="18"/>
                <w:szCs w:val="18"/>
              </w:rPr>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3.8.1-3.8.2</w:t>
            </w:r>
          </w:p>
        </w:tc>
        <w:tc>
          <w:tcPr>
            <w:tcW w:w="1275" w:type="dxa"/>
          </w:tcPr>
          <w:p w14:paraId="675BDDBB">
            <w:pPr>
              <w:ind w:left="0" w:right="-31" w:firstLine="0"/>
              <w:jc w:val="center"/>
              <w:rPr>
                <w:rFonts w:ascii="Times New Roman" w:hAnsi="Times New Roman"/>
                <w:i w:val="0"/>
                <w:sz w:val="18"/>
                <w:szCs w:val="18"/>
              </w:rPr>
            </w:pPr>
            <w:r>
              <w:rPr>
                <w:rFonts w:ascii="Times New Roman" w:hAnsi="Times New Roman"/>
                <w:i w:val="0"/>
                <w:sz w:val="18"/>
                <w:szCs w:val="18"/>
              </w:rPr>
              <w:t>3.8</w:t>
            </w:r>
          </w:p>
        </w:tc>
        <w:tc>
          <w:tcPr>
            <w:tcW w:w="5670" w:type="dxa"/>
          </w:tcPr>
          <w:p w14:paraId="6184AD80">
            <w:pPr>
              <w:pStyle w:val="593"/>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14:paraId="79AD8FAC">
            <w:pPr>
              <w:pStyle w:val="647"/>
              <w:ind w:right="-31"/>
              <w:rPr>
                <w:sz w:val="18"/>
                <w:szCs w:val="18"/>
              </w:rPr>
            </w:pPr>
            <w:r>
              <w:rPr>
                <w:sz w:val="18"/>
                <w:szCs w:val="18"/>
              </w:rPr>
              <w:t>1.1 Размеры   земельных  участков принимают  минимальный / максимальный:</w:t>
            </w:r>
          </w:p>
          <w:p w14:paraId="00F713A9">
            <w:pPr>
              <w:pStyle w:val="593"/>
              <w:ind w:right="-31"/>
              <w:rPr>
                <w:rFonts w:ascii="Times New Roman" w:hAnsi="Times New Roman"/>
                <w:sz w:val="18"/>
                <w:szCs w:val="18"/>
              </w:rPr>
            </w:pPr>
            <w:r>
              <w:rPr>
                <w:rFonts w:ascii="Times New Roman" w:hAnsi="Times New Roman"/>
                <w:sz w:val="18"/>
                <w:szCs w:val="18"/>
              </w:rPr>
              <w:t>-    принимаются  - 40/60  м</w:t>
            </w:r>
            <w:r>
              <w:rPr>
                <w:rFonts w:ascii="Times New Roman" w:hAnsi="Times New Roman"/>
                <w:sz w:val="18"/>
                <w:szCs w:val="18"/>
                <w:vertAlign w:val="superscript"/>
              </w:rPr>
              <w:t>2</w:t>
            </w:r>
            <w:r>
              <w:rPr>
                <w:rFonts w:ascii="Times New Roman" w:hAnsi="Times New Roman"/>
                <w:sz w:val="18"/>
                <w:szCs w:val="18"/>
              </w:rPr>
              <w:t xml:space="preserve">  на 1 сотрудника. </w:t>
            </w:r>
          </w:p>
          <w:p w14:paraId="1B603629">
            <w:pPr>
              <w:pStyle w:val="647"/>
              <w:ind w:right="-31"/>
              <w:rPr>
                <w:sz w:val="18"/>
                <w:szCs w:val="18"/>
              </w:rPr>
            </w:pPr>
            <w:r>
              <w:rPr>
                <w:sz w:val="18"/>
                <w:szCs w:val="18"/>
              </w:rPr>
              <w:t>2. Минимальный отступ от красной линии составляет:</w:t>
            </w:r>
          </w:p>
          <w:p w14:paraId="095DFC37">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74FE5BF2">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5E471E84">
            <w:pPr>
              <w:pStyle w:val="647"/>
              <w:ind w:right="-31"/>
              <w:rPr>
                <w:sz w:val="18"/>
                <w:szCs w:val="18"/>
              </w:rPr>
            </w:pPr>
            <w:r>
              <w:rPr>
                <w:sz w:val="18"/>
                <w:szCs w:val="18"/>
              </w:rPr>
              <w:t xml:space="preserve"> 3. Максимальное количество этажей – 2. </w:t>
            </w:r>
          </w:p>
          <w:p w14:paraId="5E14FEE7">
            <w:pPr>
              <w:ind w:left="0" w:right="-31" w:firstLine="0"/>
              <w:jc w:val="both"/>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bl>
    <w:p w14:paraId="0F93CC85">
      <w:pPr>
        <w:pStyle w:val="647"/>
        <w:ind w:right="-31"/>
        <w:rPr>
          <w:sz w:val="18"/>
          <w:szCs w:val="18"/>
        </w:rPr>
      </w:pPr>
    </w:p>
    <w:p w14:paraId="376482F6">
      <w:pPr>
        <w:pStyle w:val="647"/>
        <w:ind w:right="-31"/>
      </w:pPr>
      <w: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14:paraId="6DED8262">
      <w:pPr>
        <w:pStyle w:val="647"/>
        <w:rPr>
          <w:bCs/>
        </w:rPr>
      </w:pPr>
      <w:r>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14:paraId="37056DCB">
      <w:pPr>
        <w:spacing w:line="240" w:lineRule="auto"/>
        <w:ind w:left="0"/>
        <w:jc w:val="both"/>
        <w:rPr>
          <w:rFonts w:ascii="Times New Roman" w:hAnsi="Times New Roman"/>
          <w:bCs/>
          <w:i w:val="0"/>
          <w:sz w:val="20"/>
          <w:szCs w:val="20"/>
        </w:rPr>
        <w:sectPr>
          <w:pgSz w:w="16838" w:h="11906" w:orient="landscape"/>
          <w:pgMar w:top="939" w:right="1134" w:bottom="851" w:left="1134" w:header="850" w:footer="57" w:gutter="0"/>
          <w:pgNumType w:chapStyle="1"/>
          <w:cols w:space="708" w:num="1"/>
          <w:titlePg/>
          <w:docGrid w:linePitch="360" w:charSpace="0"/>
        </w:sectPr>
      </w:pPr>
    </w:p>
    <w:p w14:paraId="0AF9293D">
      <w:pPr>
        <w:spacing w:line="240" w:lineRule="auto"/>
        <w:ind w:left="0"/>
        <w:jc w:val="center"/>
        <w:rPr>
          <w:rFonts w:ascii="Times New Roman" w:hAnsi="Times New Roman"/>
          <w:b/>
          <w:bCs/>
          <w:i w:val="0"/>
          <w:szCs w:val="28"/>
        </w:rPr>
      </w:pPr>
    </w:p>
    <w:p w14:paraId="5AFDCC4D">
      <w:pPr>
        <w:spacing w:line="240" w:lineRule="auto"/>
        <w:ind w:left="0"/>
        <w:jc w:val="center"/>
        <w:rPr>
          <w:rFonts w:ascii="Times New Roman" w:hAnsi="Times New Roman"/>
          <w:b/>
          <w:bCs/>
          <w:i w:val="0"/>
          <w:sz w:val="24"/>
        </w:rPr>
      </w:pPr>
      <w:r>
        <w:rPr>
          <w:rFonts w:ascii="Times New Roman" w:hAnsi="Times New Roman"/>
          <w:b/>
          <w:bCs/>
          <w:i w:val="0"/>
          <w:sz w:val="24"/>
        </w:rPr>
        <w:t xml:space="preserve">Общественно-деловые зоны. </w:t>
      </w:r>
    </w:p>
    <w:p w14:paraId="1355570D">
      <w:pPr>
        <w:spacing w:line="240" w:lineRule="auto"/>
        <w:ind w:left="0"/>
        <w:jc w:val="center"/>
        <w:rPr>
          <w:rFonts w:ascii="Times New Roman" w:hAnsi="Times New Roman"/>
          <w:b/>
          <w:bCs/>
          <w:i w:val="0"/>
          <w:szCs w:val="28"/>
        </w:rPr>
      </w:pPr>
      <w:r>
        <w:rPr>
          <w:rFonts w:ascii="Times New Roman" w:hAnsi="Times New Roman"/>
          <w:b/>
          <w:bCs/>
          <w:i w:val="0"/>
          <w:szCs w:val="28"/>
        </w:rPr>
        <w:t xml:space="preserve"> </w:t>
      </w:r>
    </w:p>
    <w:p w14:paraId="53C1646B">
      <w:pPr>
        <w:spacing w:line="240" w:lineRule="auto"/>
        <w:ind w:left="0"/>
        <w:jc w:val="both"/>
        <w:rPr>
          <w:rFonts w:ascii="Times New Roman" w:hAnsi="Times New Roman"/>
          <w:bCs/>
          <w:i w:val="0"/>
          <w:sz w:val="24"/>
        </w:rPr>
      </w:pPr>
      <w:r>
        <w:rPr>
          <w:rFonts w:ascii="Times New Roman" w:hAnsi="Times New Roman"/>
          <w:bCs/>
          <w:i w:val="0"/>
          <w:sz w:val="24"/>
        </w:rPr>
        <w:t xml:space="preserve">1.  По  градостроительному  зонированию  Староникольского  сельского  поселения  в  состав  общественно-деловых зон включаются: </w:t>
      </w:r>
    </w:p>
    <w:p w14:paraId="003638D5">
      <w:pPr>
        <w:spacing w:line="240" w:lineRule="auto"/>
        <w:ind w:left="0"/>
        <w:jc w:val="both"/>
        <w:rPr>
          <w:rFonts w:ascii="Times New Roman" w:hAnsi="Times New Roman"/>
          <w:bCs/>
          <w:i w:val="0"/>
          <w:sz w:val="24"/>
        </w:rPr>
      </w:pPr>
      <w:r>
        <w:rPr>
          <w:rFonts w:ascii="Times New Roman" w:hAnsi="Times New Roman"/>
          <w:bCs/>
          <w:i w:val="0"/>
          <w:sz w:val="24"/>
        </w:rPr>
        <w:t xml:space="preserve"> 1) Зона  делового, общественного  и  коммерческого  назначения – «О-1»; </w:t>
      </w:r>
    </w:p>
    <w:p w14:paraId="235FA32D">
      <w:pPr>
        <w:spacing w:line="240" w:lineRule="auto"/>
        <w:ind w:left="0"/>
        <w:jc w:val="both"/>
        <w:rPr>
          <w:rFonts w:ascii="Times New Roman" w:hAnsi="Times New Roman"/>
          <w:bCs/>
          <w:i w:val="0"/>
          <w:sz w:val="24"/>
        </w:rPr>
      </w:pPr>
      <w:r>
        <w:rPr>
          <w:rFonts w:ascii="Times New Roman" w:hAnsi="Times New Roman"/>
          <w:bCs/>
          <w:i w:val="0"/>
          <w:sz w:val="24"/>
        </w:rPr>
        <w:t xml:space="preserve"> 2) Зона дошкольных  и  учебно-образовательных  учреждений  -    «О-2»; </w:t>
      </w:r>
    </w:p>
    <w:p w14:paraId="2FB4B11E">
      <w:pPr>
        <w:spacing w:line="240" w:lineRule="auto"/>
        <w:ind w:left="0"/>
        <w:jc w:val="both"/>
        <w:rPr>
          <w:rFonts w:ascii="Times New Roman" w:hAnsi="Times New Roman"/>
          <w:bCs/>
          <w:i w:val="0"/>
          <w:sz w:val="24"/>
        </w:rPr>
      </w:pPr>
      <w:r>
        <w:rPr>
          <w:rFonts w:ascii="Times New Roman" w:hAnsi="Times New Roman"/>
          <w:bCs/>
          <w:i w:val="0"/>
          <w:sz w:val="24"/>
        </w:rPr>
        <w:t xml:space="preserve"> 3) Зона учреждений  здравоохранения   -  «О-3». </w:t>
      </w:r>
    </w:p>
    <w:p w14:paraId="779A7486">
      <w:pPr>
        <w:spacing w:line="240" w:lineRule="auto"/>
        <w:ind w:left="0"/>
        <w:jc w:val="both"/>
        <w:rPr>
          <w:rFonts w:ascii="Times New Roman" w:hAnsi="Times New Roman"/>
          <w:bCs/>
          <w:i w:val="0"/>
          <w:sz w:val="24"/>
        </w:rPr>
      </w:pPr>
      <w:r>
        <w:rPr>
          <w:rFonts w:ascii="Times New Roman" w:hAnsi="Times New Roman"/>
          <w:bCs/>
          <w:i w:val="0"/>
          <w:sz w:val="24"/>
        </w:rPr>
        <w:t xml:space="preserve">2.  По  Классификатору (приказ  Минэкономразвития  России  от 1  сентября 2014  г.) территориальным  зонам общественно-делового назначения соответствуют виды разрешенного использования  земельного  участка: «Общественное  использование  объектов  капитального строительства», описание которого включает: размещение объектов капитального строительства в целях обеспечения удовлетворения бытовых, социальных и духовных потребностей человека. </w:t>
      </w:r>
    </w:p>
    <w:p w14:paraId="161B9CC5">
      <w:pPr>
        <w:spacing w:line="240" w:lineRule="auto"/>
        <w:ind w:left="0"/>
        <w:jc w:val="both"/>
        <w:rPr>
          <w:rFonts w:ascii="Times New Roman" w:hAnsi="Times New Roman"/>
          <w:bCs/>
          <w:i w:val="0"/>
          <w:sz w:val="24"/>
        </w:rPr>
      </w:pPr>
      <w:r>
        <w:rPr>
          <w:rFonts w:ascii="Times New Roman" w:hAnsi="Times New Roman"/>
          <w:bCs/>
          <w:i w:val="0"/>
          <w:sz w:val="24"/>
        </w:rPr>
        <w:t xml:space="preserve">Содержание  данного  вида  разрешенного  использования  включает  в  себя  содержание  видов разрешенного использования с кодами 3.1 – 3.10.2. </w:t>
      </w:r>
    </w:p>
    <w:p w14:paraId="6AD3C33B">
      <w:pPr>
        <w:spacing w:line="240" w:lineRule="auto"/>
        <w:ind w:left="0"/>
        <w:jc w:val="both"/>
        <w:rPr>
          <w:rFonts w:ascii="Times New Roman" w:hAnsi="Times New Roman"/>
          <w:bCs/>
          <w:i w:val="0"/>
          <w:sz w:val="24"/>
        </w:rPr>
      </w:pPr>
    </w:p>
    <w:p w14:paraId="6BEAFBF5">
      <w:pPr>
        <w:spacing w:line="240" w:lineRule="auto"/>
        <w:ind w:left="0"/>
        <w:jc w:val="both"/>
        <w:rPr>
          <w:rFonts w:ascii="Times New Roman" w:hAnsi="Times New Roman"/>
          <w:b/>
          <w:bCs/>
          <w:i w:val="0"/>
          <w:szCs w:val="28"/>
        </w:rPr>
      </w:pPr>
    </w:p>
    <w:p w14:paraId="7FF83F94">
      <w:pPr>
        <w:spacing w:line="240" w:lineRule="auto"/>
        <w:ind w:left="0"/>
        <w:jc w:val="both"/>
        <w:rPr>
          <w:rFonts w:ascii="Times New Roman" w:hAnsi="Times New Roman"/>
          <w:b/>
          <w:bCs/>
          <w:i w:val="0"/>
          <w:sz w:val="24"/>
        </w:rPr>
      </w:pPr>
      <w:r>
        <w:rPr>
          <w:rFonts w:ascii="Times New Roman" w:hAnsi="Times New Roman"/>
          <w:b/>
          <w:bCs/>
          <w:i w:val="0"/>
          <w:sz w:val="24"/>
        </w:rPr>
        <w:t>О-1  Зона  делового, общественного  и  коммерческого  назначения</w:t>
      </w:r>
    </w:p>
    <w:p w14:paraId="6C0C4ABD">
      <w:pPr>
        <w:spacing w:line="240" w:lineRule="auto"/>
        <w:ind w:left="0"/>
        <w:jc w:val="both"/>
        <w:rPr>
          <w:rFonts w:ascii="Times New Roman" w:hAnsi="Times New Roman"/>
          <w:b/>
          <w:bCs/>
          <w:i w:val="0"/>
          <w:sz w:val="24"/>
        </w:rPr>
      </w:pPr>
    </w:p>
    <w:p w14:paraId="2DCC3AC2">
      <w:pPr>
        <w:spacing w:line="240" w:lineRule="auto"/>
        <w:ind w:left="0"/>
        <w:jc w:val="both"/>
        <w:rPr>
          <w:rFonts w:ascii="Times New Roman" w:hAnsi="Times New Roman"/>
          <w:bCs/>
          <w:i w:val="0"/>
          <w:sz w:val="24"/>
        </w:rPr>
      </w:pPr>
      <w:r>
        <w:rPr>
          <w:rFonts w:ascii="Times New Roman" w:hAnsi="Times New Roman"/>
          <w:bCs/>
          <w:i w:val="0"/>
          <w:sz w:val="24"/>
        </w:rPr>
        <w:t xml:space="preserve">1.  Зона  выделена  для  обеспечения  правовых  условий  использования  и  строительства объектов  недвижимости  широкого  спектра  назначения:  административного,  кредитно-финансового, делового, общественного, культурного, здравоохранения, физкультуры и спорта, торговли,  бытового  обслуживания,  а  также  предприятий  связи,  культовых  объектов,  а  также многофункциональных комплексов, оздоровительно - развлекательных центров и др.  </w:t>
      </w:r>
    </w:p>
    <w:p w14:paraId="54A7F650">
      <w:pPr>
        <w:spacing w:line="240" w:lineRule="auto"/>
        <w:ind w:left="0"/>
        <w:jc w:val="both"/>
        <w:rPr>
          <w:rFonts w:ascii="Times New Roman" w:hAnsi="Times New Roman"/>
          <w:bCs/>
          <w:i w:val="0"/>
          <w:sz w:val="24"/>
        </w:rPr>
      </w:pPr>
      <w:r>
        <w:rPr>
          <w:rFonts w:ascii="Times New Roman" w:hAnsi="Times New Roman"/>
          <w:bCs/>
          <w:i w:val="0"/>
          <w:sz w:val="24"/>
        </w:rPr>
        <w:t xml:space="preserve">2.  В  общественно-деловой  зоне  в  зависимости  от  ее  размеров  и  планировочной </w:t>
      </w:r>
    </w:p>
    <w:p w14:paraId="0AF0919C">
      <w:pPr>
        <w:spacing w:line="240" w:lineRule="auto"/>
        <w:ind w:left="0"/>
        <w:jc w:val="both"/>
        <w:rPr>
          <w:rFonts w:ascii="Times New Roman" w:hAnsi="Times New Roman"/>
          <w:bCs/>
          <w:i w:val="0"/>
          <w:sz w:val="24"/>
        </w:rPr>
      </w:pPr>
      <w:r>
        <w:rPr>
          <w:rFonts w:ascii="Times New Roman" w:hAnsi="Times New Roman"/>
          <w:bCs/>
          <w:i w:val="0"/>
          <w:sz w:val="24"/>
        </w:rPr>
        <w:t xml:space="preserve">организации  следует  формировать  систему  взаимосвязанных  общественных  пространств (главные  улицы,  площади,  пешеходные  зоны).  При  этом  должны  обеспечиваться  удобные подходы к зданиям, остановкам транспорта и озелененным рекреационным площадкам. </w:t>
      </w:r>
    </w:p>
    <w:p w14:paraId="58AB0773">
      <w:pPr>
        <w:spacing w:line="240" w:lineRule="auto"/>
        <w:ind w:left="0"/>
        <w:jc w:val="both"/>
        <w:rPr>
          <w:rFonts w:ascii="Times New Roman" w:hAnsi="Times New Roman"/>
          <w:bCs/>
          <w:i w:val="0"/>
          <w:sz w:val="24"/>
        </w:rPr>
      </w:pPr>
      <w:r>
        <w:rPr>
          <w:rFonts w:ascii="Times New Roman" w:hAnsi="Times New Roman"/>
          <w:bCs/>
          <w:i w:val="0"/>
          <w:sz w:val="24"/>
        </w:rPr>
        <w:t xml:space="preserve">3.  Размещение  объектов  капитального  строительства  в  целях  извлечения  прибыли  на основании торговой, банковской и иной предпринимательской деятельности. </w:t>
      </w:r>
    </w:p>
    <w:p w14:paraId="32D71AE6">
      <w:pPr>
        <w:spacing w:line="240" w:lineRule="auto"/>
        <w:ind w:left="0"/>
        <w:jc w:val="both"/>
        <w:rPr>
          <w:rFonts w:ascii="Times New Roman" w:hAnsi="Times New Roman"/>
          <w:bCs/>
          <w:i w:val="0"/>
          <w:sz w:val="24"/>
        </w:rPr>
      </w:pPr>
      <w:r>
        <w:rPr>
          <w:rFonts w:ascii="Times New Roman" w:hAnsi="Times New Roman"/>
          <w:bCs/>
          <w:i w:val="0"/>
          <w:sz w:val="24"/>
        </w:rPr>
        <w:t xml:space="preserve">Содержание  данного  вида  разрешенного  использования  включает  в  себя  содержание видов разрешенного использования, предусмотренных кодами 4.1 - 4.10. </w:t>
      </w:r>
    </w:p>
    <w:p w14:paraId="55D72762">
      <w:pPr>
        <w:spacing w:line="240" w:lineRule="auto"/>
        <w:ind w:left="0"/>
        <w:jc w:val="both"/>
        <w:rPr>
          <w:rFonts w:ascii="Times New Roman" w:hAnsi="Times New Roman"/>
          <w:bCs/>
          <w:i w:val="0"/>
          <w:sz w:val="24"/>
        </w:rPr>
      </w:pPr>
      <w:r>
        <w:rPr>
          <w:rFonts w:ascii="Times New Roman" w:hAnsi="Times New Roman"/>
          <w:bCs/>
          <w:i w:val="0"/>
          <w:sz w:val="24"/>
        </w:rPr>
        <w:t xml:space="preserve">4.  Земельные участки (территории) общего пользования. </w:t>
      </w:r>
    </w:p>
    <w:p w14:paraId="2E36D9C8">
      <w:pPr>
        <w:spacing w:line="240" w:lineRule="auto"/>
        <w:ind w:left="0"/>
        <w:jc w:val="both"/>
        <w:rPr>
          <w:rFonts w:ascii="Times New Roman" w:hAnsi="Times New Roman"/>
          <w:bCs/>
          <w:i w:val="0"/>
          <w:sz w:val="24"/>
        </w:rPr>
      </w:pPr>
      <w:r>
        <w:rPr>
          <w:rFonts w:ascii="Times New Roman" w:hAnsi="Times New Roman"/>
          <w:bCs/>
          <w:i w:val="0"/>
          <w:sz w:val="24"/>
        </w:rPr>
        <w:t xml:space="preserve">Содержание  данного  вида  разрешенного  использования  включает  в  себя  содержание видов разрешенного использования, предусмотренных кодом 12.0. </w:t>
      </w:r>
    </w:p>
    <w:p w14:paraId="39408291">
      <w:pPr>
        <w:spacing w:line="240" w:lineRule="auto"/>
        <w:ind w:left="0"/>
        <w:jc w:val="both"/>
        <w:rPr>
          <w:rFonts w:ascii="Times New Roman" w:hAnsi="Times New Roman"/>
          <w:bCs/>
          <w:i w:val="0"/>
          <w:sz w:val="24"/>
        </w:rPr>
      </w:pPr>
    </w:p>
    <w:p w14:paraId="44FD1C26">
      <w:pPr>
        <w:spacing w:line="240" w:lineRule="auto"/>
        <w:ind w:left="0"/>
        <w:jc w:val="both"/>
        <w:rPr>
          <w:rFonts w:ascii="Times New Roman" w:hAnsi="Times New Roman"/>
          <w:i w:val="0"/>
          <w:sz w:val="24"/>
        </w:rPr>
      </w:pPr>
    </w:p>
    <w:p w14:paraId="5BEC77FA">
      <w:pPr>
        <w:spacing w:line="240" w:lineRule="auto"/>
        <w:ind w:left="0"/>
        <w:jc w:val="both"/>
        <w:rPr>
          <w:rFonts w:ascii="Times New Roman" w:hAnsi="Times New Roman"/>
          <w:i w:val="0"/>
          <w:sz w:val="24"/>
        </w:rPr>
      </w:pPr>
    </w:p>
    <w:p w14:paraId="040F30FB">
      <w:pPr>
        <w:spacing w:line="240" w:lineRule="auto"/>
        <w:ind w:left="0"/>
        <w:jc w:val="both"/>
        <w:rPr>
          <w:rFonts w:ascii="Times New Roman" w:hAnsi="Times New Roman"/>
          <w:i w:val="0"/>
          <w:sz w:val="24"/>
        </w:rPr>
      </w:pPr>
    </w:p>
    <w:p w14:paraId="2F667499">
      <w:pPr>
        <w:spacing w:line="240" w:lineRule="auto"/>
        <w:ind w:left="0"/>
        <w:jc w:val="both"/>
        <w:rPr>
          <w:rFonts w:ascii="Times New Roman" w:hAnsi="Times New Roman"/>
          <w:i w:val="0"/>
          <w:sz w:val="24"/>
        </w:rPr>
      </w:pPr>
    </w:p>
    <w:p w14:paraId="71EC63B7">
      <w:pPr>
        <w:spacing w:line="240" w:lineRule="auto"/>
        <w:ind w:left="0"/>
        <w:jc w:val="both"/>
        <w:rPr>
          <w:rFonts w:ascii="Times New Roman" w:hAnsi="Times New Roman"/>
          <w:i w:val="0"/>
          <w:sz w:val="24"/>
        </w:rPr>
      </w:pPr>
    </w:p>
    <w:p w14:paraId="79ABD475">
      <w:pPr>
        <w:spacing w:line="240" w:lineRule="auto"/>
        <w:ind w:left="0"/>
        <w:jc w:val="both"/>
        <w:rPr>
          <w:rFonts w:ascii="Times New Roman" w:hAnsi="Times New Roman"/>
          <w:i w:val="0"/>
          <w:sz w:val="24"/>
        </w:rPr>
      </w:pPr>
    </w:p>
    <w:p w14:paraId="1703AD7C">
      <w:pPr>
        <w:spacing w:line="240" w:lineRule="auto"/>
        <w:ind w:left="0"/>
        <w:jc w:val="both"/>
        <w:rPr>
          <w:rFonts w:ascii="Times New Roman" w:hAnsi="Times New Roman"/>
          <w:i w:val="0"/>
          <w:sz w:val="24"/>
        </w:rPr>
      </w:pPr>
    </w:p>
    <w:p w14:paraId="58D35AD6">
      <w:pPr>
        <w:spacing w:line="240" w:lineRule="auto"/>
        <w:ind w:left="0"/>
        <w:jc w:val="both"/>
        <w:rPr>
          <w:rFonts w:ascii="Times New Roman" w:hAnsi="Times New Roman"/>
          <w:i w:val="0"/>
          <w:sz w:val="24"/>
        </w:rPr>
      </w:pPr>
    </w:p>
    <w:p w14:paraId="5FFAB071">
      <w:pPr>
        <w:spacing w:line="240" w:lineRule="auto"/>
        <w:ind w:left="0"/>
        <w:jc w:val="both"/>
        <w:rPr>
          <w:rFonts w:ascii="Times New Roman" w:hAnsi="Times New Roman"/>
          <w:i w:val="0"/>
          <w:sz w:val="24"/>
        </w:rPr>
      </w:pPr>
    </w:p>
    <w:p w14:paraId="095B25E0">
      <w:pPr>
        <w:spacing w:line="240" w:lineRule="auto"/>
        <w:ind w:left="0"/>
        <w:jc w:val="both"/>
        <w:rPr>
          <w:rFonts w:ascii="Times New Roman" w:hAnsi="Times New Roman"/>
          <w:i w:val="0"/>
          <w:sz w:val="24"/>
        </w:rPr>
      </w:pPr>
    </w:p>
    <w:p w14:paraId="32ED2D5C">
      <w:pPr>
        <w:spacing w:line="240" w:lineRule="auto"/>
        <w:ind w:left="0"/>
        <w:jc w:val="both"/>
        <w:rPr>
          <w:rFonts w:ascii="Times New Roman" w:hAnsi="Times New Roman"/>
          <w:i w:val="0"/>
          <w:sz w:val="24"/>
        </w:rPr>
      </w:pPr>
    </w:p>
    <w:p w14:paraId="29BA9E83">
      <w:pPr>
        <w:spacing w:line="240" w:lineRule="auto"/>
        <w:ind w:left="0"/>
        <w:jc w:val="both"/>
        <w:rPr>
          <w:rFonts w:ascii="Times New Roman" w:hAnsi="Times New Roman"/>
          <w:i w:val="0"/>
          <w:sz w:val="24"/>
        </w:rPr>
        <w:sectPr>
          <w:footerReference r:id="rId9" w:type="first"/>
          <w:pgSz w:w="11906" w:h="16838"/>
          <w:pgMar w:top="1134" w:right="851" w:bottom="1134" w:left="1134" w:header="567" w:footer="567" w:gutter="0"/>
          <w:cols w:space="708" w:num="1"/>
          <w:titlePg/>
          <w:docGrid w:linePitch="360" w:charSpace="0"/>
        </w:sectPr>
      </w:pPr>
    </w:p>
    <w:p w14:paraId="6130DE05">
      <w:pPr>
        <w:ind w:left="0"/>
        <w:jc w:val="center"/>
        <w:rPr>
          <w:rFonts w:ascii="Times New Roman" w:hAnsi="Times New Roman"/>
          <w:b/>
          <w:i w:val="0"/>
          <w:sz w:val="24"/>
        </w:rPr>
      </w:pPr>
      <w:r>
        <w:rPr>
          <w:rFonts w:ascii="Times New Roman" w:hAnsi="Times New Roman"/>
          <w:b/>
          <w:i w:val="0"/>
          <w:sz w:val="24"/>
        </w:rPr>
        <w:t>Виды разрешенного использования земельных участков и объектов капитального строительства и градостроительные регламенты многофункциональной общественно-деловой зоны О-1</w:t>
      </w:r>
    </w:p>
    <w:tbl>
      <w:tblPr>
        <w:tblStyle w:val="13"/>
        <w:tblW w:w="15309"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567"/>
        <w:gridCol w:w="1842"/>
        <w:gridCol w:w="851"/>
        <w:gridCol w:w="4678"/>
        <w:gridCol w:w="992"/>
        <w:gridCol w:w="5386"/>
      </w:tblGrid>
      <w:tr w14:paraId="480FC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blHeader/>
        </w:trPr>
        <w:tc>
          <w:tcPr>
            <w:tcW w:w="993" w:type="dxa"/>
            <w:vMerge w:val="restart"/>
            <w:shd w:val="clear" w:color="auto" w:fill="D9D9D9"/>
          </w:tcPr>
          <w:p w14:paraId="766586C8">
            <w:pPr>
              <w:pStyle w:val="593"/>
              <w:rPr>
                <w:rFonts w:ascii="Times New Roman" w:hAnsi="Times New Roman"/>
                <w:sz w:val="18"/>
                <w:szCs w:val="18"/>
              </w:rPr>
            </w:pPr>
            <w:r>
              <w:rPr>
                <w:rFonts w:ascii="Times New Roman" w:hAnsi="Times New Roman"/>
                <w:sz w:val="18"/>
                <w:szCs w:val="18"/>
              </w:rPr>
              <w:t>№</w:t>
            </w:r>
          </w:p>
          <w:p w14:paraId="6B04482A">
            <w:pPr>
              <w:pStyle w:val="593"/>
              <w:rPr>
                <w:rFonts w:ascii="Times New Roman" w:hAnsi="Times New Roman"/>
                <w:sz w:val="18"/>
                <w:szCs w:val="18"/>
              </w:rPr>
            </w:pPr>
            <w:r>
              <w:rPr>
                <w:rFonts w:ascii="Times New Roman" w:hAnsi="Times New Roman"/>
                <w:sz w:val="18"/>
                <w:szCs w:val="18"/>
              </w:rPr>
              <w:t>п/п</w:t>
            </w:r>
          </w:p>
        </w:tc>
        <w:tc>
          <w:tcPr>
            <w:tcW w:w="3260" w:type="dxa"/>
            <w:gridSpan w:val="3"/>
            <w:shd w:val="clear" w:color="auto" w:fill="D9D9D9"/>
          </w:tcPr>
          <w:p w14:paraId="4A260636">
            <w:pPr>
              <w:pStyle w:val="593"/>
              <w:jc w:val="center"/>
              <w:rPr>
                <w:rFonts w:ascii="Times New Roman" w:hAnsi="Times New Roman"/>
                <w:sz w:val="18"/>
                <w:szCs w:val="18"/>
              </w:rPr>
            </w:pPr>
            <w:r>
              <w:rPr>
                <w:rFonts w:ascii="Times New Roman" w:hAnsi="Times New Roman"/>
                <w:sz w:val="18"/>
                <w:szCs w:val="18"/>
              </w:rPr>
              <w:t>Виды разрешенного использования</w:t>
            </w:r>
          </w:p>
          <w:p w14:paraId="04E1B01E">
            <w:pPr>
              <w:pStyle w:val="593"/>
              <w:jc w:val="center"/>
              <w:rPr>
                <w:rFonts w:ascii="Times New Roman" w:hAnsi="Times New Roman"/>
                <w:sz w:val="18"/>
                <w:szCs w:val="18"/>
              </w:rPr>
            </w:pPr>
            <w:r>
              <w:rPr>
                <w:rFonts w:ascii="Times New Roman" w:hAnsi="Times New Roman"/>
                <w:sz w:val="18"/>
                <w:szCs w:val="18"/>
              </w:rPr>
              <w:t>по Классификатору</w:t>
            </w:r>
          </w:p>
        </w:tc>
        <w:tc>
          <w:tcPr>
            <w:tcW w:w="5670" w:type="dxa"/>
            <w:gridSpan w:val="2"/>
            <w:shd w:val="clear" w:color="auto" w:fill="D9D9D9"/>
          </w:tcPr>
          <w:p w14:paraId="614E149E">
            <w:pPr>
              <w:pStyle w:val="593"/>
              <w:jc w:val="center"/>
              <w:rPr>
                <w:rFonts w:ascii="Times New Roman" w:hAnsi="Times New Roman"/>
                <w:sz w:val="18"/>
                <w:szCs w:val="18"/>
              </w:rPr>
            </w:pPr>
            <w:r>
              <w:rPr>
                <w:rFonts w:ascii="Times New Roman" w:hAnsi="Times New Roman"/>
                <w:bCs/>
                <w:sz w:val="18"/>
                <w:szCs w:val="18"/>
              </w:rPr>
              <w:t>Описание вида разрешенного использования земельного участка</w:t>
            </w:r>
          </w:p>
        </w:tc>
        <w:tc>
          <w:tcPr>
            <w:tcW w:w="5386" w:type="dxa"/>
            <w:vMerge w:val="restart"/>
            <w:shd w:val="clear" w:color="auto" w:fill="D9D9D9"/>
          </w:tcPr>
          <w:p w14:paraId="4B92E5A1">
            <w:pPr>
              <w:pStyle w:val="593"/>
              <w:jc w:val="center"/>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14:paraId="05C50CE0">
            <w:pPr>
              <w:pStyle w:val="593"/>
              <w:jc w:val="center"/>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14:paraId="1EBF5AC0">
            <w:pPr>
              <w:pStyle w:val="593"/>
              <w:jc w:val="center"/>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14:paraId="106184AB">
            <w:pPr>
              <w:pStyle w:val="593"/>
              <w:jc w:val="center"/>
              <w:rPr>
                <w:rFonts w:ascii="Times New Roman" w:hAnsi="Times New Roman"/>
                <w:sz w:val="18"/>
                <w:szCs w:val="18"/>
              </w:rPr>
            </w:pPr>
            <w:r>
              <w:rPr>
                <w:rFonts w:ascii="Times New Roman" w:hAnsi="Times New Roman"/>
                <w:sz w:val="18"/>
                <w:szCs w:val="18"/>
              </w:rPr>
              <w:t>строительства</w:t>
            </w:r>
          </w:p>
        </w:tc>
      </w:tr>
      <w:tr w14:paraId="7E5F9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blHeader/>
        </w:trPr>
        <w:tc>
          <w:tcPr>
            <w:tcW w:w="993" w:type="dxa"/>
            <w:vMerge w:val="continue"/>
            <w:shd w:val="clear" w:color="auto" w:fill="D9D9D9"/>
          </w:tcPr>
          <w:p w14:paraId="3203D291">
            <w:pPr>
              <w:ind w:left="0"/>
              <w:jc w:val="both"/>
              <w:rPr>
                <w:rFonts w:ascii="Times New Roman" w:hAnsi="Times New Roman"/>
                <w:i w:val="0"/>
                <w:sz w:val="18"/>
                <w:szCs w:val="18"/>
              </w:rPr>
            </w:pPr>
          </w:p>
        </w:tc>
        <w:tc>
          <w:tcPr>
            <w:tcW w:w="2409" w:type="dxa"/>
            <w:gridSpan w:val="2"/>
            <w:shd w:val="clear" w:color="auto" w:fill="D9D9D9"/>
          </w:tcPr>
          <w:p w14:paraId="7235BA23">
            <w:pPr>
              <w:ind w:left="0" w:firstLine="33"/>
              <w:jc w:val="center"/>
              <w:rPr>
                <w:rFonts w:ascii="Times New Roman" w:hAnsi="Times New Roman"/>
                <w:i w:val="0"/>
                <w:sz w:val="18"/>
                <w:szCs w:val="18"/>
              </w:rPr>
            </w:pPr>
            <w:r>
              <w:rPr>
                <w:rFonts w:ascii="Times New Roman" w:hAnsi="Times New Roman"/>
                <w:i w:val="0"/>
                <w:sz w:val="18"/>
                <w:szCs w:val="18"/>
              </w:rPr>
              <w:t>Наименование</w:t>
            </w:r>
          </w:p>
        </w:tc>
        <w:tc>
          <w:tcPr>
            <w:tcW w:w="851" w:type="dxa"/>
            <w:shd w:val="clear" w:color="auto" w:fill="D9D9D9"/>
          </w:tcPr>
          <w:p w14:paraId="77A04D1C">
            <w:pPr>
              <w:ind w:left="0" w:firstLine="33"/>
              <w:jc w:val="center"/>
              <w:rPr>
                <w:rFonts w:ascii="Times New Roman" w:hAnsi="Times New Roman"/>
                <w:i w:val="0"/>
                <w:sz w:val="18"/>
                <w:szCs w:val="18"/>
              </w:rPr>
            </w:pPr>
            <w:r>
              <w:rPr>
                <w:rFonts w:ascii="Times New Roman" w:hAnsi="Times New Roman"/>
                <w:i w:val="0"/>
                <w:sz w:val="18"/>
                <w:szCs w:val="18"/>
              </w:rPr>
              <w:t>Код</w:t>
            </w:r>
          </w:p>
        </w:tc>
        <w:tc>
          <w:tcPr>
            <w:tcW w:w="4678" w:type="dxa"/>
            <w:shd w:val="clear" w:color="auto" w:fill="D9D9D9"/>
          </w:tcPr>
          <w:p w14:paraId="15FF26C2">
            <w:pPr>
              <w:ind w:left="0" w:firstLine="33"/>
              <w:jc w:val="center"/>
              <w:rPr>
                <w:rFonts w:ascii="Times New Roman" w:hAnsi="Times New Roman"/>
                <w:i w:val="0"/>
                <w:sz w:val="18"/>
                <w:szCs w:val="18"/>
              </w:rPr>
            </w:pPr>
            <w:r>
              <w:rPr>
                <w:rFonts w:ascii="Times New Roman" w:hAnsi="Times New Roman"/>
                <w:i w:val="0"/>
                <w:sz w:val="18"/>
                <w:szCs w:val="18"/>
              </w:rPr>
              <w:t>Наименование</w:t>
            </w:r>
          </w:p>
        </w:tc>
        <w:tc>
          <w:tcPr>
            <w:tcW w:w="992" w:type="dxa"/>
            <w:shd w:val="clear" w:color="auto" w:fill="D9D9D9"/>
          </w:tcPr>
          <w:p w14:paraId="0467E3E7">
            <w:pPr>
              <w:ind w:left="0" w:firstLine="33"/>
              <w:jc w:val="center"/>
              <w:rPr>
                <w:rFonts w:ascii="Times New Roman" w:hAnsi="Times New Roman"/>
                <w:i w:val="0"/>
                <w:sz w:val="18"/>
                <w:szCs w:val="18"/>
              </w:rPr>
            </w:pPr>
            <w:r>
              <w:rPr>
                <w:rFonts w:ascii="Times New Roman" w:hAnsi="Times New Roman"/>
                <w:i w:val="0"/>
                <w:sz w:val="18"/>
                <w:szCs w:val="18"/>
              </w:rPr>
              <w:t>Код</w:t>
            </w:r>
          </w:p>
        </w:tc>
        <w:tc>
          <w:tcPr>
            <w:tcW w:w="5386" w:type="dxa"/>
            <w:vMerge w:val="continue"/>
            <w:shd w:val="clear" w:color="auto" w:fill="D9D9D9"/>
          </w:tcPr>
          <w:p w14:paraId="519E7875">
            <w:pPr>
              <w:ind w:left="0"/>
              <w:jc w:val="both"/>
              <w:rPr>
                <w:rFonts w:ascii="Times New Roman" w:hAnsi="Times New Roman"/>
                <w:i w:val="0"/>
                <w:sz w:val="18"/>
                <w:szCs w:val="18"/>
              </w:rPr>
            </w:pPr>
          </w:p>
        </w:tc>
      </w:tr>
      <w:tr w14:paraId="3AEEA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09" w:type="dxa"/>
            <w:gridSpan w:val="7"/>
            <w:vAlign w:val="center"/>
          </w:tcPr>
          <w:p w14:paraId="067796FD">
            <w:pPr>
              <w:pStyle w:val="647"/>
              <w:jc w:val="center"/>
              <w:rPr>
                <w:b/>
              </w:rPr>
            </w:pPr>
            <w:r>
              <w:rPr>
                <w:b/>
              </w:rPr>
              <w:t>ОБЩЕСТВЕННО-ДЕЛОВЫЕ  ЗОНЫ</w:t>
            </w:r>
          </w:p>
        </w:tc>
      </w:tr>
      <w:tr w14:paraId="4E8E9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09" w:type="dxa"/>
            <w:gridSpan w:val="7"/>
            <w:vAlign w:val="center"/>
          </w:tcPr>
          <w:p w14:paraId="010BC950">
            <w:pPr>
              <w:pStyle w:val="647"/>
              <w:jc w:val="center"/>
              <w:rPr>
                <w:b/>
              </w:rPr>
            </w:pPr>
            <w:r>
              <w:rPr>
                <w:b/>
              </w:rPr>
              <w:t>ОСНОВНЫЕ ВИДЫ РАЗРЕШЁННОГО ИСПОЛЬЗОВАНИЯ ЗОНЫ «О-1»</w:t>
            </w:r>
          </w:p>
        </w:tc>
      </w:tr>
      <w:tr w14:paraId="60B49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2" w:hRule="atLeast"/>
        </w:trPr>
        <w:tc>
          <w:tcPr>
            <w:tcW w:w="1560" w:type="dxa"/>
            <w:gridSpan w:val="2"/>
          </w:tcPr>
          <w:p w14:paraId="33E31DF9">
            <w:pPr>
              <w:ind w:left="0"/>
              <w:jc w:val="center"/>
              <w:rPr>
                <w:rFonts w:ascii="Times New Roman" w:hAnsi="Times New Roman"/>
                <w:i w:val="0"/>
                <w:sz w:val="18"/>
                <w:szCs w:val="18"/>
              </w:rPr>
            </w:pPr>
            <w:r>
              <w:rPr>
                <w:rFonts w:ascii="Times New Roman" w:hAnsi="Times New Roman"/>
                <w:i w:val="0"/>
                <w:sz w:val="18"/>
                <w:szCs w:val="18"/>
              </w:rPr>
              <w:t>1</w:t>
            </w:r>
          </w:p>
        </w:tc>
        <w:tc>
          <w:tcPr>
            <w:tcW w:w="1842" w:type="dxa"/>
          </w:tcPr>
          <w:p w14:paraId="06E8EE82">
            <w:pPr>
              <w:pStyle w:val="593"/>
              <w:rPr>
                <w:rFonts w:ascii="Times New Roman" w:hAnsi="Times New Roman"/>
              </w:rPr>
            </w:pPr>
            <w:r>
              <w:rPr>
                <w:rFonts w:ascii="Times New Roman" w:hAnsi="Times New Roman"/>
                <w:bCs/>
                <w:sz w:val="18"/>
                <w:szCs w:val="18"/>
              </w:rPr>
              <w:t>Социальное обслуживание</w:t>
            </w:r>
          </w:p>
        </w:tc>
        <w:tc>
          <w:tcPr>
            <w:tcW w:w="851" w:type="dxa"/>
          </w:tcPr>
          <w:p w14:paraId="48201D2B">
            <w:pPr>
              <w:ind w:left="0" w:firstLine="0"/>
              <w:jc w:val="center"/>
              <w:rPr>
                <w:rFonts w:ascii="Times New Roman" w:hAnsi="Times New Roman"/>
                <w:i w:val="0"/>
                <w:sz w:val="18"/>
                <w:szCs w:val="18"/>
              </w:rPr>
            </w:pPr>
            <w:r>
              <w:rPr>
                <w:rFonts w:ascii="Times New Roman" w:hAnsi="Times New Roman"/>
                <w:i w:val="0"/>
                <w:sz w:val="18"/>
                <w:szCs w:val="18"/>
              </w:rPr>
              <w:t>О-1</w:t>
            </w:r>
          </w:p>
        </w:tc>
        <w:tc>
          <w:tcPr>
            <w:tcW w:w="4678" w:type="dxa"/>
          </w:tcPr>
          <w:p w14:paraId="7545DD88">
            <w:pPr>
              <w:pStyle w:val="593"/>
              <w:rPr>
                <w:rFonts w:ascii="Times New Roman" w:hAnsi="Times New Roman"/>
              </w:rPr>
            </w:pPr>
            <w:r>
              <w:rPr>
                <w:rFonts w:ascii="Times New Roman" w:hAnsi="Times New Roman"/>
                <w:sz w:val="18"/>
                <w:szCs w:val="18"/>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3.2.1 - 3.2.4</w:t>
            </w:r>
          </w:p>
        </w:tc>
        <w:tc>
          <w:tcPr>
            <w:tcW w:w="992" w:type="dxa"/>
          </w:tcPr>
          <w:p w14:paraId="1C948E9A">
            <w:pPr>
              <w:ind w:left="0" w:firstLine="0"/>
              <w:jc w:val="center"/>
              <w:rPr>
                <w:rFonts w:ascii="Times New Roman" w:hAnsi="Times New Roman"/>
                <w:i w:val="0"/>
                <w:sz w:val="18"/>
                <w:szCs w:val="18"/>
              </w:rPr>
            </w:pPr>
            <w:r>
              <w:rPr>
                <w:rFonts w:ascii="Times New Roman" w:hAnsi="Times New Roman"/>
                <w:i w:val="0"/>
                <w:sz w:val="18"/>
                <w:szCs w:val="18"/>
              </w:rPr>
              <w:t>3.2</w:t>
            </w:r>
          </w:p>
        </w:tc>
        <w:tc>
          <w:tcPr>
            <w:tcW w:w="5386" w:type="dxa"/>
          </w:tcPr>
          <w:p w14:paraId="3A2E2202">
            <w:pPr>
              <w:pStyle w:val="647"/>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776441A3">
            <w:pPr>
              <w:pStyle w:val="647"/>
              <w:rPr>
                <w:sz w:val="18"/>
                <w:szCs w:val="18"/>
              </w:rPr>
            </w:pPr>
            <w:r>
              <w:rPr>
                <w:sz w:val="18"/>
                <w:szCs w:val="18"/>
              </w:rPr>
              <w:t>2. Минимальный отступ от красной линии составляет:</w:t>
            </w:r>
          </w:p>
          <w:p w14:paraId="6EE7B5C8">
            <w:pPr>
              <w:pStyle w:val="593"/>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3A5B8277">
            <w:pPr>
              <w:pStyle w:val="593"/>
              <w:rPr>
                <w:rFonts w:ascii="Times New Roman" w:hAnsi="Times New Roman"/>
                <w:sz w:val="18"/>
                <w:szCs w:val="18"/>
              </w:rPr>
            </w:pPr>
            <w:r>
              <w:rPr>
                <w:rFonts w:ascii="Times New Roman" w:hAnsi="Times New Roman"/>
                <w:sz w:val="18"/>
                <w:szCs w:val="18"/>
              </w:rPr>
              <w:t xml:space="preserve">- в  новой  застройке -  не  менее 5м. </w:t>
            </w:r>
          </w:p>
          <w:p w14:paraId="486F07DC">
            <w:pPr>
              <w:pStyle w:val="647"/>
              <w:rPr>
                <w:sz w:val="18"/>
                <w:szCs w:val="18"/>
              </w:rPr>
            </w:pPr>
            <w:r>
              <w:rPr>
                <w:sz w:val="18"/>
                <w:szCs w:val="18"/>
              </w:rPr>
              <w:t xml:space="preserve"> 3. Максимальное количество этажей – 2. </w:t>
            </w:r>
          </w:p>
          <w:p w14:paraId="3AB8768D">
            <w:pPr>
              <w:ind w:left="0" w:firstLine="0"/>
              <w:jc w:val="both"/>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14:paraId="6392C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2" w:hRule="atLeast"/>
        </w:trPr>
        <w:tc>
          <w:tcPr>
            <w:tcW w:w="1560" w:type="dxa"/>
            <w:gridSpan w:val="2"/>
          </w:tcPr>
          <w:p w14:paraId="7CCB29BB">
            <w:pPr>
              <w:ind w:left="0"/>
              <w:jc w:val="center"/>
              <w:rPr>
                <w:rFonts w:ascii="Times New Roman" w:hAnsi="Times New Roman"/>
                <w:i w:val="0"/>
                <w:sz w:val="18"/>
                <w:szCs w:val="18"/>
              </w:rPr>
            </w:pPr>
            <w:r>
              <w:rPr>
                <w:rFonts w:ascii="Times New Roman" w:hAnsi="Times New Roman"/>
                <w:i w:val="0"/>
                <w:sz w:val="18"/>
                <w:szCs w:val="18"/>
              </w:rPr>
              <w:t>2</w:t>
            </w:r>
          </w:p>
        </w:tc>
        <w:tc>
          <w:tcPr>
            <w:tcW w:w="1842" w:type="dxa"/>
          </w:tcPr>
          <w:p w14:paraId="485A1AAD">
            <w:pPr>
              <w:pStyle w:val="593"/>
              <w:rPr>
                <w:rFonts w:ascii="Times New Roman" w:hAnsi="Times New Roman"/>
                <w:sz w:val="18"/>
                <w:szCs w:val="18"/>
              </w:rPr>
            </w:pPr>
            <w:r>
              <w:rPr>
                <w:rFonts w:ascii="Times New Roman" w:hAnsi="Times New Roman"/>
                <w:sz w:val="18"/>
                <w:szCs w:val="18"/>
              </w:rPr>
              <w:t>Бытовое  обслуживание.</w:t>
            </w:r>
          </w:p>
        </w:tc>
        <w:tc>
          <w:tcPr>
            <w:tcW w:w="851" w:type="dxa"/>
          </w:tcPr>
          <w:p w14:paraId="602F38B3">
            <w:pPr>
              <w:ind w:left="0" w:firstLine="0"/>
              <w:jc w:val="center"/>
              <w:rPr>
                <w:rFonts w:ascii="Times New Roman" w:hAnsi="Times New Roman"/>
                <w:i w:val="0"/>
                <w:sz w:val="18"/>
                <w:szCs w:val="18"/>
              </w:rPr>
            </w:pPr>
            <w:r>
              <w:rPr>
                <w:rFonts w:ascii="Times New Roman" w:hAnsi="Times New Roman"/>
                <w:i w:val="0"/>
                <w:sz w:val="18"/>
                <w:szCs w:val="18"/>
              </w:rPr>
              <w:t>О-1</w:t>
            </w:r>
          </w:p>
        </w:tc>
        <w:tc>
          <w:tcPr>
            <w:tcW w:w="4678" w:type="dxa"/>
          </w:tcPr>
          <w:p w14:paraId="5369444A">
            <w:pPr>
              <w:pStyle w:val="593"/>
              <w:rPr>
                <w:rFonts w:ascii="Times New Roman" w:hAnsi="Times New Roman"/>
                <w:sz w:val="18"/>
                <w:szCs w:val="18"/>
              </w:rPr>
            </w:pPr>
            <w:r>
              <w:rPr>
                <w:rFonts w:ascii="Times New Roman" w:hAnsi="Times New Roman"/>
                <w:bCs/>
                <w:sz w:val="18"/>
                <w:szCs w:val="18"/>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992" w:type="dxa"/>
          </w:tcPr>
          <w:p w14:paraId="5DA4B278">
            <w:pPr>
              <w:pStyle w:val="593"/>
              <w:jc w:val="center"/>
              <w:rPr>
                <w:rFonts w:ascii="Times New Roman" w:hAnsi="Times New Roman"/>
                <w:sz w:val="18"/>
                <w:szCs w:val="18"/>
              </w:rPr>
            </w:pPr>
            <w:r>
              <w:rPr>
                <w:rFonts w:ascii="Times New Roman" w:hAnsi="Times New Roman"/>
                <w:sz w:val="18"/>
                <w:szCs w:val="18"/>
              </w:rPr>
              <w:t>3.3</w:t>
            </w:r>
          </w:p>
        </w:tc>
        <w:tc>
          <w:tcPr>
            <w:tcW w:w="5386" w:type="dxa"/>
          </w:tcPr>
          <w:p w14:paraId="4FCBCEEB">
            <w:pPr>
              <w:pStyle w:val="647"/>
              <w:rPr>
                <w:sz w:val="18"/>
                <w:szCs w:val="18"/>
              </w:rPr>
            </w:pPr>
            <w:r>
              <w:rPr>
                <w:sz w:val="18"/>
                <w:szCs w:val="18"/>
              </w:rPr>
              <w:t>1. Предельные размеры земельных участков для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1469C792">
            <w:pPr>
              <w:pStyle w:val="647"/>
              <w:rPr>
                <w:sz w:val="18"/>
                <w:szCs w:val="18"/>
              </w:rPr>
            </w:pPr>
            <w:r>
              <w:rPr>
                <w:sz w:val="18"/>
                <w:szCs w:val="18"/>
              </w:rPr>
              <w:t>2. Минимальный отступ от красной линии составляет:</w:t>
            </w:r>
          </w:p>
          <w:p w14:paraId="297937F7">
            <w:pPr>
              <w:pStyle w:val="593"/>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0DA4C2D8">
            <w:pPr>
              <w:pStyle w:val="593"/>
              <w:rPr>
                <w:rFonts w:ascii="Times New Roman" w:hAnsi="Times New Roman"/>
                <w:sz w:val="18"/>
                <w:szCs w:val="18"/>
              </w:rPr>
            </w:pPr>
            <w:r>
              <w:rPr>
                <w:rFonts w:ascii="Times New Roman" w:hAnsi="Times New Roman"/>
                <w:sz w:val="18"/>
                <w:szCs w:val="18"/>
              </w:rPr>
              <w:t>- в  новой  застройке -  не  менее 5м.</w:t>
            </w:r>
          </w:p>
          <w:p w14:paraId="3D3E8C09">
            <w:pPr>
              <w:pStyle w:val="593"/>
              <w:rPr>
                <w:rFonts w:ascii="Times New Roman" w:hAnsi="Times New Roman"/>
                <w:sz w:val="18"/>
                <w:szCs w:val="18"/>
              </w:rPr>
            </w:pPr>
            <w:r>
              <w:rPr>
                <w:rFonts w:ascii="Times New Roman" w:hAnsi="Times New Roman"/>
                <w:sz w:val="18"/>
                <w:szCs w:val="18"/>
              </w:rPr>
              <w:t xml:space="preserve">3. Максимальное количество этажей – 2. </w:t>
            </w:r>
          </w:p>
          <w:p w14:paraId="28F53C75">
            <w:pPr>
              <w:pStyle w:val="593"/>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14:paraId="206B2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2" w:hRule="atLeast"/>
        </w:trPr>
        <w:tc>
          <w:tcPr>
            <w:tcW w:w="1560" w:type="dxa"/>
            <w:gridSpan w:val="2"/>
          </w:tcPr>
          <w:p w14:paraId="3E9A3257">
            <w:pPr>
              <w:ind w:left="0"/>
              <w:jc w:val="center"/>
              <w:rPr>
                <w:rFonts w:ascii="Times New Roman" w:hAnsi="Times New Roman"/>
                <w:i w:val="0"/>
                <w:sz w:val="18"/>
                <w:szCs w:val="18"/>
              </w:rPr>
            </w:pPr>
            <w:r>
              <w:rPr>
                <w:rFonts w:ascii="Times New Roman" w:hAnsi="Times New Roman"/>
                <w:i w:val="0"/>
                <w:sz w:val="18"/>
                <w:szCs w:val="18"/>
              </w:rPr>
              <w:t>3</w:t>
            </w:r>
          </w:p>
        </w:tc>
        <w:tc>
          <w:tcPr>
            <w:tcW w:w="1842" w:type="dxa"/>
          </w:tcPr>
          <w:p w14:paraId="374BAA4D">
            <w:pPr>
              <w:ind w:left="0" w:firstLine="0"/>
              <w:jc w:val="both"/>
              <w:rPr>
                <w:rFonts w:ascii="Times New Roman" w:hAnsi="Times New Roman"/>
                <w:i w:val="0"/>
                <w:sz w:val="18"/>
                <w:szCs w:val="18"/>
              </w:rPr>
            </w:pPr>
            <w:r>
              <w:rPr>
                <w:rFonts w:ascii="Times New Roman" w:hAnsi="Times New Roman"/>
                <w:i w:val="0"/>
                <w:sz w:val="18"/>
                <w:szCs w:val="18"/>
              </w:rPr>
              <w:t>Дошкольное, начальное и среднее общее образование</w:t>
            </w:r>
          </w:p>
        </w:tc>
        <w:tc>
          <w:tcPr>
            <w:tcW w:w="851" w:type="dxa"/>
          </w:tcPr>
          <w:p w14:paraId="3AEDDD86">
            <w:pPr>
              <w:ind w:left="0" w:right="34" w:firstLine="0"/>
              <w:jc w:val="both"/>
              <w:rPr>
                <w:rFonts w:ascii="Times New Roman" w:hAnsi="Times New Roman"/>
                <w:i w:val="0"/>
                <w:sz w:val="18"/>
                <w:szCs w:val="18"/>
              </w:rPr>
            </w:pPr>
            <w:r>
              <w:rPr>
                <w:rFonts w:ascii="Times New Roman" w:hAnsi="Times New Roman"/>
                <w:i w:val="0"/>
                <w:sz w:val="18"/>
                <w:szCs w:val="18"/>
              </w:rPr>
              <w:t>О-1</w:t>
            </w:r>
          </w:p>
        </w:tc>
        <w:tc>
          <w:tcPr>
            <w:tcW w:w="4678" w:type="dxa"/>
          </w:tcPr>
          <w:p w14:paraId="6866F938">
            <w:pPr>
              <w:pStyle w:val="174"/>
              <w:ind w:firstLine="0"/>
              <w:rPr>
                <w:rFonts w:ascii="Times New Roman" w:hAnsi="Times New Roman" w:cs="Times New Roman"/>
                <w:b/>
                <w:sz w:val="18"/>
                <w:szCs w:val="18"/>
              </w:rPr>
            </w:pPr>
            <w:r>
              <w:rPr>
                <w:rFonts w:ascii="Times New Roman" w:hAnsi="Times New Roman"/>
                <w:sz w:val="18"/>
                <w:szCs w:val="18"/>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992" w:type="dxa"/>
          </w:tcPr>
          <w:p w14:paraId="118D8976">
            <w:pPr>
              <w:ind w:left="0" w:right="176" w:firstLine="0"/>
              <w:jc w:val="both"/>
              <w:rPr>
                <w:rFonts w:ascii="Times New Roman" w:hAnsi="Times New Roman"/>
                <w:i w:val="0"/>
                <w:sz w:val="18"/>
                <w:szCs w:val="18"/>
              </w:rPr>
            </w:pPr>
            <w:r>
              <w:rPr>
                <w:rFonts w:ascii="Times New Roman" w:hAnsi="Times New Roman"/>
                <w:i w:val="0"/>
                <w:sz w:val="18"/>
                <w:szCs w:val="18"/>
              </w:rPr>
              <w:t>3.5.1</w:t>
            </w:r>
          </w:p>
        </w:tc>
        <w:tc>
          <w:tcPr>
            <w:tcW w:w="5386" w:type="dxa"/>
          </w:tcPr>
          <w:p w14:paraId="75C260C4">
            <w:pPr>
              <w:pStyle w:val="593"/>
              <w:rPr>
                <w:rFonts w:ascii="Times New Roman" w:hAnsi="Times New Roman"/>
                <w:sz w:val="18"/>
                <w:szCs w:val="18"/>
              </w:rPr>
            </w:pPr>
            <w:r>
              <w:rPr>
                <w:rFonts w:ascii="Times New Roman" w:hAnsi="Times New Roman"/>
                <w:sz w:val="18"/>
                <w:szCs w:val="18"/>
              </w:rPr>
              <w:t>1. Предельные размеры земельных участков</w:t>
            </w:r>
          </w:p>
          <w:p w14:paraId="0A54A354">
            <w:pPr>
              <w:pStyle w:val="593"/>
              <w:rPr>
                <w:rFonts w:ascii="Times New Roman" w:hAnsi="Times New Roman"/>
                <w:sz w:val="18"/>
                <w:szCs w:val="18"/>
              </w:rPr>
            </w:pPr>
            <w:r>
              <w:rPr>
                <w:rFonts w:ascii="Times New Roman" w:hAnsi="Times New Roman"/>
                <w:sz w:val="18"/>
                <w:szCs w:val="18"/>
              </w:rPr>
              <w:t>1.1  Минимальные  размеры  участков  детских  дошкольных  учреждений  принимаются 40 м2/место     при  вместимости  до 100  мест;  35  м2/место   при  вместимости  св. 100  мест, свыше 500 мест – 30м</w:t>
            </w:r>
            <w:r>
              <w:rPr>
                <w:rFonts w:ascii="Times New Roman" w:hAnsi="Times New Roman"/>
                <w:sz w:val="18"/>
                <w:szCs w:val="18"/>
                <w:vertAlign w:val="superscript"/>
              </w:rPr>
              <w:t>2</w:t>
            </w:r>
            <w:r>
              <w:rPr>
                <w:rFonts w:ascii="Times New Roman" w:hAnsi="Times New Roman"/>
                <w:sz w:val="18"/>
                <w:szCs w:val="18"/>
              </w:rPr>
              <w:t xml:space="preserve">/место   </w:t>
            </w:r>
          </w:p>
          <w:p w14:paraId="65A1E7F8">
            <w:pPr>
              <w:pStyle w:val="593"/>
              <w:rPr>
                <w:rFonts w:ascii="Times New Roman" w:hAnsi="Times New Roman"/>
                <w:sz w:val="18"/>
                <w:szCs w:val="18"/>
              </w:rPr>
            </w:pPr>
            <w:r>
              <w:rPr>
                <w:rFonts w:ascii="Times New Roman" w:hAnsi="Times New Roman"/>
                <w:sz w:val="18"/>
                <w:szCs w:val="18"/>
              </w:rPr>
              <w:t xml:space="preserve">Размеры земельных участков могут быть уменьшены: на10% при условии обоснования  возможности  размещения  объектов  с  учетом  инженерно-строительных условий,  на 25% - в  условиях  реконструкции  сложившейся застройки, на  рельефе с уклоном более 20% - на 15%. </w:t>
            </w:r>
          </w:p>
          <w:p w14:paraId="79A861DB">
            <w:pPr>
              <w:pStyle w:val="593"/>
              <w:rPr>
                <w:rFonts w:ascii="Times New Roman" w:hAnsi="Times New Roman"/>
                <w:sz w:val="18"/>
                <w:szCs w:val="18"/>
              </w:rPr>
            </w:pPr>
            <w:r>
              <w:rPr>
                <w:rFonts w:ascii="Times New Roman" w:hAnsi="Times New Roman"/>
                <w:sz w:val="18"/>
                <w:szCs w:val="18"/>
              </w:rPr>
              <w:t xml:space="preserve">2.  Минимальные  отступы  зданий  дошкольных  учреждений  от  границ земельных участков: </w:t>
            </w:r>
          </w:p>
          <w:p w14:paraId="2074B181">
            <w:pPr>
              <w:pStyle w:val="593"/>
              <w:rPr>
                <w:rFonts w:ascii="Times New Roman" w:hAnsi="Times New Roman"/>
                <w:color w:val="FF0000"/>
                <w:sz w:val="18"/>
                <w:szCs w:val="18"/>
              </w:rPr>
            </w:pPr>
            <w:r>
              <w:rPr>
                <w:rFonts w:ascii="Times New Roman" w:hAnsi="Times New Roman"/>
                <w:sz w:val="18"/>
                <w:szCs w:val="18"/>
              </w:rPr>
              <w:t xml:space="preserve">2.1  Объекты  детского  дошкольного  образования  следует  размещать  с минимальным  отступом  от  красных  линий  25  м,  на  участках, удалённых от  магистральных  улиц,  коммунальных  и  промышленных  предприятий, автостоянок, на расстоянии, обеспечивающем уровни шума и загрязнения  атмосферного  воздуха  требованиям  санитарных  правил  и  нормативов.  </w:t>
            </w:r>
          </w:p>
          <w:p w14:paraId="40B98BF7">
            <w:pPr>
              <w:pStyle w:val="593"/>
              <w:rPr>
                <w:rFonts w:ascii="Times New Roman" w:hAnsi="Times New Roman"/>
                <w:sz w:val="18"/>
                <w:szCs w:val="18"/>
              </w:rPr>
            </w:pPr>
            <w:r>
              <w:rPr>
                <w:rFonts w:ascii="Times New Roman" w:hAnsi="Times New Roman"/>
                <w:sz w:val="18"/>
                <w:szCs w:val="18"/>
              </w:rPr>
              <w:t>3. Предельное количество этажей</w:t>
            </w:r>
          </w:p>
          <w:p w14:paraId="6BE1546B">
            <w:pPr>
              <w:pStyle w:val="593"/>
              <w:rPr>
                <w:rFonts w:ascii="Times New Roman" w:hAnsi="Times New Roman"/>
                <w:sz w:val="18"/>
                <w:szCs w:val="18"/>
              </w:rPr>
            </w:pPr>
            <w:r>
              <w:rPr>
                <w:rFonts w:ascii="Times New Roman" w:hAnsi="Times New Roman"/>
                <w:sz w:val="18"/>
                <w:szCs w:val="18"/>
              </w:rPr>
              <w:t xml:space="preserve">3.1  Максимальное количество этажей– 3. </w:t>
            </w:r>
          </w:p>
          <w:p w14:paraId="1368AC86">
            <w:pPr>
              <w:pStyle w:val="593"/>
              <w:rPr>
                <w:rFonts w:ascii="Times New Roman" w:hAnsi="Times New Roman"/>
                <w:sz w:val="18"/>
                <w:szCs w:val="18"/>
              </w:rPr>
            </w:pPr>
            <w:r>
              <w:rPr>
                <w:rFonts w:ascii="Times New Roman" w:hAnsi="Times New Roman"/>
                <w:sz w:val="18"/>
                <w:szCs w:val="18"/>
              </w:rPr>
              <w:t>4. Максимальный процент застройки в границах земельного участка</w:t>
            </w:r>
          </w:p>
          <w:p w14:paraId="0435D52D">
            <w:pPr>
              <w:pStyle w:val="593"/>
              <w:rPr>
                <w:rFonts w:ascii="Times New Roman" w:hAnsi="Times New Roman"/>
                <w:sz w:val="18"/>
                <w:szCs w:val="18"/>
              </w:rPr>
            </w:pPr>
            <w:r>
              <w:rPr>
                <w:rFonts w:ascii="Times New Roman" w:hAnsi="Times New Roman"/>
                <w:sz w:val="18"/>
                <w:szCs w:val="18"/>
              </w:rPr>
              <w:t xml:space="preserve">4.1 Максимальный коэффициент застройки земельного участка 40%. </w:t>
            </w:r>
          </w:p>
          <w:p w14:paraId="19E93F5B">
            <w:pPr>
              <w:pStyle w:val="593"/>
              <w:rPr>
                <w:rFonts w:ascii="Times New Roman" w:hAnsi="Times New Roman"/>
                <w:sz w:val="18"/>
                <w:szCs w:val="18"/>
              </w:rPr>
            </w:pPr>
            <w:r>
              <w:rPr>
                <w:rFonts w:ascii="Times New Roman" w:hAnsi="Times New Roman"/>
                <w:sz w:val="18"/>
                <w:szCs w:val="18"/>
              </w:rPr>
              <w:t>5. Процент озеленения</w:t>
            </w:r>
          </w:p>
          <w:p w14:paraId="7C5B2017">
            <w:pPr>
              <w:pStyle w:val="593"/>
              <w:rPr>
                <w:rFonts w:ascii="Times New Roman" w:hAnsi="Times New Roman"/>
                <w:sz w:val="18"/>
                <w:szCs w:val="18"/>
              </w:rPr>
            </w:pPr>
            <w:r>
              <w:rPr>
                <w:rFonts w:ascii="Times New Roman" w:hAnsi="Times New Roman"/>
                <w:sz w:val="18"/>
                <w:szCs w:val="18"/>
              </w:rPr>
              <w:t>5.1  Площадь  озеленения  земельного  участка  объекта  детского</w:t>
            </w:r>
          </w:p>
          <w:p w14:paraId="6BC46339">
            <w:pPr>
              <w:pStyle w:val="593"/>
              <w:rPr>
                <w:rFonts w:ascii="Times New Roman" w:hAnsi="Times New Roman"/>
                <w:sz w:val="16"/>
                <w:szCs w:val="16"/>
              </w:rPr>
            </w:pPr>
            <w:r>
              <w:rPr>
                <w:rFonts w:ascii="Times New Roman" w:hAnsi="Times New Roman"/>
                <w:sz w:val="18"/>
                <w:szCs w:val="18"/>
              </w:rPr>
              <w:t>дошкольного образования  должна  составлять  не  менее 50 %.  При  размещении  территории  дошкольной  образовательной  организации  на  границе  с  лесными  и  садовыми массивами допускается сокращать площадь озеленения на 10%.</w:t>
            </w:r>
          </w:p>
        </w:tc>
      </w:tr>
      <w:tr w14:paraId="6924B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2" w:hRule="atLeast"/>
        </w:trPr>
        <w:tc>
          <w:tcPr>
            <w:tcW w:w="1560" w:type="dxa"/>
            <w:gridSpan w:val="2"/>
          </w:tcPr>
          <w:p w14:paraId="68A79A3F">
            <w:pPr>
              <w:ind w:left="0"/>
              <w:jc w:val="center"/>
              <w:rPr>
                <w:rFonts w:ascii="Times New Roman" w:hAnsi="Times New Roman"/>
                <w:i w:val="0"/>
                <w:sz w:val="18"/>
                <w:szCs w:val="18"/>
              </w:rPr>
            </w:pPr>
            <w:r>
              <w:rPr>
                <w:rFonts w:ascii="Times New Roman" w:hAnsi="Times New Roman"/>
                <w:i w:val="0"/>
                <w:sz w:val="18"/>
                <w:szCs w:val="18"/>
              </w:rPr>
              <w:t>4</w:t>
            </w:r>
          </w:p>
        </w:tc>
        <w:tc>
          <w:tcPr>
            <w:tcW w:w="1842" w:type="dxa"/>
          </w:tcPr>
          <w:p w14:paraId="749F3DD7">
            <w:pPr>
              <w:ind w:left="0" w:right="33" w:firstLine="33"/>
              <w:rPr>
                <w:rFonts w:ascii="Times New Roman" w:hAnsi="Times New Roman"/>
                <w:i w:val="0"/>
                <w:sz w:val="18"/>
                <w:szCs w:val="18"/>
              </w:rPr>
            </w:pPr>
            <w:r>
              <w:rPr>
                <w:rFonts w:ascii="Times New Roman" w:hAnsi="Times New Roman"/>
                <w:i w:val="0"/>
                <w:sz w:val="18"/>
                <w:szCs w:val="18"/>
              </w:rPr>
              <w:t>Среднее и высшее профессиональное  образование.</w:t>
            </w:r>
          </w:p>
        </w:tc>
        <w:tc>
          <w:tcPr>
            <w:tcW w:w="851" w:type="dxa"/>
          </w:tcPr>
          <w:p w14:paraId="21EFB629">
            <w:pPr>
              <w:ind w:left="0" w:right="33" w:firstLine="33"/>
              <w:jc w:val="both"/>
              <w:rPr>
                <w:rFonts w:ascii="Times New Roman" w:hAnsi="Times New Roman"/>
                <w:i w:val="0"/>
                <w:sz w:val="18"/>
                <w:szCs w:val="18"/>
              </w:rPr>
            </w:pPr>
            <w:r>
              <w:rPr>
                <w:rFonts w:ascii="Times New Roman" w:hAnsi="Times New Roman"/>
                <w:i w:val="0"/>
                <w:sz w:val="18"/>
                <w:szCs w:val="18"/>
              </w:rPr>
              <w:t>О-1</w:t>
            </w:r>
          </w:p>
        </w:tc>
        <w:tc>
          <w:tcPr>
            <w:tcW w:w="4678" w:type="dxa"/>
          </w:tcPr>
          <w:p w14:paraId="214B59CE">
            <w:pPr>
              <w:ind w:left="0" w:right="33" w:firstLine="33"/>
              <w:rPr>
                <w:rFonts w:ascii="Times New Roman" w:hAnsi="Times New Roman"/>
                <w:i w:val="0"/>
                <w:sz w:val="18"/>
                <w:szCs w:val="18"/>
              </w:rPr>
            </w:pPr>
            <w:r>
              <w:rPr>
                <w:rFonts w:ascii="Times New Roman" w:hAnsi="Times New Roman"/>
                <w:i w:val="0"/>
                <w:sz w:val="18"/>
                <w:szCs w:val="18"/>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организации по переподготовке и повышению квалификации специалистов и иные организации, осуществляющие деятельность по образованию и просвещению</w:t>
            </w:r>
            <w:r>
              <w:t xml:space="preserve"> </w:t>
            </w:r>
            <w:r>
              <w:rPr>
                <w:rFonts w:ascii="Times New Roman" w:hAnsi="Times New Roman"/>
                <w:i w:val="0"/>
                <w:sz w:val="18"/>
                <w:szCs w:val="18"/>
              </w:rPr>
              <w:t>в том числе зданий, спортивных сооружений, предназначенных для занятия обучающихся физической культурой и спортом)</w:t>
            </w:r>
          </w:p>
        </w:tc>
        <w:tc>
          <w:tcPr>
            <w:tcW w:w="992" w:type="dxa"/>
          </w:tcPr>
          <w:p w14:paraId="5218B545">
            <w:pPr>
              <w:ind w:left="0" w:right="33" w:firstLine="33"/>
              <w:jc w:val="both"/>
              <w:rPr>
                <w:rFonts w:ascii="Times New Roman" w:hAnsi="Times New Roman"/>
                <w:i w:val="0"/>
                <w:sz w:val="18"/>
                <w:szCs w:val="18"/>
              </w:rPr>
            </w:pPr>
            <w:r>
              <w:rPr>
                <w:rFonts w:ascii="Times New Roman" w:hAnsi="Times New Roman"/>
                <w:i w:val="0"/>
                <w:sz w:val="18"/>
                <w:szCs w:val="18"/>
              </w:rPr>
              <w:t>3.5.2</w:t>
            </w:r>
          </w:p>
        </w:tc>
        <w:tc>
          <w:tcPr>
            <w:tcW w:w="5386" w:type="dxa"/>
          </w:tcPr>
          <w:p w14:paraId="6198933F">
            <w:pPr>
              <w:pStyle w:val="647"/>
              <w:ind w:right="33" w:firstLine="33"/>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750284CC">
            <w:pPr>
              <w:pStyle w:val="647"/>
              <w:ind w:right="33" w:firstLine="33"/>
              <w:rPr>
                <w:sz w:val="18"/>
                <w:szCs w:val="18"/>
              </w:rPr>
            </w:pPr>
            <w:r>
              <w:rPr>
                <w:sz w:val="18"/>
                <w:szCs w:val="18"/>
              </w:rPr>
              <w:t>2. Минимальный отступ от красной линии составляет:</w:t>
            </w:r>
          </w:p>
          <w:p w14:paraId="61BEC837">
            <w:pPr>
              <w:pStyle w:val="593"/>
              <w:ind w:right="33" w:firstLine="33"/>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0D4D8A4C">
            <w:pPr>
              <w:pStyle w:val="593"/>
              <w:ind w:right="33" w:firstLine="33"/>
              <w:rPr>
                <w:rFonts w:ascii="Times New Roman" w:hAnsi="Times New Roman"/>
                <w:sz w:val="18"/>
                <w:szCs w:val="18"/>
              </w:rPr>
            </w:pPr>
            <w:r>
              <w:rPr>
                <w:rFonts w:ascii="Times New Roman" w:hAnsi="Times New Roman"/>
                <w:sz w:val="18"/>
                <w:szCs w:val="18"/>
              </w:rPr>
              <w:t xml:space="preserve">- в  новой  застройке -  не  менее 5м. </w:t>
            </w:r>
          </w:p>
          <w:p w14:paraId="6D632376">
            <w:pPr>
              <w:pStyle w:val="647"/>
              <w:ind w:right="33" w:firstLine="33"/>
              <w:rPr>
                <w:sz w:val="18"/>
                <w:szCs w:val="18"/>
              </w:rPr>
            </w:pPr>
            <w:r>
              <w:rPr>
                <w:sz w:val="18"/>
                <w:szCs w:val="18"/>
              </w:rPr>
              <w:t xml:space="preserve"> 3. Максимальное количество этажей – 2. </w:t>
            </w:r>
          </w:p>
          <w:p w14:paraId="6AD867E2">
            <w:pPr>
              <w:pStyle w:val="593"/>
              <w:ind w:right="33" w:firstLine="33"/>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14:paraId="68FFC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2" w:hRule="atLeast"/>
        </w:trPr>
        <w:tc>
          <w:tcPr>
            <w:tcW w:w="1560" w:type="dxa"/>
            <w:gridSpan w:val="2"/>
          </w:tcPr>
          <w:p w14:paraId="32DC2F65">
            <w:pPr>
              <w:ind w:left="0"/>
              <w:jc w:val="center"/>
              <w:rPr>
                <w:rFonts w:ascii="Times New Roman" w:hAnsi="Times New Roman"/>
                <w:i w:val="0"/>
                <w:sz w:val="18"/>
                <w:szCs w:val="18"/>
              </w:rPr>
            </w:pPr>
            <w:r>
              <w:rPr>
                <w:rFonts w:ascii="Times New Roman" w:hAnsi="Times New Roman"/>
                <w:i w:val="0"/>
                <w:sz w:val="18"/>
                <w:szCs w:val="18"/>
              </w:rPr>
              <w:t>5</w:t>
            </w:r>
          </w:p>
        </w:tc>
        <w:tc>
          <w:tcPr>
            <w:tcW w:w="1842" w:type="dxa"/>
          </w:tcPr>
          <w:p w14:paraId="1E779612">
            <w:pPr>
              <w:ind w:left="0" w:right="33" w:firstLine="0"/>
              <w:jc w:val="both"/>
              <w:rPr>
                <w:rFonts w:ascii="Times New Roman" w:hAnsi="Times New Roman"/>
                <w:i w:val="0"/>
                <w:sz w:val="18"/>
                <w:szCs w:val="18"/>
              </w:rPr>
            </w:pPr>
            <w:r>
              <w:rPr>
                <w:rFonts w:ascii="Times New Roman" w:hAnsi="Times New Roman"/>
                <w:i w:val="0"/>
                <w:sz w:val="18"/>
                <w:szCs w:val="18"/>
              </w:rPr>
              <w:t>Культурное развитие.</w:t>
            </w:r>
          </w:p>
        </w:tc>
        <w:tc>
          <w:tcPr>
            <w:tcW w:w="851" w:type="dxa"/>
          </w:tcPr>
          <w:p w14:paraId="0EFAD5C4">
            <w:pPr>
              <w:ind w:left="0" w:right="33" w:firstLine="0"/>
              <w:jc w:val="center"/>
              <w:rPr>
                <w:rFonts w:ascii="Times New Roman" w:hAnsi="Times New Roman"/>
                <w:i w:val="0"/>
                <w:sz w:val="18"/>
                <w:szCs w:val="18"/>
              </w:rPr>
            </w:pPr>
            <w:r>
              <w:rPr>
                <w:rFonts w:ascii="Times New Roman" w:hAnsi="Times New Roman"/>
                <w:i w:val="0"/>
                <w:sz w:val="18"/>
                <w:szCs w:val="18"/>
              </w:rPr>
              <w:t>О-1</w:t>
            </w:r>
          </w:p>
        </w:tc>
        <w:tc>
          <w:tcPr>
            <w:tcW w:w="4678" w:type="dxa"/>
          </w:tcPr>
          <w:p w14:paraId="0C0D10D3">
            <w:pPr>
              <w:pStyle w:val="593"/>
              <w:ind w:right="33"/>
              <w:rPr>
                <w:rFonts w:ascii="Times New Roman" w:hAnsi="Times New Roman"/>
                <w:sz w:val="18"/>
                <w:szCs w:val="18"/>
              </w:rPr>
            </w:pPr>
            <w:r>
              <w:rPr>
                <w:rFonts w:ascii="Times New Roman" w:hAnsi="Times New Roman"/>
                <w:sz w:val="18"/>
                <w:szCs w:val="18"/>
              </w:rPr>
              <w:t>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кодами 3.6.1-3.6.3</w:t>
            </w:r>
          </w:p>
        </w:tc>
        <w:tc>
          <w:tcPr>
            <w:tcW w:w="992" w:type="dxa"/>
          </w:tcPr>
          <w:p w14:paraId="64301DEC">
            <w:pPr>
              <w:ind w:left="0" w:right="33" w:firstLine="0"/>
              <w:jc w:val="center"/>
              <w:rPr>
                <w:rFonts w:ascii="Times New Roman" w:hAnsi="Times New Roman"/>
                <w:i w:val="0"/>
                <w:sz w:val="18"/>
                <w:szCs w:val="18"/>
              </w:rPr>
            </w:pPr>
            <w:r>
              <w:rPr>
                <w:rFonts w:ascii="Times New Roman" w:hAnsi="Times New Roman"/>
                <w:i w:val="0"/>
                <w:sz w:val="18"/>
                <w:szCs w:val="18"/>
              </w:rPr>
              <w:t>3.6</w:t>
            </w:r>
          </w:p>
        </w:tc>
        <w:tc>
          <w:tcPr>
            <w:tcW w:w="5386" w:type="dxa"/>
          </w:tcPr>
          <w:p w14:paraId="76A32210">
            <w:pPr>
              <w:pStyle w:val="647"/>
              <w:ind w:right="33"/>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2C8CF1BC">
            <w:pPr>
              <w:pStyle w:val="647"/>
              <w:ind w:right="33"/>
              <w:rPr>
                <w:sz w:val="18"/>
                <w:szCs w:val="18"/>
              </w:rPr>
            </w:pPr>
            <w:r>
              <w:rPr>
                <w:sz w:val="18"/>
                <w:szCs w:val="18"/>
              </w:rPr>
              <w:t>2. Минимальный отступ от красной линии составляет:</w:t>
            </w:r>
          </w:p>
          <w:p w14:paraId="568C1199">
            <w:pPr>
              <w:pStyle w:val="593"/>
              <w:ind w:right="33"/>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16DB44DC">
            <w:pPr>
              <w:pStyle w:val="593"/>
              <w:ind w:right="33"/>
              <w:rPr>
                <w:rFonts w:ascii="Times New Roman" w:hAnsi="Times New Roman"/>
                <w:sz w:val="18"/>
                <w:szCs w:val="18"/>
              </w:rPr>
            </w:pPr>
            <w:r>
              <w:rPr>
                <w:rFonts w:ascii="Times New Roman" w:hAnsi="Times New Roman"/>
                <w:sz w:val="18"/>
                <w:szCs w:val="18"/>
              </w:rPr>
              <w:t xml:space="preserve">- в  новой  застройке -  не  менее 5м. </w:t>
            </w:r>
          </w:p>
          <w:p w14:paraId="225B2A62">
            <w:pPr>
              <w:pStyle w:val="647"/>
              <w:ind w:right="33"/>
              <w:rPr>
                <w:sz w:val="18"/>
                <w:szCs w:val="18"/>
              </w:rPr>
            </w:pPr>
            <w:r>
              <w:rPr>
                <w:sz w:val="18"/>
                <w:szCs w:val="18"/>
              </w:rPr>
              <w:t xml:space="preserve"> 3. Максимальное количество этажей – 2. </w:t>
            </w:r>
          </w:p>
          <w:p w14:paraId="3BAE40C5">
            <w:pPr>
              <w:ind w:left="0" w:right="33" w:firstLine="0"/>
              <w:jc w:val="both"/>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14:paraId="391AA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2" w:hRule="atLeast"/>
        </w:trPr>
        <w:tc>
          <w:tcPr>
            <w:tcW w:w="1560" w:type="dxa"/>
            <w:gridSpan w:val="2"/>
          </w:tcPr>
          <w:p w14:paraId="7EB8F4FB">
            <w:pPr>
              <w:ind w:left="0"/>
              <w:jc w:val="center"/>
              <w:rPr>
                <w:rFonts w:ascii="Times New Roman" w:hAnsi="Times New Roman"/>
                <w:i w:val="0"/>
                <w:sz w:val="18"/>
                <w:szCs w:val="18"/>
              </w:rPr>
            </w:pPr>
            <w:r>
              <w:rPr>
                <w:rFonts w:ascii="Times New Roman" w:hAnsi="Times New Roman"/>
                <w:i w:val="0"/>
                <w:sz w:val="18"/>
                <w:szCs w:val="18"/>
              </w:rPr>
              <w:t>6</w:t>
            </w:r>
          </w:p>
        </w:tc>
        <w:tc>
          <w:tcPr>
            <w:tcW w:w="1842" w:type="dxa"/>
          </w:tcPr>
          <w:p w14:paraId="2B258C47">
            <w:pPr>
              <w:ind w:left="0" w:right="175" w:firstLine="0"/>
              <w:jc w:val="both"/>
              <w:rPr>
                <w:rFonts w:ascii="Times New Roman" w:hAnsi="Times New Roman"/>
                <w:i w:val="0"/>
                <w:sz w:val="18"/>
                <w:szCs w:val="18"/>
              </w:rPr>
            </w:pPr>
            <w:r>
              <w:rPr>
                <w:rFonts w:ascii="Times New Roman" w:hAnsi="Times New Roman"/>
                <w:i w:val="0"/>
                <w:sz w:val="18"/>
                <w:szCs w:val="18"/>
              </w:rPr>
              <w:t>Общественное  управление</w:t>
            </w:r>
          </w:p>
        </w:tc>
        <w:tc>
          <w:tcPr>
            <w:tcW w:w="851" w:type="dxa"/>
          </w:tcPr>
          <w:p w14:paraId="03006ED4">
            <w:pPr>
              <w:ind w:left="0" w:right="175" w:firstLine="0"/>
              <w:jc w:val="center"/>
              <w:rPr>
                <w:rFonts w:ascii="Times New Roman" w:hAnsi="Times New Roman"/>
                <w:i w:val="0"/>
                <w:sz w:val="18"/>
                <w:szCs w:val="18"/>
              </w:rPr>
            </w:pPr>
            <w:r>
              <w:rPr>
                <w:rFonts w:ascii="Times New Roman" w:hAnsi="Times New Roman"/>
                <w:i w:val="0"/>
                <w:sz w:val="18"/>
                <w:szCs w:val="18"/>
              </w:rPr>
              <w:t>О-1</w:t>
            </w:r>
          </w:p>
        </w:tc>
        <w:tc>
          <w:tcPr>
            <w:tcW w:w="4678" w:type="dxa"/>
          </w:tcPr>
          <w:p w14:paraId="056B6F28">
            <w:pPr>
              <w:pStyle w:val="593"/>
              <w:ind w:right="175"/>
              <w:rPr>
                <w:rFonts w:ascii="Times New Roman" w:hAnsi="Times New Roman"/>
              </w:rPr>
            </w:pPr>
            <w:r>
              <w:rPr>
                <w:rFonts w:ascii="Times New Roman" w:hAnsi="Times New Roman"/>
                <w:sz w:val="18"/>
                <w:szCs w:val="18"/>
              </w:rPr>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3.8.1-3.8.2</w:t>
            </w:r>
          </w:p>
        </w:tc>
        <w:tc>
          <w:tcPr>
            <w:tcW w:w="992" w:type="dxa"/>
          </w:tcPr>
          <w:p w14:paraId="7AF45923">
            <w:pPr>
              <w:ind w:left="0" w:right="175" w:firstLine="0"/>
              <w:jc w:val="center"/>
              <w:rPr>
                <w:rFonts w:ascii="Times New Roman" w:hAnsi="Times New Roman"/>
                <w:i w:val="0"/>
                <w:sz w:val="18"/>
                <w:szCs w:val="18"/>
              </w:rPr>
            </w:pPr>
            <w:r>
              <w:rPr>
                <w:rFonts w:ascii="Times New Roman" w:hAnsi="Times New Roman"/>
                <w:i w:val="0"/>
                <w:sz w:val="18"/>
                <w:szCs w:val="18"/>
              </w:rPr>
              <w:t>3.8</w:t>
            </w:r>
          </w:p>
        </w:tc>
        <w:tc>
          <w:tcPr>
            <w:tcW w:w="5386" w:type="dxa"/>
          </w:tcPr>
          <w:p w14:paraId="00DB927A">
            <w:pPr>
              <w:pStyle w:val="593"/>
              <w:ind w:right="175"/>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14:paraId="2EABA528">
            <w:pPr>
              <w:pStyle w:val="647"/>
              <w:ind w:right="175"/>
              <w:rPr>
                <w:sz w:val="18"/>
                <w:szCs w:val="18"/>
              </w:rPr>
            </w:pPr>
            <w:r>
              <w:rPr>
                <w:sz w:val="18"/>
                <w:szCs w:val="18"/>
              </w:rPr>
              <w:t>1.1 Размеры   земельных  участков принимают  минимальный / максимальный:</w:t>
            </w:r>
          </w:p>
          <w:p w14:paraId="30E71140">
            <w:pPr>
              <w:pStyle w:val="593"/>
              <w:ind w:right="175"/>
              <w:rPr>
                <w:rFonts w:ascii="Times New Roman" w:hAnsi="Times New Roman"/>
                <w:sz w:val="18"/>
                <w:szCs w:val="18"/>
              </w:rPr>
            </w:pPr>
            <w:r>
              <w:rPr>
                <w:rFonts w:ascii="Times New Roman" w:hAnsi="Times New Roman"/>
                <w:sz w:val="18"/>
                <w:szCs w:val="18"/>
              </w:rPr>
              <w:t>-    принимаются  - 40/60  м</w:t>
            </w:r>
            <w:r>
              <w:rPr>
                <w:rFonts w:ascii="Times New Roman" w:hAnsi="Times New Roman"/>
                <w:sz w:val="18"/>
                <w:szCs w:val="18"/>
                <w:vertAlign w:val="superscript"/>
              </w:rPr>
              <w:t>2</w:t>
            </w:r>
            <w:r>
              <w:rPr>
                <w:rFonts w:ascii="Times New Roman" w:hAnsi="Times New Roman"/>
                <w:sz w:val="18"/>
                <w:szCs w:val="18"/>
              </w:rPr>
              <w:t xml:space="preserve">  на 1 сотрудника. </w:t>
            </w:r>
          </w:p>
          <w:p w14:paraId="3E45C086">
            <w:pPr>
              <w:pStyle w:val="647"/>
              <w:ind w:right="175"/>
              <w:rPr>
                <w:sz w:val="18"/>
                <w:szCs w:val="18"/>
              </w:rPr>
            </w:pPr>
            <w:r>
              <w:rPr>
                <w:sz w:val="18"/>
                <w:szCs w:val="18"/>
              </w:rPr>
              <w:t>2. Минимальный отступ от красной линии составляет:</w:t>
            </w:r>
          </w:p>
          <w:p w14:paraId="31375CA5">
            <w:pPr>
              <w:pStyle w:val="593"/>
              <w:ind w:right="175"/>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3713D5C9">
            <w:pPr>
              <w:pStyle w:val="593"/>
              <w:ind w:right="175"/>
              <w:rPr>
                <w:rFonts w:ascii="Times New Roman" w:hAnsi="Times New Roman"/>
                <w:sz w:val="18"/>
                <w:szCs w:val="18"/>
              </w:rPr>
            </w:pPr>
            <w:r>
              <w:rPr>
                <w:rFonts w:ascii="Times New Roman" w:hAnsi="Times New Roman"/>
                <w:sz w:val="18"/>
                <w:szCs w:val="18"/>
              </w:rPr>
              <w:t xml:space="preserve">- в  новой  застройке -  не  менее 5м. </w:t>
            </w:r>
          </w:p>
          <w:p w14:paraId="23C70746">
            <w:pPr>
              <w:pStyle w:val="647"/>
              <w:ind w:right="175"/>
              <w:rPr>
                <w:sz w:val="18"/>
                <w:szCs w:val="18"/>
              </w:rPr>
            </w:pPr>
            <w:r>
              <w:rPr>
                <w:sz w:val="18"/>
                <w:szCs w:val="18"/>
              </w:rPr>
              <w:t xml:space="preserve"> 3. Максимальное количество этажей – 2. </w:t>
            </w:r>
          </w:p>
          <w:p w14:paraId="1A268617">
            <w:pPr>
              <w:ind w:left="0" w:right="175" w:firstLine="0"/>
              <w:jc w:val="both"/>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14:paraId="4FE0E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2" w:hRule="atLeast"/>
        </w:trPr>
        <w:tc>
          <w:tcPr>
            <w:tcW w:w="1560" w:type="dxa"/>
            <w:gridSpan w:val="2"/>
          </w:tcPr>
          <w:p w14:paraId="6BA7307E">
            <w:pPr>
              <w:ind w:left="0"/>
              <w:jc w:val="center"/>
              <w:rPr>
                <w:rFonts w:ascii="Times New Roman" w:hAnsi="Times New Roman"/>
                <w:i w:val="0"/>
                <w:sz w:val="18"/>
                <w:szCs w:val="18"/>
              </w:rPr>
            </w:pPr>
            <w:r>
              <w:rPr>
                <w:rFonts w:ascii="Times New Roman" w:hAnsi="Times New Roman"/>
                <w:i w:val="0"/>
                <w:sz w:val="18"/>
                <w:szCs w:val="18"/>
              </w:rPr>
              <w:t>7</w:t>
            </w:r>
          </w:p>
        </w:tc>
        <w:tc>
          <w:tcPr>
            <w:tcW w:w="1842" w:type="dxa"/>
          </w:tcPr>
          <w:p w14:paraId="178626D0">
            <w:pPr>
              <w:tabs>
                <w:tab w:val="left" w:pos="2018"/>
                <w:tab w:val="left" w:pos="2193"/>
              </w:tabs>
              <w:ind w:left="0" w:firstLine="0"/>
              <w:rPr>
                <w:rFonts w:ascii="Times New Roman" w:hAnsi="Times New Roman"/>
                <w:i w:val="0"/>
                <w:sz w:val="18"/>
                <w:szCs w:val="18"/>
              </w:rPr>
            </w:pPr>
            <w:r>
              <w:rPr>
                <w:rFonts w:ascii="Times New Roman" w:hAnsi="Times New Roman"/>
                <w:i w:val="0"/>
                <w:sz w:val="18"/>
                <w:szCs w:val="18"/>
              </w:rPr>
              <w:t>Обеспечение  научной  деятельности.</w:t>
            </w:r>
          </w:p>
        </w:tc>
        <w:tc>
          <w:tcPr>
            <w:tcW w:w="851" w:type="dxa"/>
          </w:tcPr>
          <w:p w14:paraId="0A78B47D">
            <w:pPr>
              <w:tabs>
                <w:tab w:val="left" w:pos="2018"/>
                <w:tab w:val="left" w:pos="2193"/>
              </w:tabs>
              <w:ind w:left="0" w:firstLine="0"/>
              <w:jc w:val="center"/>
              <w:rPr>
                <w:rFonts w:ascii="Times New Roman" w:hAnsi="Times New Roman"/>
                <w:i w:val="0"/>
                <w:sz w:val="18"/>
                <w:szCs w:val="18"/>
              </w:rPr>
            </w:pPr>
            <w:r>
              <w:rPr>
                <w:rFonts w:ascii="Times New Roman" w:hAnsi="Times New Roman"/>
                <w:i w:val="0"/>
                <w:sz w:val="18"/>
                <w:szCs w:val="18"/>
              </w:rPr>
              <w:t>О-1</w:t>
            </w:r>
          </w:p>
        </w:tc>
        <w:tc>
          <w:tcPr>
            <w:tcW w:w="4678" w:type="dxa"/>
          </w:tcPr>
          <w:p w14:paraId="2FDF5810">
            <w:pPr>
              <w:tabs>
                <w:tab w:val="left" w:pos="2018"/>
                <w:tab w:val="left" w:pos="2193"/>
                <w:tab w:val="left" w:pos="4286"/>
                <w:tab w:val="left" w:pos="4428"/>
              </w:tabs>
              <w:spacing w:line="240" w:lineRule="auto"/>
              <w:ind w:left="0" w:firstLine="0"/>
              <w:rPr>
                <w:rFonts w:ascii="Times New Roman" w:hAnsi="Times New Roman"/>
                <w:i w:val="0"/>
                <w:sz w:val="18"/>
                <w:szCs w:val="18"/>
              </w:rPr>
            </w:pPr>
            <w:r>
              <w:rPr>
                <w:rFonts w:ascii="Times New Roman" w:hAnsi="Times New Roman"/>
                <w:bCs/>
                <w:i w:val="0"/>
                <w:sz w:val="18"/>
                <w:szCs w:val="18"/>
              </w:rPr>
              <w:t>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кодами 3.9.1 - 3.9.3</w:t>
            </w:r>
          </w:p>
        </w:tc>
        <w:tc>
          <w:tcPr>
            <w:tcW w:w="992" w:type="dxa"/>
          </w:tcPr>
          <w:p w14:paraId="50E5C8F8">
            <w:pPr>
              <w:tabs>
                <w:tab w:val="left" w:pos="4286"/>
                <w:tab w:val="left" w:pos="4428"/>
              </w:tabs>
              <w:ind w:left="0" w:firstLine="0"/>
              <w:jc w:val="center"/>
              <w:rPr>
                <w:rFonts w:ascii="Times New Roman" w:hAnsi="Times New Roman"/>
                <w:i w:val="0"/>
                <w:sz w:val="18"/>
                <w:szCs w:val="18"/>
              </w:rPr>
            </w:pPr>
            <w:r>
              <w:rPr>
                <w:rFonts w:ascii="Times New Roman" w:hAnsi="Times New Roman"/>
                <w:i w:val="0"/>
                <w:sz w:val="18"/>
                <w:szCs w:val="18"/>
              </w:rPr>
              <w:t>3.9</w:t>
            </w:r>
          </w:p>
        </w:tc>
        <w:tc>
          <w:tcPr>
            <w:tcW w:w="5386" w:type="dxa"/>
          </w:tcPr>
          <w:p w14:paraId="054FA39C">
            <w:pPr>
              <w:pStyle w:val="647"/>
              <w:tabs>
                <w:tab w:val="left" w:pos="4286"/>
                <w:tab w:val="left" w:pos="4428"/>
              </w:tabs>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5651288C">
            <w:pPr>
              <w:pStyle w:val="647"/>
              <w:tabs>
                <w:tab w:val="left" w:pos="4286"/>
                <w:tab w:val="left" w:pos="4428"/>
              </w:tabs>
              <w:rPr>
                <w:sz w:val="18"/>
                <w:szCs w:val="18"/>
              </w:rPr>
            </w:pPr>
            <w:r>
              <w:rPr>
                <w:sz w:val="18"/>
                <w:szCs w:val="18"/>
              </w:rPr>
              <w:t>2. Минимальный отступ от красной линии составляет:</w:t>
            </w:r>
          </w:p>
          <w:p w14:paraId="5FB9D170">
            <w:pPr>
              <w:pStyle w:val="593"/>
              <w:tabs>
                <w:tab w:val="left" w:pos="4286"/>
                <w:tab w:val="left" w:pos="4428"/>
              </w:tabs>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7AC2745B">
            <w:pPr>
              <w:pStyle w:val="593"/>
              <w:tabs>
                <w:tab w:val="left" w:pos="4286"/>
                <w:tab w:val="left" w:pos="4428"/>
              </w:tabs>
              <w:rPr>
                <w:rFonts w:ascii="Times New Roman" w:hAnsi="Times New Roman"/>
                <w:sz w:val="18"/>
                <w:szCs w:val="18"/>
              </w:rPr>
            </w:pPr>
            <w:r>
              <w:rPr>
                <w:rFonts w:ascii="Times New Roman" w:hAnsi="Times New Roman"/>
                <w:sz w:val="18"/>
                <w:szCs w:val="18"/>
              </w:rPr>
              <w:t xml:space="preserve">- в  новой  застройке -  не  менее 5м. </w:t>
            </w:r>
          </w:p>
          <w:p w14:paraId="0B674F99">
            <w:pPr>
              <w:pStyle w:val="647"/>
              <w:tabs>
                <w:tab w:val="left" w:pos="4286"/>
                <w:tab w:val="left" w:pos="4428"/>
              </w:tabs>
              <w:rPr>
                <w:sz w:val="18"/>
                <w:szCs w:val="18"/>
              </w:rPr>
            </w:pPr>
            <w:r>
              <w:rPr>
                <w:sz w:val="18"/>
                <w:szCs w:val="18"/>
              </w:rPr>
              <w:t xml:space="preserve"> 3. Максимальное количество этажей – 2. </w:t>
            </w:r>
          </w:p>
          <w:p w14:paraId="4A53FEFA">
            <w:pPr>
              <w:tabs>
                <w:tab w:val="left" w:pos="4286"/>
                <w:tab w:val="left" w:pos="4428"/>
              </w:tabs>
              <w:ind w:left="0" w:firstLine="0"/>
              <w:jc w:val="both"/>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14:paraId="57083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2" w:hRule="atLeast"/>
        </w:trPr>
        <w:tc>
          <w:tcPr>
            <w:tcW w:w="1560" w:type="dxa"/>
            <w:gridSpan w:val="2"/>
          </w:tcPr>
          <w:p w14:paraId="0B7A2C37">
            <w:pPr>
              <w:ind w:left="0"/>
              <w:jc w:val="center"/>
              <w:rPr>
                <w:rFonts w:ascii="Times New Roman" w:hAnsi="Times New Roman"/>
                <w:i w:val="0"/>
                <w:sz w:val="18"/>
                <w:szCs w:val="18"/>
              </w:rPr>
            </w:pPr>
            <w:r>
              <w:rPr>
                <w:rFonts w:ascii="Times New Roman" w:hAnsi="Times New Roman"/>
                <w:i w:val="0"/>
                <w:sz w:val="18"/>
                <w:szCs w:val="18"/>
              </w:rPr>
              <w:t>8</w:t>
            </w:r>
          </w:p>
        </w:tc>
        <w:tc>
          <w:tcPr>
            <w:tcW w:w="1842" w:type="dxa"/>
          </w:tcPr>
          <w:p w14:paraId="4B0C4F97">
            <w:pPr>
              <w:tabs>
                <w:tab w:val="left" w:pos="2018"/>
                <w:tab w:val="left" w:pos="2193"/>
              </w:tabs>
              <w:ind w:left="0" w:firstLine="0"/>
              <w:jc w:val="both"/>
              <w:rPr>
                <w:rFonts w:ascii="Times New Roman" w:hAnsi="Times New Roman"/>
                <w:i w:val="0"/>
                <w:sz w:val="18"/>
                <w:szCs w:val="18"/>
              </w:rPr>
            </w:pPr>
            <w:r>
              <w:rPr>
                <w:rFonts w:ascii="Times New Roman" w:hAnsi="Times New Roman"/>
                <w:i w:val="0"/>
                <w:sz w:val="18"/>
                <w:szCs w:val="18"/>
              </w:rPr>
              <w:t>Деловое управление.</w:t>
            </w:r>
          </w:p>
        </w:tc>
        <w:tc>
          <w:tcPr>
            <w:tcW w:w="851" w:type="dxa"/>
          </w:tcPr>
          <w:p w14:paraId="5D75E325">
            <w:pPr>
              <w:tabs>
                <w:tab w:val="left" w:pos="2018"/>
                <w:tab w:val="left" w:pos="2193"/>
              </w:tabs>
              <w:ind w:left="0" w:firstLine="0"/>
              <w:jc w:val="center"/>
              <w:rPr>
                <w:rFonts w:ascii="Times New Roman" w:hAnsi="Times New Roman"/>
                <w:i w:val="0"/>
                <w:sz w:val="18"/>
                <w:szCs w:val="18"/>
              </w:rPr>
            </w:pPr>
            <w:r>
              <w:rPr>
                <w:rFonts w:ascii="Times New Roman" w:hAnsi="Times New Roman"/>
                <w:i w:val="0"/>
                <w:sz w:val="18"/>
                <w:szCs w:val="18"/>
              </w:rPr>
              <w:t>О-1</w:t>
            </w:r>
          </w:p>
        </w:tc>
        <w:tc>
          <w:tcPr>
            <w:tcW w:w="4678" w:type="dxa"/>
          </w:tcPr>
          <w:p w14:paraId="43A3E450">
            <w:pPr>
              <w:tabs>
                <w:tab w:val="left" w:pos="2018"/>
                <w:tab w:val="left" w:pos="2193"/>
                <w:tab w:val="left" w:pos="4286"/>
                <w:tab w:val="left" w:pos="4428"/>
              </w:tabs>
              <w:spacing w:line="240" w:lineRule="auto"/>
              <w:ind w:left="0" w:firstLine="0"/>
              <w:rPr>
                <w:rFonts w:ascii="Times New Roman" w:hAnsi="Times New Roman"/>
                <w:i w:val="0"/>
                <w:sz w:val="18"/>
                <w:szCs w:val="18"/>
              </w:rPr>
            </w:pPr>
            <w:r>
              <w:rPr>
                <w:rFonts w:ascii="Times New Roman" w:hAnsi="Times New Roman"/>
                <w:bCs/>
                <w:i w:val="0"/>
                <w:sz w:val="18"/>
                <w:szCs w:val="18"/>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992" w:type="dxa"/>
          </w:tcPr>
          <w:p w14:paraId="7A1993FE">
            <w:pPr>
              <w:tabs>
                <w:tab w:val="left" w:pos="4286"/>
                <w:tab w:val="left" w:pos="4428"/>
              </w:tabs>
              <w:ind w:left="0" w:firstLine="0"/>
              <w:jc w:val="center"/>
              <w:rPr>
                <w:rFonts w:ascii="Times New Roman" w:hAnsi="Times New Roman"/>
                <w:i w:val="0"/>
                <w:sz w:val="18"/>
                <w:szCs w:val="18"/>
              </w:rPr>
            </w:pPr>
            <w:r>
              <w:rPr>
                <w:rFonts w:ascii="Times New Roman" w:hAnsi="Times New Roman"/>
                <w:i w:val="0"/>
                <w:sz w:val="18"/>
                <w:szCs w:val="18"/>
              </w:rPr>
              <w:t>4.1</w:t>
            </w:r>
          </w:p>
        </w:tc>
        <w:tc>
          <w:tcPr>
            <w:tcW w:w="5386" w:type="dxa"/>
            <w:vAlign w:val="center"/>
          </w:tcPr>
          <w:p w14:paraId="60891754">
            <w:pPr>
              <w:pStyle w:val="647"/>
              <w:tabs>
                <w:tab w:val="left" w:pos="4286"/>
                <w:tab w:val="left" w:pos="4428"/>
              </w:tabs>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СанПиН,и др.</w:t>
            </w:r>
          </w:p>
          <w:p w14:paraId="2BCC75FF">
            <w:pPr>
              <w:pStyle w:val="647"/>
              <w:tabs>
                <w:tab w:val="left" w:pos="4286"/>
                <w:tab w:val="left" w:pos="4428"/>
              </w:tabs>
              <w:rPr>
                <w:sz w:val="18"/>
                <w:szCs w:val="18"/>
              </w:rPr>
            </w:pPr>
            <w:r>
              <w:rPr>
                <w:sz w:val="18"/>
                <w:szCs w:val="18"/>
              </w:rPr>
              <w:t>2. Минимальный отступ от красной линии составляет:</w:t>
            </w:r>
          </w:p>
          <w:p w14:paraId="4E644E7B">
            <w:pPr>
              <w:pStyle w:val="593"/>
              <w:tabs>
                <w:tab w:val="left" w:pos="4286"/>
                <w:tab w:val="left" w:pos="4428"/>
              </w:tabs>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2BAECCC6">
            <w:pPr>
              <w:pStyle w:val="593"/>
              <w:tabs>
                <w:tab w:val="left" w:pos="4286"/>
                <w:tab w:val="left" w:pos="4428"/>
              </w:tabs>
              <w:rPr>
                <w:rFonts w:ascii="Times New Roman" w:hAnsi="Times New Roman"/>
                <w:sz w:val="18"/>
                <w:szCs w:val="18"/>
              </w:rPr>
            </w:pPr>
            <w:r>
              <w:rPr>
                <w:rFonts w:ascii="Times New Roman" w:hAnsi="Times New Roman"/>
                <w:sz w:val="18"/>
                <w:szCs w:val="18"/>
              </w:rPr>
              <w:t xml:space="preserve">- в  новой  застройке -  не  менее 5м. </w:t>
            </w:r>
          </w:p>
          <w:p w14:paraId="5387A9F7">
            <w:pPr>
              <w:pStyle w:val="647"/>
              <w:tabs>
                <w:tab w:val="left" w:pos="4286"/>
                <w:tab w:val="left" w:pos="4428"/>
              </w:tabs>
              <w:rPr>
                <w:sz w:val="18"/>
                <w:szCs w:val="18"/>
              </w:rPr>
            </w:pPr>
            <w:r>
              <w:rPr>
                <w:sz w:val="18"/>
                <w:szCs w:val="18"/>
              </w:rPr>
              <w:t xml:space="preserve"> 3. Максимальное количество этажей – 2. </w:t>
            </w:r>
          </w:p>
          <w:p w14:paraId="60AFE782">
            <w:pPr>
              <w:tabs>
                <w:tab w:val="left" w:pos="4286"/>
                <w:tab w:val="left" w:pos="4428"/>
              </w:tabs>
              <w:ind w:left="0" w:firstLine="0"/>
              <w:jc w:val="both"/>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14:paraId="7016B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2" w:hRule="atLeast"/>
        </w:trPr>
        <w:tc>
          <w:tcPr>
            <w:tcW w:w="1560" w:type="dxa"/>
            <w:gridSpan w:val="2"/>
          </w:tcPr>
          <w:p w14:paraId="394378B3">
            <w:pPr>
              <w:ind w:left="0"/>
              <w:jc w:val="center"/>
              <w:rPr>
                <w:rFonts w:ascii="Times New Roman" w:hAnsi="Times New Roman"/>
                <w:i w:val="0"/>
                <w:sz w:val="18"/>
                <w:szCs w:val="18"/>
              </w:rPr>
            </w:pPr>
            <w:r>
              <w:rPr>
                <w:rFonts w:ascii="Times New Roman" w:hAnsi="Times New Roman"/>
                <w:i w:val="0"/>
                <w:sz w:val="18"/>
                <w:szCs w:val="18"/>
              </w:rPr>
              <w:t>9</w:t>
            </w:r>
          </w:p>
        </w:tc>
        <w:tc>
          <w:tcPr>
            <w:tcW w:w="1842" w:type="dxa"/>
          </w:tcPr>
          <w:p w14:paraId="082684A2">
            <w:pPr>
              <w:tabs>
                <w:tab w:val="left" w:pos="2018"/>
                <w:tab w:val="left" w:pos="2193"/>
              </w:tabs>
              <w:ind w:left="0" w:firstLine="0"/>
              <w:rPr>
                <w:rFonts w:ascii="Times New Roman" w:hAnsi="Times New Roman"/>
                <w:i w:val="0"/>
                <w:sz w:val="18"/>
                <w:szCs w:val="18"/>
              </w:rPr>
            </w:pPr>
            <w:r>
              <w:rPr>
                <w:rFonts w:ascii="Times New Roman" w:hAnsi="Times New Roman"/>
                <w:i w:val="0"/>
                <w:sz w:val="18"/>
                <w:szCs w:val="18"/>
              </w:rPr>
              <w:t>Объекты торговли (торговые центры, торгово-развлекательные центры (комплексы)</w:t>
            </w:r>
          </w:p>
        </w:tc>
        <w:tc>
          <w:tcPr>
            <w:tcW w:w="851" w:type="dxa"/>
          </w:tcPr>
          <w:p w14:paraId="09744D8C">
            <w:pPr>
              <w:tabs>
                <w:tab w:val="left" w:pos="2018"/>
                <w:tab w:val="left" w:pos="2193"/>
              </w:tabs>
              <w:ind w:left="0" w:firstLine="0"/>
              <w:jc w:val="center"/>
              <w:rPr>
                <w:rFonts w:ascii="Times New Roman" w:hAnsi="Times New Roman"/>
                <w:i w:val="0"/>
                <w:sz w:val="18"/>
                <w:szCs w:val="18"/>
              </w:rPr>
            </w:pPr>
            <w:r>
              <w:rPr>
                <w:rFonts w:ascii="Times New Roman" w:hAnsi="Times New Roman"/>
                <w:i w:val="0"/>
                <w:sz w:val="18"/>
                <w:szCs w:val="18"/>
              </w:rPr>
              <w:t>О-1</w:t>
            </w:r>
          </w:p>
        </w:tc>
        <w:tc>
          <w:tcPr>
            <w:tcW w:w="4678" w:type="dxa"/>
          </w:tcPr>
          <w:p w14:paraId="6F0FECBC">
            <w:pPr>
              <w:pStyle w:val="593"/>
              <w:tabs>
                <w:tab w:val="left" w:pos="2018"/>
                <w:tab w:val="left" w:pos="2193"/>
                <w:tab w:val="left" w:pos="4286"/>
                <w:tab w:val="left" w:pos="4428"/>
              </w:tabs>
              <w:rPr>
                <w:rFonts w:ascii="Times New Roman" w:hAnsi="Times New Roman"/>
                <w:sz w:val="18"/>
                <w:szCs w:val="18"/>
              </w:rPr>
            </w:pPr>
            <w:r>
              <w:rPr>
                <w:rFonts w:ascii="Times New Roman" w:hAnsi="Times New Roman"/>
                <w:sz w:val="18"/>
                <w:szCs w:val="18"/>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4.5 - 4.8.2;</w:t>
            </w:r>
          </w:p>
          <w:p w14:paraId="5B7E117A">
            <w:pPr>
              <w:pStyle w:val="593"/>
              <w:tabs>
                <w:tab w:val="left" w:pos="2018"/>
                <w:tab w:val="left" w:pos="2193"/>
                <w:tab w:val="left" w:pos="4286"/>
                <w:tab w:val="left" w:pos="4428"/>
              </w:tabs>
              <w:rPr>
                <w:rFonts w:ascii="Times New Roman" w:hAnsi="Times New Roman"/>
                <w:sz w:val="18"/>
                <w:szCs w:val="18"/>
              </w:rPr>
            </w:pPr>
            <w:r>
              <w:rPr>
                <w:rFonts w:ascii="Times New Roman" w:hAnsi="Times New Roman"/>
                <w:sz w:val="18"/>
                <w:szCs w:val="18"/>
              </w:rPr>
              <w:t>размещение гаражей и (или) стоянок для автомобилей сотрудников и посетителей торгового центра</w:t>
            </w:r>
          </w:p>
        </w:tc>
        <w:tc>
          <w:tcPr>
            <w:tcW w:w="992" w:type="dxa"/>
          </w:tcPr>
          <w:p w14:paraId="14EE267B">
            <w:pPr>
              <w:tabs>
                <w:tab w:val="left" w:pos="4286"/>
                <w:tab w:val="left" w:pos="4428"/>
              </w:tabs>
              <w:ind w:left="0" w:firstLine="0"/>
              <w:jc w:val="center"/>
              <w:rPr>
                <w:rFonts w:ascii="Times New Roman" w:hAnsi="Times New Roman"/>
                <w:i w:val="0"/>
                <w:sz w:val="18"/>
                <w:szCs w:val="18"/>
              </w:rPr>
            </w:pPr>
            <w:r>
              <w:rPr>
                <w:rFonts w:ascii="Times New Roman" w:hAnsi="Times New Roman"/>
                <w:i w:val="0"/>
                <w:sz w:val="18"/>
                <w:szCs w:val="18"/>
              </w:rPr>
              <w:t>4.2</w:t>
            </w:r>
          </w:p>
        </w:tc>
        <w:tc>
          <w:tcPr>
            <w:tcW w:w="5386" w:type="dxa"/>
            <w:vAlign w:val="center"/>
          </w:tcPr>
          <w:p w14:paraId="3A7F1832">
            <w:pPr>
              <w:pStyle w:val="593"/>
              <w:tabs>
                <w:tab w:val="left" w:pos="4286"/>
                <w:tab w:val="left" w:pos="4428"/>
              </w:tabs>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14:paraId="18897887">
            <w:pPr>
              <w:pStyle w:val="647"/>
              <w:tabs>
                <w:tab w:val="left" w:pos="4286"/>
                <w:tab w:val="left" w:pos="4428"/>
              </w:tabs>
              <w:rPr>
                <w:sz w:val="18"/>
                <w:szCs w:val="18"/>
              </w:rPr>
            </w:pPr>
            <w:r>
              <w:rPr>
                <w:sz w:val="18"/>
                <w:szCs w:val="18"/>
              </w:rPr>
              <w:t>1.1  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007A0832">
            <w:pPr>
              <w:pStyle w:val="593"/>
              <w:tabs>
                <w:tab w:val="left" w:pos="4286"/>
                <w:tab w:val="left" w:pos="4428"/>
              </w:tabs>
              <w:rPr>
                <w:rFonts w:ascii="Times New Roman" w:hAnsi="Times New Roman"/>
                <w:sz w:val="18"/>
                <w:szCs w:val="18"/>
              </w:rPr>
            </w:pPr>
            <w:r>
              <w:rPr>
                <w:rFonts w:ascii="Times New Roman" w:hAnsi="Times New Roman"/>
                <w:sz w:val="18"/>
                <w:szCs w:val="18"/>
              </w:rPr>
              <w:t xml:space="preserve"> 1.2 Размеры участков минимальный / максимальный:</w:t>
            </w:r>
          </w:p>
          <w:p w14:paraId="46024632">
            <w:pPr>
              <w:pStyle w:val="593"/>
              <w:tabs>
                <w:tab w:val="left" w:pos="4286"/>
                <w:tab w:val="left" w:pos="4428"/>
              </w:tabs>
              <w:rPr>
                <w:rFonts w:ascii="Times New Roman" w:hAnsi="Times New Roman"/>
                <w:sz w:val="18"/>
                <w:szCs w:val="18"/>
              </w:rPr>
            </w:pPr>
            <w:r>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14:paraId="76EDA353">
            <w:pPr>
              <w:pStyle w:val="647"/>
              <w:tabs>
                <w:tab w:val="left" w:pos="4286"/>
                <w:tab w:val="left" w:pos="4428"/>
              </w:tabs>
              <w:rPr>
                <w:sz w:val="18"/>
                <w:szCs w:val="18"/>
              </w:rPr>
            </w:pPr>
            <w:r>
              <w:rPr>
                <w:sz w:val="18"/>
                <w:szCs w:val="18"/>
              </w:rPr>
              <w:t>2. Минимальный отступ от красной линии составляет:</w:t>
            </w:r>
          </w:p>
          <w:p w14:paraId="5B59340F">
            <w:pPr>
              <w:pStyle w:val="593"/>
              <w:tabs>
                <w:tab w:val="left" w:pos="4286"/>
                <w:tab w:val="left" w:pos="4428"/>
              </w:tabs>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3837923E">
            <w:pPr>
              <w:pStyle w:val="593"/>
              <w:tabs>
                <w:tab w:val="left" w:pos="4286"/>
                <w:tab w:val="left" w:pos="4428"/>
              </w:tabs>
              <w:rPr>
                <w:rFonts w:ascii="Times New Roman" w:hAnsi="Times New Roman"/>
                <w:sz w:val="18"/>
                <w:szCs w:val="18"/>
              </w:rPr>
            </w:pPr>
            <w:r>
              <w:rPr>
                <w:rFonts w:ascii="Times New Roman" w:hAnsi="Times New Roman"/>
                <w:sz w:val="18"/>
                <w:szCs w:val="18"/>
              </w:rPr>
              <w:t>- в  новой  застройке -  не  менее 5м.</w:t>
            </w:r>
          </w:p>
          <w:p w14:paraId="2C2764B6">
            <w:pPr>
              <w:pStyle w:val="647"/>
              <w:tabs>
                <w:tab w:val="left" w:pos="4286"/>
                <w:tab w:val="left" w:pos="4428"/>
              </w:tabs>
              <w:rPr>
                <w:sz w:val="18"/>
                <w:szCs w:val="18"/>
              </w:rPr>
            </w:pPr>
            <w:r>
              <w:rPr>
                <w:sz w:val="18"/>
                <w:szCs w:val="18"/>
              </w:rPr>
              <w:t xml:space="preserve">3. Максимальное количество этажей – 2. </w:t>
            </w:r>
          </w:p>
          <w:p w14:paraId="6485B476">
            <w:pPr>
              <w:pStyle w:val="593"/>
              <w:tabs>
                <w:tab w:val="left" w:pos="4286"/>
                <w:tab w:val="left" w:pos="4428"/>
              </w:tabs>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14:paraId="60CB9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gridSpan w:val="2"/>
          </w:tcPr>
          <w:p w14:paraId="6CAE3314">
            <w:pPr>
              <w:ind w:left="0"/>
              <w:jc w:val="center"/>
              <w:rPr>
                <w:rFonts w:ascii="Times New Roman" w:hAnsi="Times New Roman"/>
                <w:i w:val="0"/>
                <w:sz w:val="18"/>
                <w:szCs w:val="18"/>
              </w:rPr>
            </w:pPr>
            <w:r>
              <w:rPr>
                <w:rFonts w:ascii="Times New Roman" w:hAnsi="Times New Roman"/>
                <w:i w:val="0"/>
                <w:sz w:val="18"/>
                <w:szCs w:val="18"/>
              </w:rPr>
              <w:t>10</w:t>
            </w:r>
          </w:p>
        </w:tc>
        <w:tc>
          <w:tcPr>
            <w:tcW w:w="1842" w:type="dxa"/>
          </w:tcPr>
          <w:p w14:paraId="0F8516C4">
            <w:pPr>
              <w:tabs>
                <w:tab w:val="left" w:pos="2018"/>
                <w:tab w:val="left" w:pos="2193"/>
              </w:tabs>
              <w:ind w:left="0" w:firstLine="0"/>
              <w:jc w:val="both"/>
              <w:rPr>
                <w:rFonts w:ascii="Times New Roman" w:hAnsi="Times New Roman"/>
                <w:i w:val="0"/>
                <w:sz w:val="18"/>
                <w:szCs w:val="18"/>
              </w:rPr>
            </w:pPr>
            <w:r>
              <w:rPr>
                <w:rFonts w:ascii="Times New Roman" w:hAnsi="Times New Roman"/>
                <w:i w:val="0"/>
                <w:sz w:val="18"/>
                <w:szCs w:val="18"/>
              </w:rPr>
              <w:t>Рынки.</w:t>
            </w:r>
          </w:p>
        </w:tc>
        <w:tc>
          <w:tcPr>
            <w:tcW w:w="851" w:type="dxa"/>
          </w:tcPr>
          <w:p w14:paraId="345C0C69">
            <w:pPr>
              <w:tabs>
                <w:tab w:val="left" w:pos="2018"/>
                <w:tab w:val="left" w:pos="2193"/>
              </w:tabs>
              <w:ind w:left="0" w:firstLine="0"/>
              <w:jc w:val="center"/>
              <w:rPr>
                <w:rFonts w:ascii="Times New Roman" w:hAnsi="Times New Roman"/>
                <w:i w:val="0"/>
                <w:sz w:val="18"/>
                <w:szCs w:val="18"/>
              </w:rPr>
            </w:pPr>
            <w:r>
              <w:rPr>
                <w:rFonts w:ascii="Times New Roman" w:hAnsi="Times New Roman"/>
                <w:i w:val="0"/>
                <w:sz w:val="18"/>
                <w:szCs w:val="18"/>
              </w:rPr>
              <w:t>О-1</w:t>
            </w:r>
          </w:p>
        </w:tc>
        <w:tc>
          <w:tcPr>
            <w:tcW w:w="4678" w:type="dxa"/>
          </w:tcPr>
          <w:p w14:paraId="3A62F457">
            <w:pPr>
              <w:pStyle w:val="593"/>
              <w:tabs>
                <w:tab w:val="left" w:pos="2018"/>
                <w:tab w:val="left" w:pos="2193"/>
                <w:tab w:val="left" w:pos="4286"/>
                <w:tab w:val="left" w:pos="4428"/>
              </w:tabs>
              <w:rPr>
                <w:rFonts w:ascii="Times New Roman" w:hAnsi="Times New Roman"/>
                <w:sz w:val="18"/>
                <w:szCs w:val="18"/>
              </w:rPr>
            </w:pPr>
            <w:r>
              <w:rPr>
                <w:rFonts w:ascii="Times New Roman" w:hAnsi="Times New Roman"/>
                <w:sz w:val="18"/>
                <w:szCs w:val="18"/>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215A0A4E">
            <w:pPr>
              <w:pStyle w:val="593"/>
              <w:tabs>
                <w:tab w:val="left" w:pos="2018"/>
                <w:tab w:val="left" w:pos="2193"/>
                <w:tab w:val="left" w:pos="4286"/>
                <w:tab w:val="left" w:pos="4428"/>
              </w:tabs>
              <w:rPr>
                <w:rFonts w:ascii="Times New Roman" w:hAnsi="Times New Roman"/>
              </w:rPr>
            </w:pPr>
            <w:r>
              <w:rPr>
                <w:rFonts w:ascii="Times New Roman" w:hAnsi="Times New Roman"/>
                <w:bCs/>
                <w:sz w:val="18"/>
                <w:szCs w:val="18"/>
              </w:rPr>
              <w:t>размещение гаражей и (или) стоянок для автомобилей сотрудников и посетителей рынка</w:t>
            </w:r>
          </w:p>
        </w:tc>
        <w:tc>
          <w:tcPr>
            <w:tcW w:w="992" w:type="dxa"/>
          </w:tcPr>
          <w:p w14:paraId="249E54BB">
            <w:pPr>
              <w:tabs>
                <w:tab w:val="left" w:pos="4286"/>
                <w:tab w:val="left" w:pos="4428"/>
              </w:tabs>
              <w:ind w:left="0" w:firstLine="0"/>
              <w:jc w:val="center"/>
              <w:rPr>
                <w:rFonts w:ascii="Times New Roman" w:hAnsi="Times New Roman"/>
                <w:i w:val="0"/>
                <w:sz w:val="18"/>
                <w:szCs w:val="18"/>
              </w:rPr>
            </w:pPr>
            <w:r>
              <w:rPr>
                <w:rFonts w:ascii="Times New Roman" w:hAnsi="Times New Roman"/>
                <w:i w:val="0"/>
                <w:sz w:val="18"/>
                <w:szCs w:val="18"/>
              </w:rPr>
              <w:t>4.3</w:t>
            </w:r>
          </w:p>
        </w:tc>
        <w:tc>
          <w:tcPr>
            <w:tcW w:w="5386" w:type="dxa"/>
            <w:vAlign w:val="center"/>
          </w:tcPr>
          <w:p w14:paraId="26F5E300">
            <w:pPr>
              <w:pStyle w:val="593"/>
              <w:tabs>
                <w:tab w:val="left" w:pos="4286"/>
                <w:tab w:val="left" w:pos="4428"/>
              </w:tabs>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14:paraId="3F421B42">
            <w:pPr>
              <w:pStyle w:val="647"/>
              <w:tabs>
                <w:tab w:val="left" w:pos="4286"/>
                <w:tab w:val="left" w:pos="4428"/>
              </w:tabs>
              <w:rPr>
                <w:sz w:val="18"/>
                <w:szCs w:val="18"/>
              </w:rPr>
            </w:pPr>
            <w:r>
              <w:rPr>
                <w:sz w:val="18"/>
                <w:szCs w:val="18"/>
              </w:rPr>
              <w:t>1.1</w:t>
            </w:r>
            <w:r>
              <w:rPr>
                <w:color w:val="FF0000"/>
                <w:sz w:val="18"/>
                <w:szCs w:val="18"/>
              </w:rPr>
              <w:t xml:space="preserve">  </w:t>
            </w:r>
            <w:r>
              <w:rPr>
                <w:sz w:val="18"/>
                <w:szCs w:val="18"/>
              </w:rPr>
              <w:t>Предельные размеры земельных участков для  рынков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2307F450">
            <w:pPr>
              <w:pStyle w:val="647"/>
              <w:tabs>
                <w:tab w:val="left" w:pos="4286"/>
                <w:tab w:val="left" w:pos="4428"/>
              </w:tabs>
              <w:rPr>
                <w:sz w:val="18"/>
                <w:szCs w:val="18"/>
              </w:rPr>
            </w:pPr>
            <w:r>
              <w:rPr>
                <w:sz w:val="18"/>
                <w:szCs w:val="18"/>
              </w:rPr>
              <w:t>2. Минимальный отступ от красной линии составляет:</w:t>
            </w:r>
          </w:p>
          <w:p w14:paraId="298D53F1">
            <w:pPr>
              <w:pStyle w:val="593"/>
              <w:tabs>
                <w:tab w:val="left" w:pos="4286"/>
                <w:tab w:val="left" w:pos="4428"/>
              </w:tabs>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193EDDB2">
            <w:pPr>
              <w:pStyle w:val="593"/>
              <w:tabs>
                <w:tab w:val="left" w:pos="4286"/>
                <w:tab w:val="left" w:pos="4428"/>
              </w:tabs>
              <w:rPr>
                <w:rFonts w:ascii="Times New Roman" w:hAnsi="Times New Roman"/>
                <w:sz w:val="18"/>
                <w:szCs w:val="18"/>
              </w:rPr>
            </w:pPr>
            <w:r>
              <w:rPr>
                <w:rFonts w:ascii="Times New Roman" w:hAnsi="Times New Roman"/>
                <w:sz w:val="18"/>
                <w:szCs w:val="18"/>
              </w:rPr>
              <w:t>- в  новой  застройке -  не  менее 5м.</w:t>
            </w:r>
          </w:p>
          <w:p w14:paraId="691F486C">
            <w:pPr>
              <w:pStyle w:val="647"/>
              <w:tabs>
                <w:tab w:val="left" w:pos="4286"/>
                <w:tab w:val="left" w:pos="4428"/>
              </w:tabs>
              <w:rPr>
                <w:sz w:val="18"/>
                <w:szCs w:val="18"/>
              </w:rPr>
            </w:pPr>
            <w:r>
              <w:rPr>
                <w:sz w:val="18"/>
                <w:szCs w:val="18"/>
              </w:rPr>
              <w:t xml:space="preserve">3. Максимальное количество этажей – 2. </w:t>
            </w:r>
          </w:p>
          <w:p w14:paraId="0A0E2B6D">
            <w:pPr>
              <w:tabs>
                <w:tab w:val="left" w:pos="4286"/>
                <w:tab w:val="left" w:pos="4428"/>
              </w:tabs>
              <w:ind w:left="0" w:firstLine="0"/>
              <w:jc w:val="both"/>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14:paraId="3C125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gridSpan w:val="2"/>
          </w:tcPr>
          <w:p w14:paraId="722B557E">
            <w:pPr>
              <w:ind w:left="0"/>
              <w:jc w:val="center"/>
              <w:rPr>
                <w:rFonts w:ascii="Times New Roman" w:hAnsi="Times New Roman"/>
                <w:i w:val="0"/>
                <w:sz w:val="18"/>
                <w:szCs w:val="18"/>
              </w:rPr>
            </w:pPr>
            <w:r>
              <w:rPr>
                <w:rFonts w:ascii="Times New Roman" w:hAnsi="Times New Roman"/>
                <w:i w:val="0"/>
                <w:sz w:val="18"/>
                <w:szCs w:val="18"/>
              </w:rPr>
              <w:t>11</w:t>
            </w:r>
          </w:p>
        </w:tc>
        <w:tc>
          <w:tcPr>
            <w:tcW w:w="1842" w:type="dxa"/>
          </w:tcPr>
          <w:p w14:paraId="58D59A87">
            <w:pPr>
              <w:pStyle w:val="593"/>
              <w:tabs>
                <w:tab w:val="left" w:pos="2018"/>
                <w:tab w:val="left" w:pos="2193"/>
              </w:tabs>
              <w:rPr>
                <w:rFonts w:ascii="Times New Roman" w:hAnsi="Times New Roman"/>
                <w:sz w:val="18"/>
                <w:szCs w:val="18"/>
              </w:rPr>
            </w:pPr>
            <w:r>
              <w:rPr>
                <w:rFonts w:ascii="Times New Roman" w:hAnsi="Times New Roman"/>
                <w:sz w:val="18"/>
                <w:szCs w:val="18"/>
              </w:rPr>
              <w:t>Магазины;</w:t>
            </w:r>
          </w:p>
          <w:p w14:paraId="7B35ADC1">
            <w:pPr>
              <w:pStyle w:val="593"/>
              <w:tabs>
                <w:tab w:val="left" w:pos="2018"/>
                <w:tab w:val="left" w:pos="2193"/>
              </w:tabs>
              <w:rPr>
                <w:rFonts w:ascii="Times New Roman" w:hAnsi="Times New Roman"/>
              </w:rPr>
            </w:pPr>
          </w:p>
        </w:tc>
        <w:tc>
          <w:tcPr>
            <w:tcW w:w="851" w:type="dxa"/>
          </w:tcPr>
          <w:p w14:paraId="54040900">
            <w:pPr>
              <w:tabs>
                <w:tab w:val="left" w:pos="2018"/>
                <w:tab w:val="left" w:pos="2193"/>
              </w:tabs>
              <w:ind w:left="0" w:firstLine="0"/>
              <w:jc w:val="center"/>
              <w:rPr>
                <w:rFonts w:ascii="Times New Roman" w:hAnsi="Times New Roman"/>
                <w:i w:val="0"/>
                <w:sz w:val="18"/>
                <w:szCs w:val="18"/>
              </w:rPr>
            </w:pPr>
            <w:r>
              <w:rPr>
                <w:rFonts w:ascii="Times New Roman" w:hAnsi="Times New Roman"/>
                <w:i w:val="0"/>
                <w:sz w:val="18"/>
                <w:szCs w:val="18"/>
              </w:rPr>
              <w:t>О-1</w:t>
            </w:r>
          </w:p>
        </w:tc>
        <w:tc>
          <w:tcPr>
            <w:tcW w:w="4678" w:type="dxa"/>
          </w:tcPr>
          <w:p w14:paraId="3ECE89B2">
            <w:pPr>
              <w:pStyle w:val="593"/>
              <w:tabs>
                <w:tab w:val="left" w:pos="2018"/>
                <w:tab w:val="left" w:pos="2193"/>
                <w:tab w:val="left" w:pos="4286"/>
                <w:tab w:val="left" w:pos="4428"/>
              </w:tabs>
              <w:rPr>
                <w:rFonts w:ascii="Times New Roman" w:hAnsi="Times New Roman"/>
                <w:b/>
                <w:sz w:val="18"/>
                <w:szCs w:val="18"/>
              </w:rPr>
            </w:pPr>
            <w:r>
              <w:rPr>
                <w:rFonts w:ascii="Times New Roman" w:hAnsi="Times New Roman"/>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992" w:type="dxa"/>
          </w:tcPr>
          <w:p w14:paraId="24D9608D">
            <w:pPr>
              <w:pStyle w:val="593"/>
              <w:tabs>
                <w:tab w:val="left" w:pos="4286"/>
                <w:tab w:val="left" w:pos="4428"/>
              </w:tabs>
              <w:jc w:val="center"/>
              <w:rPr>
                <w:rFonts w:ascii="Times New Roman" w:hAnsi="Times New Roman"/>
                <w:sz w:val="18"/>
                <w:szCs w:val="18"/>
              </w:rPr>
            </w:pPr>
            <w:r>
              <w:rPr>
                <w:rFonts w:ascii="Times New Roman" w:hAnsi="Times New Roman"/>
                <w:sz w:val="18"/>
                <w:szCs w:val="18"/>
              </w:rPr>
              <w:t>4.4</w:t>
            </w:r>
          </w:p>
          <w:p w14:paraId="50BAB2CC">
            <w:pPr>
              <w:pStyle w:val="593"/>
              <w:tabs>
                <w:tab w:val="left" w:pos="4286"/>
                <w:tab w:val="left" w:pos="4428"/>
              </w:tabs>
              <w:jc w:val="center"/>
              <w:rPr>
                <w:rFonts w:ascii="Times New Roman" w:hAnsi="Times New Roman"/>
              </w:rPr>
            </w:pPr>
          </w:p>
        </w:tc>
        <w:tc>
          <w:tcPr>
            <w:tcW w:w="5386" w:type="dxa"/>
            <w:vAlign w:val="center"/>
          </w:tcPr>
          <w:p w14:paraId="4F461B46">
            <w:pPr>
              <w:pStyle w:val="593"/>
              <w:tabs>
                <w:tab w:val="left" w:pos="4286"/>
                <w:tab w:val="left" w:pos="4428"/>
              </w:tabs>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14:paraId="3EEE5F14">
            <w:pPr>
              <w:pStyle w:val="647"/>
              <w:tabs>
                <w:tab w:val="left" w:pos="4286"/>
                <w:tab w:val="left" w:pos="4428"/>
              </w:tabs>
              <w:rPr>
                <w:sz w:val="18"/>
                <w:szCs w:val="18"/>
              </w:rPr>
            </w:pPr>
            <w:r>
              <w:rPr>
                <w:sz w:val="18"/>
                <w:szCs w:val="18"/>
              </w:rPr>
              <w:t>1.1</w:t>
            </w:r>
            <w:r>
              <w:rPr>
                <w:color w:val="FF0000"/>
                <w:sz w:val="18"/>
                <w:szCs w:val="18"/>
              </w:rPr>
              <w:t xml:space="preserve">  </w:t>
            </w:r>
            <w:r>
              <w:rPr>
                <w:sz w:val="18"/>
                <w:szCs w:val="18"/>
              </w:rPr>
              <w:t>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42794B9A">
            <w:pPr>
              <w:pStyle w:val="593"/>
              <w:tabs>
                <w:tab w:val="left" w:pos="4286"/>
                <w:tab w:val="left" w:pos="4428"/>
              </w:tabs>
              <w:rPr>
                <w:rFonts w:ascii="Times New Roman" w:hAnsi="Times New Roman"/>
                <w:sz w:val="18"/>
                <w:szCs w:val="18"/>
              </w:rPr>
            </w:pPr>
            <w:r>
              <w:rPr>
                <w:rFonts w:ascii="Times New Roman" w:hAnsi="Times New Roman"/>
                <w:sz w:val="18"/>
                <w:szCs w:val="18"/>
              </w:rPr>
              <w:t xml:space="preserve"> 1.2 Размеры участков минимальный / максимальный:</w:t>
            </w:r>
          </w:p>
          <w:p w14:paraId="30C2913E">
            <w:pPr>
              <w:pStyle w:val="593"/>
              <w:tabs>
                <w:tab w:val="left" w:pos="4286"/>
                <w:tab w:val="left" w:pos="4428"/>
              </w:tabs>
              <w:rPr>
                <w:rFonts w:ascii="Times New Roman" w:hAnsi="Times New Roman"/>
                <w:sz w:val="18"/>
                <w:szCs w:val="18"/>
              </w:rPr>
            </w:pPr>
            <w:r>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14:paraId="25A41075">
            <w:pPr>
              <w:pStyle w:val="647"/>
              <w:tabs>
                <w:tab w:val="left" w:pos="4286"/>
                <w:tab w:val="left" w:pos="4428"/>
              </w:tabs>
              <w:rPr>
                <w:sz w:val="18"/>
                <w:szCs w:val="18"/>
              </w:rPr>
            </w:pPr>
            <w:r>
              <w:rPr>
                <w:sz w:val="18"/>
                <w:szCs w:val="18"/>
              </w:rPr>
              <w:t>2. Минимальный отступ от красной линии составляет:</w:t>
            </w:r>
          </w:p>
          <w:p w14:paraId="22605C47">
            <w:pPr>
              <w:pStyle w:val="593"/>
              <w:tabs>
                <w:tab w:val="left" w:pos="4286"/>
                <w:tab w:val="left" w:pos="4428"/>
              </w:tabs>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46ACBA31">
            <w:pPr>
              <w:pStyle w:val="593"/>
              <w:tabs>
                <w:tab w:val="left" w:pos="4286"/>
                <w:tab w:val="left" w:pos="4428"/>
              </w:tabs>
              <w:rPr>
                <w:rFonts w:ascii="Times New Roman" w:hAnsi="Times New Roman"/>
                <w:sz w:val="18"/>
                <w:szCs w:val="18"/>
              </w:rPr>
            </w:pPr>
            <w:r>
              <w:rPr>
                <w:rFonts w:ascii="Times New Roman" w:hAnsi="Times New Roman"/>
                <w:sz w:val="18"/>
                <w:szCs w:val="18"/>
              </w:rPr>
              <w:t>- в  новой  застройке -  не  менее 5м.</w:t>
            </w:r>
          </w:p>
          <w:p w14:paraId="5D63C184">
            <w:pPr>
              <w:pStyle w:val="647"/>
              <w:tabs>
                <w:tab w:val="left" w:pos="4286"/>
                <w:tab w:val="left" w:pos="4428"/>
              </w:tabs>
              <w:rPr>
                <w:sz w:val="18"/>
                <w:szCs w:val="18"/>
              </w:rPr>
            </w:pPr>
            <w:r>
              <w:rPr>
                <w:sz w:val="18"/>
                <w:szCs w:val="18"/>
              </w:rPr>
              <w:t xml:space="preserve">3. Максимальное количество этажей – 2. </w:t>
            </w:r>
          </w:p>
          <w:p w14:paraId="0B1E9B25">
            <w:pPr>
              <w:tabs>
                <w:tab w:val="left" w:pos="4286"/>
                <w:tab w:val="left" w:pos="4428"/>
              </w:tabs>
              <w:ind w:left="0" w:firstLine="0"/>
              <w:jc w:val="both"/>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14:paraId="4903F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gridSpan w:val="2"/>
          </w:tcPr>
          <w:p w14:paraId="23BC5B8A">
            <w:pPr>
              <w:ind w:left="0"/>
              <w:jc w:val="center"/>
              <w:rPr>
                <w:rFonts w:ascii="Times New Roman" w:hAnsi="Times New Roman"/>
                <w:i w:val="0"/>
                <w:sz w:val="18"/>
                <w:szCs w:val="18"/>
              </w:rPr>
            </w:pPr>
            <w:r>
              <w:rPr>
                <w:rFonts w:ascii="Times New Roman" w:hAnsi="Times New Roman"/>
                <w:i w:val="0"/>
                <w:sz w:val="18"/>
                <w:szCs w:val="18"/>
              </w:rPr>
              <w:t>12</w:t>
            </w:r>
          </w:p>
        </w:tc>
        <w:tc>
          <w:tcPr>
            <w:tcW w:w="1842" w:type="dxa"/>
          </w:tcPr>
          <w:p w14:paraId="2FBBAF31">
            <w:pPr>
              <w:tabs>
                <w:tab w:val="left" w:pos="2018"/>
                <w:tab w:val="left" w:pos="2193"/>
              </w:tabs>
              <w:ind w:left="0" w:firstLine="0"/>
              <w:jc w:val="both"/>
              <w:rPr>
                <w:rFonts w:ascii="Times New Roman" w:hAnsi="Times New Roman"/>
                <w:i w:val="0"/>
                <w:sz w:val="18"/>
                <w:szCs w:val="18"/>
              </w:rPr>
            </w:pPr>
            <w:r>
              <w:rPr>
                <w:rFonts w:ascii="Times New Roman" w:hAnsi="Times New Roman"/>
                <w:i w:val="0"/>
                <w:sz w:val="18"/>
                <w:szCs w:val="18"/>
              </w:rPr>
              <w:t>Банковская и страховая деятельность</w:t>
            </w:r>
          </w:p>
        </w:tc>
        <w:tc>
          <w:tcPr>
            <w:tcW w:w="851" w:type="dxa"/>
          </w:tcPr>
          <w:p w14:paraId="251A168A">
            <w:pPr>
              <w:tabs>
                <w:tab w:val="left" w:pos="2018"/>
                <w:tab w:val="left" w:pos="2193"/>
              </w:tabs>
              <w:ind w:left="0" w:firstLine="0"/>
              <w:jc w:val="center"/>
              <w:rPr>
                <w:rFonts w:ascii="Times New Roman" w:hAnsi="Times New Roman"/>
                <w:i w:val="0"/>
                <w:sz w:val="18"/>
                <w:szCs w:val="18"/>
              </w:rPr>
            </w:pPr>
            <w:r>
              <w:rPr>
                <w:rFonts w:ascii="Times New Roman" w:hAnsi="Times New Roman"/>
                <w:i w:val="0"/>
                <w:sz w:val="18"/>
                <w:szCs w:val="18"/>
              </w:rPr>
              <w:t>О-1</w:t>
            </w:r>
          </w:p>
        </w:tc>
        <w:tc>
          <w:tcPr>
            <w:tcW w:w="4678" w:type="dxa"/>
          </w:tcPr>
          <w:p w14:paraId="3A67675B">
            <w:pPr>
              <w:tabs>
                <w:tab w:val="left" w:pos="2018"/>
                <w:tab w:val="left" w:pos="2193"/>
                <w:tab w:val="left" w:pos="4286"/>
                <w:tab w:val="left" w:pos="4428"/>
              </w:tabs>
              <w:spacing w:line="240" w:lineRule="auto"/>
              <w:ind w:left="0" w:firstLine="0"/>
              <w:rPr>
                <w:rFonts w:ascii="Times New Roman" w:hAnsi="Times New Roman"/>
                <w:i w:val="0"/>
                <w:sz w:val="18"/>
                <w:szCs w:val="18"/>
              </w:rPr>
            </w:pPr>
            <w:r>
              <w:rPr>
                <w:rFonts w:ascii="Times New Roman" w:hAnsi="Times New Roman"/>
                <w:bCs/>
                <w:i w:val="0"/>
                <w:sz w:val="18"/>
                <w:szCs w:val="18"/>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992" w:type="dxa"/>
          </w:tcPr>
          <w:p w14:paraId="4D67C093">
            <w:pPr>
              <w:tabs>
                <w:tab w:val="left" w:pos="4286"/>
                <w:tab w:val="left" w:pos="4428"/>
              </w:tabs>
              <w:ind w:left="0" w:firstLine="0"/>
              <w:jc w:val="center"/>
              <w:rPr>
                <w:rFonts w:ascii="Times New Roman" w:hAnsi="Times New Roman"/>
                <w:i w:val="0"/>
                <w:sz w:val="18"/>
                <w:szCs w:val="18"/>
              </w:rPr>
            </w:pPr>
            <w:r>
              <w:rPr>
                <w:rFonts w:ascii="Times New Roman" w:hAnsi="Times New Roman"/>
                <w:i w:val="0"/>
                <w:sz w:val="18"/>
                <w:szCs w:val="18"/>
              </w:rPr>
              <w:t>4.5</w:t>
            </w:r>
          </w:p>
        </w:tc>
        <w:tc>
          <w:tcPr>
            <w:tcW w:w="5386" w:type="dxa"/>
            <w:vAlign w:val="center"/>
          </w:tcPr>
          <w:p w14:paraId="28665DD9">
            <w:pPr>
              <w:pStyle w:val="647"/>
              <w:tabs>
                <w:tab w:val="left" w:pos="4286"/>
                <w:tab w:val="left" w:pos="4428"/>
              </w:tabs>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415083DF">
            <w:pPr>
              <w:pStyle w:val="647"/>
              <w:tabs>
                <w:tab w:val="left" w:pos="4286"/>
                <w:tab w:val="left" w:pos="4428"/>
              </w:tabs>
              <w:rPr>
                <w:sz w:val="18"/>
                <w:szCs w:val="18"/>
              </w:rPr>
            </w:pPr>
            <w:r>
              <w:rPr>
                <w:sz w:val="18"/>
                <w:szCs w:val="18"/>
              </w:rPr>
              <w:t>2. Минимальный отступ от красной линии составляет:</w:t>
            </w:r>
          </w:p>
          <w:p w14:paraId="381DEFB3">
            <w:pPr>
              <w:pStyle w:val="593"/>
              <w:tabs>
                <w:tab w:val="left" w:pos="4286"/>
                <w:tab w:val="left" w:pos="4428"/>
              </w:tabs>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15E44873">
            <w:pPr>
              <w:pStyle w:val="593"/>
              <w:tabs>
                <w:tab w:val="left" w:pos="4286"/>
                <w:tab w:val="left" w:pos="4428"/>
              </w:tabs>
              <w:rPr>
                <w:rFonts w:ascii="Times New Roman" w:hAnsi="Times New Roman"/>
                <w:sz w:val="18"/>
                <w:szCs w:val="18"/>
              </w:rPr>
            </w:pPr>
            <w:r>
              <w:rPr>
                <w:rFonts w:ascii="Times New Roman" w:hAnsi="Times New Roman"/>
                <w:sz w:val="18"/>
                <w:szCs w:val="18"/>
              </w:rPr>
              <w:t xml:space="preserve">- в  новой  застройке -  не  менее 5м. </w:t>
            </w:r>
          </w:p>
          <w:p w14:paraId="7B39C810">
            <w:pPr>
              <w:pStyle w:val="647"/>
              <w:tabs>
                <w:tab w:val="left" w:pos="4286"/>
                <w:tab w:val="left" w:pos="4428"/>
              </w:tabs>
              <w:rPr>
                <w:sz w:val="18"/>
                <w:szCs w:val="18"/>
              </w:rPr>
            </w:pPr>
            <w:r>
              <w:rPr>
                <w:sz w:val="18"/>
                <w:szCs w:val="18"/>
              </w:rPr>
              <w:t xml:space="preserve"> 3. Максимальное количество этажей – 2. </w:t>
            </w:r>
          </w:p>
          <w:p w14:paraId="0A522A25">
            <w:pPr>
              <w:tabs>
                <w:tab w:val="left" w:pos="4286"/>
                <w:tab w:val="left" w:pos="4428"/>
              </w:tabs>
              <w:ind w:left="0" w:firstLine="0"/>
              <w:jc w:val="both"/>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14:paraId="48C3B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gridSpan w:val="2"/>
          </w:tcPr>
          <w:p w14:paraId="4AD6FD30">
            <w:pPr>
              <w:ind w:left="0"/>
              <w:jc w:val="center"/>
              <w:rPr>
                <w:rFonts w:ascii="Times New Roman" w:hAnsi="Times New Roman"/>
                <w:i w:val="0"/>
                <w:sz w:val="18"/>
                <w:szCs w:val="18"/>
              </w:rPr>
            </w:pPr>
            <w:r>
              <w:rPr>
                <w:rFonts w:ascii="Times New Roman" w:hAnsi="Times New Roman"/>
                <w:i w:val="0"/>
                <w:sz w:val="18"/>
                <w:szCs w:val="18"/>
              </w:rPr>
              <w:t>13</w:t>
            </w:r>
          </w:p>
        </w:tc>
        <w:tc>
          <w:tcPr>
            <w:tcW w:w="1842" w:type="dxa"/>
          </w:tcPr>
          <w:p w14:paraId="03854F3F">
            <w:pPr>
              <w:pStyle w:val="593"/>
              <w:tabs>
                <w:tab w:val="left" w:pos="2018"/>
                <w:tab w:val="left" w:pos="2193"/>
              </w:tabs>
              <w:rPr>
                <w:rFonts w:ascii="Times New Roman" w:hAnsi="Times New Roman"/>
                <w:color w:val="FF0000"/>
                <w:sz w:val="18"/>
                <w:szCs w:val="18"/>
              </w:rPr>
            </w:pPr>
            <w:r>
              <w:rPr>
                <w:rFonts w:ascii="Times New Roman" w:hAnsi="Times New Roman"/>
                <w:sz w:val="18"/>
                <w:szCs w:val="18"/>
              </w:rPr>
              <w:t>Общественное  питание.</w:t>
            </w:r>
          </w:p>
        </w:tc>
        <w:tc>
          <w:tcPr>
            <w:tcW w:w="851" w:type="dxa"/>
          </w:tcPr>
          <w:p w14:paraId="252588C8">
            <w:pPr>
              <w:tabs>
                <w:tab w:val="left" w:pos="2018"/>
                <w:tab w:val="left" w:pos="2193"/>
              </w:tabs>
              <w:ind w:left="0" w:firstLine="0"/>
              <w:jc w:val="center"/>
              <w:rPr>
                <w:rFonts w:ascii="Times New Roman" w:hAnsi="Times New Roman"/>
                <w:i w:val="0"/>
                <w:sz w:val="18"/>
                <w:szCs w:val="18"/>
              </w:rPr>
            </w:pPr>
            <w:r>
              <w:rPr>
                <w:rFonts w:ascii="Times New Roman" w:hAnsi="Times New Roman"/>
                <w:i w:val="0"/>
                <w:sz w:val="18"/>
                <w:szCs w:val="18"/>
              </w:rPr>
              <w:t>О-1</w:t>
            </w:r>
          </w:p>
        </w:tc>
        <w:tc>
          <w:tcPr>
            <w:tcW w:w="4678" w:type="dxa"/>
          </w:tcPr>
          <w:p w14:paraId="45C96A17">
            <w:pPr>
              <w:pStyle w:val="593"/>
              <w:tabs>
                <w:tab w:val="left" w:pos="2018"/>
                <w:tab w:val="left" w:pos="2193"/>
                <w:tab w:val="left" w:pos="4286"/>
                <w:tab w:val="left" w:pos="4428"/>
              </w:tabs>
              <w:rPr>
                <w:rFonts w:ascii="Times New Roman" w:hAnsi="Times New Roman"/>
                <w:sz w:val="18"/>
                <w:szCs w:val="18"/>
              </w:rPr>
            </w:pPr>
            <w:r>
              <w:rPr>
                <w:rFonts w:ascii="Times New Roman" w:hAnsi="Times New Roman"/>
                <w:bCs/>
                <w:sz w:val="18"/>
                <w:szCs w:val="18"/>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992" w:type="dxa"/>
          </w:tcPr>
          <w:p w14:paraId="21D29B44">
            <w:pPr>
              <w:pStyle w:val="593"/>
              <w:tabs>
                <w:tab w:val="left" w:pos="4286"/>
                <w:tab w:val="left" w:pos="4428"/>
              </w:tabs>
              <w:rPr>
                <w:rFonts w:ascii="Times New Roman" w:hAnsi="Times New Roman"/>
                <w:sz w:val="18"/>
                <w:szCs w:val="18"/>
              </w:rPr>
            </w:pPr>
            <w:r>
              <w:rPr>
                <w:rFonts w:ascii="Times New Roman" w:hAnsi="Times New Roman"/>
                <w:sz w:val="18"/>
                <w:szCs w:val="18"/>
              </w:rPr>
              <w:t>4.6</w:t>
            </w:r>
          </w:p>
        </w:tc>
        <w:tc>
          <w:tcPr>
            <w:tcW w:w="5386" w:type="dxa"/>
          </w:tcPr>
          <w:p w14:paraId="037E1F2F">
            <w:pPr>
              <w:pStyle w:val="593"/>
              <w:tabs>
                <w:tab w:val="left" w:pos="4286"/>
                <w:tab w:val="left" w:pos="4428"/>
              </w:tabs>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14:paraId="462B8C5E">
            <w:pPr>
              <w:pStyle w:val="647"/>
              <w:tabs>
                <w:tab w:val="left" w:pos="4286"/>
                <w:tab w:val="left" w:pos="4428"/>
              </w:tabs>
              <w:rPr>
                <w:sz w:val="18"/>
                <w:szCs w:val="18"/>
              </w:rPr>
            </w:pPr>
            <w:r>
              <w:rPr>
                <w:sz w:val="18"/>
                <w:szCs w:val="18"/>
              </w:rPr>
              <w:t>1.Размеры участков принимают  минимальный / максимальный:</w:t>
            </w:r>
          </w:p>
          <w:p w14:paraId="32EE8E13">
            <w:pPr>
              <w:pStyle w:val="593"/>
              <w:tabs>
                <w:tab w:val="left" w:pos="4286"/>
                <w:tab w:val="left" w:pos="4428"/>
              </w:tabs>
              <w:rPr>
                <w:rFonts w:ascii="Times New Roman" w:hAnsi="Times New Roman"/>
                <w:sz w:val="18"/>
                <w:szCs w:val="18"/>
              </w:rPr>
            </w:pPr>
            <w:r>
              <w:rPr>
                <w:rFonts w:ascii="Times New Roman" w:hAnsi="Times New Roman"/>
                <w:sz w:val="18"/>
                <w:szCs w:val="18"/>
              </w:rPr>
              <w:t>при числе мест, га на 100 мест:</w:t>
            </w:r>
          </w:p>
          <w:p w14:paraId="48A8076A">
            <w:pPr>
              <w:pStyle w:val="593"/>
              <w:tabs>
                <w:tab w:val="left" w:pos="4286"/>
                <w:tab w:val="left" w:pos="4428"/>
              </w:tabs>
              <w:rPr>
                <w:rFonts w:ascii="Times New Roman" w:hAnsi="Times New Roman"/>
                <w:sz w:val="18"/>
                <w:szCs w:val="18"/>
              </w:rPr>
            </w:pPr>
            <w:r>
              <w:rPr>
                <w:rFonts w:ascii="Times New Roman" w:hAnsi="Times New Roman"/>
                <w:sz w:val="18"/>
                <w:szCs w:val="18"/>
              </w:rPr>
              <w:t xml:space="preserve">до 50 – 0,2/0,25; </w:t>
            </w:r>
          </w:p>
          <w:p w14:paraId="09AAB66C">
            <w:pPr>
              <w:pStyle w:val="593"/>
              <w:tabs>
                <w:tab w:val="left" w:pos="4286"/>
                <w:tab w:val="left" w:pos="4428"/>
              </w:tabs>
              <w:rPr>
                <w:rFonts w:ascii="Times New Roman" w:hAnsi="Times New Roman"/>
                <w:sz w:val="18"/>
                <w:szCs w:val="18"/>
              </w:rPr>
            </w:pPr>
            <w:r>
              <w:rPr>
                <w:rFonts w:ascii="Times New Roman" w:hAnsi="Times New Roman"/>
                <w:sz w:val="18"/>
                <w:szCs w:val="18"/>
              </w:rPr>
              <w:t>от 50 до 150 – 0,15/0,2;</w:t>
            </w:r>
          </w:p>
          <w:p w14:paraId="2760091C">
            <w:pPr>
              <w:pStyle w:val="647"/>
              <w:tabs>
                <w:tab w:val="left" w:pos="4286"/>
                <w:tab w:val="left" w:pos="4428"/>
              </w:tabs>
              <w:rPr>
                <w:rFonts w:eastAsiaTheme="minorEastAsia"/>
                <w:sz w:val="18"/>
                <w:szCs w:val="18"/>
              </w:rPr>
            </w:pPr>
            <w:r>
              <w:rPr>
                <w:rFonts w:eastAsiaTheme="minorEastAsia"/>
                <w:sz w:val="18"/>
                <w:szCs w:val="18"/>
              </w:rPr>
              <w:t>свыше 150 – 0,1/-</w:t>
            </w:r>
          </w:p>
          <w:p w14:paraId="3FE0335D">
            <w:pPr>
              <w:pStyle w:val="647"/>
              <w:tabs>
                <w:tab w:val="left" w:pos="4286"/>
                <w:tab w:val="left" w:pos="4428"/>
              </w:tabs>
              <w:rPr>
                <w:sz w:val="18"/>
                <w:szCs w:val="18"/>
              </w:rPr>
            </w:pPr>
            <w:r>
              <w:rPr>
                <w:sz w:val="18"/>
                <w:szCs w:val="18"/>
              </w:rPr>
              <w:t>2. Минимальный отступ от красной линии составляет:</w:t>
            </w:r>
          </w:p>
          <w:p w14:paraId="03125B78">
            <w:pPr>
              <w:pStyle w:val="593"/>
              <w:tabs>
                <w:tab w:val="left" w:pos="4286"/>
                <w:tab w:val="left" w:pos="4428"/>
              </w:tabs>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629E5B22">
            <w:pPr>
              <w:pStyle w:val="593"/>
              <w:tabs>
                <w:tab w:val="left" w:pos="4286"/>
                <w:tab w:val="left" w:pos="4428"/>
              </w:tabs>
              <w:rPr>
                <w:rFonts w:ascii="Times New Roman" w:hAnsi="Times New Roman"/>
                <w:sz w:val="18"/>
                <w:szCs w:val="18"/>
              </w:rPr>
            </w:pPr>
            <w:r>
              <w:rPr>
                <w:rFonts w:ascii="Times New Roman" w:hAnsi="Times New Roman"/>
                <w:sz w:val="18"/>
                <w:szCs w:val="18"/>
              </w:rPr>
              <w:t xml:space="preserve">- в  новой  застройке -  не  менее 5м. </w:t>
            </w:r>
          </w:p>
          <w:p w14:paraId="7725B6E8">
            <w:pPr>
              <w:pStyle w:val="647"/>
              <w:tabs>
                <w:tab w:val="left" w:pos="4286"/>
                <w:tab w:val="left" w:pos="4428"/>
              </w:tabs>
              <w:rPr>
                <w:sz w:val="18"/>
                <w:szCs w:val="18"/>
              </w:rPr>
            </w:pPr>
            <w:r>
              <w:rPr>
                <w:sz w:val="18"/>
                <w:szCs w:val="18"/>
              </w:rPr>
              <w:t xml:space="preserve"> 3. Максимальное количество этажей – 2. </w:t>
            </w:r>
          </w:p>
          <w:p w14:paraId="543F14E6">
            <w:pPr>
              <w:pStyle w:val="593"/>
              <w:tabs>
                <w:tab w:val="left" w:pos="4286"/>
                <w:tab w:val="left" w:pos="4428"/>
              </w:tabs>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14:paraId="6419A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1560" w:type="dxa"/>
            <w:gridSpan w:val="2"/>
          </w:tcPr>
          <w:p w14:paraId="7E28A9DD">
            <w:pPr>
              <w:ind w:left="0"/>
              <w:jc w:val="center"/>
              <w:rPr>
                <w:rFonts w:ascii="Times New Roman" w:hAnsi="Times New Roman"/>
                <w:i w:val="0"/>
                <w:sz w:val="18"/>
                <w:szCs w:val="18"/>
              </w:rPr>
            </w:pPr>
            <w:r>
              <w:rPr>
                <w:rFonts w:ascii="Times New Roman" w:hAnsi="Times New Roman"/>
                <w:i w:val="0"/>
                <w:sz w:val="18"/>
                <w:szCs w:val="18"/>
              </w:rPr>
              <w:t>14</w:t>
            </w:r>
          </w:p>
        </w:tc>
        <w:tc>
          <w:tcPr>
            <w:tcW w:w="1842" w:type="dxa"/>
          </w:tcPr>
          <w:p w14:paraId="374CF400">
            <w:pPr>
              <w:tabs>
                <w:tab w:val="left" w:pos="2018"/>
                <w:tab w:val="left" w:pos="2193"/>
              </w:tabs>
              <w:ind w:left="0" w:firstLine="0"/>
              <w:jc w:val="both"/>
              <w:rPr>
                <w:rFonts w:ascii="Times New Roman" w:hAnsi="Times New Roman"/>
                <w:i w:val="0"/>
                <w:sz w:val="18"/>
                <w:szCs w:val="18"/>
              </w:rPr>
            </w:pPr>
            <w:r>
              <w:rPr>
                <w:rFonts w:ascii="Times New Roman" w:hAnsi="Times New Roman"/>
                <w:i w:val="0"/>
                <w:sz w:val="18"/>
                <w:szCs w:val="18"/>
              </w:rPr>
              <w:t>Гостиничное  обслуживание.</w:t>
            </w:r>
          </w:p>
          <w:p w14:paraId="28836A0A">
            <w:pPr>
              <w:tabs>
                <w:tab w:val="left" w:pos="2018"/>
                <w:tab w:val="left" w:pos="2193"/>
              </w:tabs>
              <w:ind w:left="0" w:firstLine="0"/>
              <w:jc w:val="both"/>
              <w:rPr>
                <w:rFonts w:ascii="Times New Roman" w:hAnsi="Times New Roman"/>
                <w:i w:val="0"/>
                <w:sz w:val="18"/>
                <w:szCs w:val="18"/>
              </w:rPr>
            </w:pPr>
          </w:p>
        </w:tc>
        <w:tc>
          <w:tcPr>
            <w:tcW w:w="851" w:type="dxa"/>
          </w:tcPr>
          <w:p w14:paraId="60A32667">
            <w:pPr>
              <w:tabs>
                <w:tab w:val="left" w:pos="2018"/>
                <w:tab w:val="left" w:pos="2193"/>
              </w:tabs>
              <w:ind w:left="0" w:firstLine="0"/>
              <w:jc w:val="center"/>
              <w:rPr>
                <w:rFonts w:ascii="Times New Roman" w:hAnsi="Times New Roman"/>
                <w:i w:val="0"/>
                <w:sz w:val="18"/>
                <w:szCs w:val="18"/>
              </w:rPr>
            </w:pPr>
            <w:r>
              <w:rPr>
                <w:rFonts w:ascii="Times New Roman" w:hAnsi="Times New Roman"/>
                <w:i w:val="0"/>
                <w:sz w:val="18"/>
                <w:szCs w:val="18"/>
              </w:rPr>
              <w:t>О-1</w:t>
            </w:r>
          </w:p>
        </w:tc>
        <w:tc>
          <w:tcPr>
            <w:tcW w:w="4678" w:type="dxa"/>
          </w:tcPr>
          <w:p w14:paraId="243C7111">
            <w:pPr>
              <w:tabs>
                <w:tab w:val="left" w:pos="2018"/>
                <w:tab w:val="left" w:pos="2193"/>
                <w:tab w:val="left" w:pos="4286"/>
                <w:tab w:val="left" w:pos="4428"/>
              </w:tabs>
              <w:spacing w:line="240" w:lineRule="auto"/>
              <w:ind w:left="0" w:firstLine="0"/>
              <w:rPr>
                <w:rFonts w:ascii="Times New Roman" w:hAnsi="Times New Roman"/>
                <w:i w:val="0"/>
                <w:sz w:val="18"/>
                <w:szCs w:val="18"/>
              </w:rPr>
            </w:pPr>
            <w:r>
              <w:rPr>
                <w:rFonts w:ascii="Times New Roman" w:hAnsi="Times New Roman"/>
                <w:bCs/>
                <w:i w:val="0"/>
                <w:sz w:val="18"/>
                <w:szCs w:val="18"/>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r>
              <w:rPr>
                <w:rFonts w:ascii="Times New Roman" w:hAnsi="Times New Roman"/>
                <w:i w:val="0"/>
                <w:sz w:val="18"/>
                <w:szCs w:val="18"/>
              </w:rPr>
              <w:t xml:space="preserve"> </w:t>
            </w:r>
          </w:p>
        </w:tc>
        <w:tc>
          <w:tcPr>
            <w:tcW w:w="992" w:type="dxa"/>
          </w:tcPr>
          <w:p w14:paraId="60D11F52">
            <w:pPr>
              <w:tabs>
                <w:tab w:val="left" w:pos="4286"/>
                <w:tab w:val="left" w:pos="4428"/>
              </w:tabs>
              <w:ind w:left="0" w:firstLine="0"/>
              <w:jc w:val="center"/>
              <w:rPr>
                <w:rFonts w:ascii="Times New Roman" w:hAnsi="Times New Roman"/>
                <w:i w:val="0"/>
                <w:sz w:val="18"/>
                <w:szCs w:val="18"/>
              </w:rPr>
            </w:pPr>
            <w:r>
              <w:rPr>
                <w:rFonts w:ascii="Times New Roman" w:hAnsi="Times New Roman"/>
                <w:i w:val="0"/>
                <w:sz w:val="18"/>
                <w:szCs w:val="18"/>
              </w:rPr>
              <w:t>4.7</w:t>
            </w:r>
          </w:p>
        </w:tc>
        <w:tc>
          <w:tcPr>
            <w:tcW w:w="5386" w:type="dxa"/>
            <w:vAlign w:val="center"/>
          </w:tcPr>
          <w:p w14:paraId="04E96363">
            <w:pPr>
              <w:pStyle w:val="593"/>
              <w:tabs>
                <w:tab w:val="left" w:pos="4286"/>
                <w:tab w:val="left" w:pos="4428"/>
              </w:tabs>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14:paraId="1E13E69B">
            <w:pPr>
              <w:pStyle w:val="647"/>
              <w:tabs>
                <w:tab w:val="left" w:pos="4286"/>
                <w:tab w:val="left" w:pos="4428"/>
              </w:tabs>
              <w:rPr>
                <w:sz w:val="18"/>
                <w:szCs w:val="18"/>
              </w:rPr>
            </w:pPr>
            <w:r>
              <w:rPr>
                <w:sz w:val="18"/>
                <w:szCs w:val="18"/>
              </w:rPr>
              <w:t>1.1 Минимальные размеры   земельных  участков принимают:</w:t>
            </w:r>
          </w:p>
          <w:p w14:paraId="07001BEB">
            <w:pPr>
              <w:pStyle w:val="647"/>
              <w:tabs>
                <w:tab w:val="left" w:pos="4286"/>
                <w:tab w:val="left" w:pos="4428"/>
              </w:tabs>
              <w:rPr>
                <w:sz w:val="18"/>
                <w:szCs w:val="18"/>
              </w:rPr>
            </w:pPr>
            <w:r>
              <w:rPr>
                <w:sz w:val="18"/>
                <w:szCs w:val="18"/>
              </w:rPr>
              <w:t>при числе мест гостиницы, м</w:t>
            </w:r>
            <w:r>
              <w:rPr>
                <w:sz w:val="18"/>
                <w:szCs w:val="18"/>
                <w:vertAlign w:val="superscript"/>
              </w:rPr>
              <w:t xml:space="preserve">2 </w:t>
            </w:r>
            <w:r>
              <w:rPr>
                <w:sz w:val="18"/>
                <w:szCs w:val="18"/>
              </w:rPr>
              <w:t>на 1 место:</w:t>
            </w:r>
          </w:p>
          <w:p w14:paraId="5F3DA5EC">
            <w:pPr>
              <w:pStyle w:val="647"/>
              <w:tabs>
                <w:tab w:val="left" w:pos="4286"/>
                <w:tab w:val="left" w:pos="4428"/>
              </w:tabs>
              <w:rPr>
                <w:sz w:val="18"/>
                <w:szCs w:val="18"/>
              </w:rPr>
            </w:pPr>
            <w:r>
              <w:rPr>
                <w:sz w:val="18"/>
                <w:szCs w:val="18"/>
              </w:rPr>
              <w:t>от 25 до100 -55;</w:t>
            </w:r>
          </w:p>
          <w:p w14:paraId="33F47B50">
            <w:pPr>
              <w:pStyle w:val="647"/>
              <w:tabs>
                <w:tab w:val="left" w:pos="4286"/>
                <w:tab w:val="left" w:pos="4428"/>
              </w:tabs>
              <w:rPr>
                <w:sz w:val="18"/>
                <w:szCs w:val="18"/>
              </w:rPr>
            </w:pPr>
            <w:r>
              <w:rPr>
                <w:sz w:val="18"/>
                <w:szCs w:val="18"/>
              </w:rPr>
              <w:t>св. 100 до -500 – 30.</w:t>
            </w:r>
          </w:p>
          <w:p w14:paraId="2F3DF511">
            <w:pPr>
              <w:pStyle w:val="647"/>
              <w:tabs>
                <w:tab w:val="left" w:pos="4286"/>
                <w:tab w:val="left" w:pos="4428"/>
              </w:tabs>
              <w:rPr>
                <w:sz w:val="18"/>
                <w:szCs w:val="18"/>
              </w:rPr>
            </w:pPr>
            <w:r>
              <w:rPr>
                <w:sz w:val="18"/>
                <w:szCs w:val="18"/>
              </w:rPr>
              <w:t>2. Минимальный отступ от красной линии составляет:</w:t>
            </w:r>
          </w:p>
          <w:p w14:paraId="73309F71">
            <w:pPr>
              <w:pStyle w:val="593"/>
              <w:tabs>
                <w:tab w:val="left" w:pos="4286"/>
                <w:tab w:val="left" w:pos="4428"/>
              </w:tabs>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0CA11C60">
            <w:pPr>
              <w:pStyle w:val="593"/>
              <w:tabs>
                <w:tab w:val="left" w:pos="4286"/>
                <w:tab w:val="left" w:pos="4428"/>
              </w:tabs>
              <w:rPr>
                <w:rFonts w:ascii="Times New Roman" w:hAnsi="Times New Roman"/>
                <w:sz w:val="18"/>
                <w:szCs w:val="18"/>
              </w:rPr>
            </w:pPr>
            <w:r>
              <w:rPr>
                <w:rFonts w:ascii="Times New Roman" w:hAnsi="Times New Roman"/>
                <w:sz w:val="18"/>
                <w:szCs w:val="18"/>
              </w:rPr>
              <w:t xml:space="preserve">- в  новой  застройке -  не  менее 5м. </w:t>
            </w:r>
          </w:p>
          <w:p w14:paraId="11708ADE">
            <w:pPr>
              <w:pStyle w:val="647"/>
              <w:tabs>
                <w:tab w:val="left" w:pos="4286"/>
                <w:tab w:val="left" w:pos="4428"/>
              </w:tabs>
              <w:rPr>
                <w:sz w:val="18"/>
                <w:szCs w:val="18"/>
              </w:rPr>
            </w:pPr>
            <w:r>
              <w:rPr>
                <w:sz w:val="18"/>
                <w:szCs w:val="18"/>
              </w:rPr>
              <w:t xml:space="preserve">3. Максимальное количество этажей – 2. </w:t>
            </w:r>
          </w:p>
          <w:p w14:paraId="02964184">
            <w:pPr>
              <w:tabs>
                <w:tab w:val="left" w:pos="4286"/>
                <w:tab w:val="left" w:pos="4428"/>
              </w:tabs>
              <w:ind w:left="0" w:firstLine="0"/>
              <w:jc w:val="both"/>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14:paraId="793C8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1" w:hRule="atLeast"/>
        </w:trPr>
        <w:tc>
          <w:tcPr>
            <w:tcW w:w="1560" w:type="dxa"/>
            <w:gridSpan w:val="2"/>
          </w:tcPr>
          <w:p w14:paraId="0CA30CDE">
            <w:pPr>
              <w:ind w:left="0"/>
              <w:jc w:val="center"/>
              <w:rPr>
                <w:rFonts w:ascii="Times New Roman" w:hAnsi="Times New Roman"/>
                <w:i w:val="0"/>
                <w:sz w:val="18"/>
                <w:szCs w:val="18"/>
              </w:rPr>
            </w:pPr>
            <w:r>
              <w:rPr>
                <w:rFonts w:ascii="Times New Roman" w:hAnsi="Times New Roman"/>
                <w:i w:val="0"/>
                <w:sz w:val="18"/>
                <w:szCs w:val="18"/>
              </w:rPr>
              <w:t>15</w:t>
            </w:r>
          </w:p>
        </w:tc>
        <w:tc>
          <w:tcPr>
            <w:tcW w:w="1842" w:type="dxa"/>
          </w:tcPr>
          <w:p w14:paraId="4AF5C847">
            <w:pPr>
              <w:tabs>
                <w:tab w:val="left" w:pos="2018"/>
                <w:tab w:val="left" w:pos="2193"/>
              </w:tabs>
              <w:ind w:left="0" w:firstLine="0"/>
              <w:jc w:val="both"/>
              <w:rPr>
                <w:rFonts w:ascii="Times New Roman" w:hAnsi="Times New Roman"/>
                <w:i w:val="0"/>
                <w:sz w:val="18"/>
                <w:szCs w:val="18"/>
              </w:rPr>
            </w:pPr>
            <w:r>
              <w:rPr>
                <w:rFonts w:ascii="Times New Roman" w:hAnsi="Times New Roman"/>
                <w:i w:val="0"/>
                <w:sz w:val="18"/>
                <w:szCs w:val="18"/>
              </w:rPr>
              <w:t>Развлечения.</w:t>
            </w:r>
          </w:p>
        </w:tc>
        <w:tc>
          <w:tcPr>
            <w:tcW w:w="851" w:type="dxa"/>
          </w:tcPr>
          <w:p w14:paraId="6EC575CC">
            <w:pPr>
              <w:tabs>
                <w:tab w:val="left" w:pos="2018"/>
                <w:tab w:val="left" w:pos="2193"/>
              </w:tabs>
              <w:ind w:left="0" w:firstLine="0"/>
              <w:jc w:val="center"/>
              <w:rPr>
                <w:rFonts w:ascii="Times New Roman" w:hAnsi="Times New Roman"/>
                <w:i w:val="0"/>
                <w:sz w:val="18"/>
                <w:szCs w:val="18"/>
              </w:rPr>
            </w:pPr>
            <w:r>
              <w:rPr>
                <w:rFonts w:ascii="Times New Roman" w:hAnsi="Times New Roman"/>
                <w:i w:val="0"/>
                <w:sz w:val="18"/>
                <w:szCs w:val="18"/>
              </w:rPr>
              <w:t>О-1</w:t>
            </w:r>
          </w:p>
        </w:tc>
        <w:tc>
          <w:tcPr>
            <w:tcW w:w="4678" w:type="dxa"/>
          </w:tcPr>
          <w:p w14:paraId="70BEBD8B">
            <w:pPr>
              <w:pStyle w:val="593"/>
              <w:ind w:right="-31"/>
              <w:rPr>
                <w:rFonts w:ascii="Times New Roman" w:hAnsi="Times New Roman"/>
                <w:sz w:val="18"/>
                <w:szCs w:val="18"/>
              </w:rPr>
            </w:pPr>
            <w:r>
              <w:rPr>
                <w:rFonts w:ascii="Times New Roman" w:hAnsi="Times New Roman"/>
                <w:sz w:val="18"/>
                <w:szCs w:val="18"/>
              </w:rPr>
              <w:t>Размещение зданий и сооружений, предназначенных для развлечения.</w:t>
            </w:r>
          </w:p>
          <w:p w14:paraId="7A51E9AC">
            <w:pPr>
              <w:pStyle w:val="593"/>
              <w:tabs>
                <w:tab w:val="left" w:pos="2018"/>
                <w:tab w:val="left" w:pos="2193"/>
                <w:tab w:val="left" w:pos="4286"/>
                <w:tab w:val="left" w:pos="4428"/>
              </w:tabs>
              <w:rPr>
                <w:rFonts w:ascii="Times New Roman" w:hAnsi="Times New Roman"/>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4.8.1 - 4.8.3</w:t>
            </w:r>
          </w:p>
        </w:tc>
        <w:tc>
          <w:tcPr>
            <w:tcW w:w="992" w:type="dxa"/>
          </w:tcPr>
          <w:p w14:paraId="3BADB7D0">
            <w:pPr>
              <w:tabs>
                <w:tab w:val="left" w:pos="4286"/>
                <w:tab w:val="left" w:pos="4428"/>
              </w:tabs>
              <w:ind w:left="0" w:firstLine="0"/>
              <w:jc w:val="center"/>
              <w:rPr>
                <w:rFonts w:ascii="Times New Roman" w:hAnsi="Times New Roman"/>
                <w:i w:val="0"/>
                <w:sz w:val="18"/>
                <w:szCs w:val="18"/>
              </w:rPr>
            </w:pPr>
            <w:r>
              <w:rPr>
                <w:rFonts w:ascii="Times New Roman" w:hAnsi="Times New Roman"/>
                <w:i w:val="0"/>
                <w:sz w:val="18"/>
                <w:szCs w:val="18"/>
              </w:rPr>
              <w:t>4.8</w:t>
            </w:r>
          </w:p>
        </w:tc>
        <w:tc>
          <w:tcPr>
            <w:tcW w:w="5386" w:type="dxa"/>
          </w:tcPr>
          <w:p w14:paraId="4E0E372D">
            <w:pPr>
              <w:pStyle w:val="647"/>
              <w:tabs>
                <w:tab w:val="left" w:pos="4286"/>
                <w:tab w:val="left" w:pos="4428"/>
              </w:tabs>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4D0DE4BD">
            <w:pPr>
              <w:pStyle w:val="647"/>
              <w:tabs>
                <w:tab w:val="left" w:pos="4286"/>
                <w:tab w:val="left" w:pos="4428"/>
              </w:tabs>
              <w:rPr>
                <w:sz w:val="18"/>
                <w:szCs w:val="18"/>
              </w:rPr>
            </w:pPr>
            <w:r>
              <w:rPr>
                <w:sz w:val="18"/>
                <w:szCs w:val="18"/>
              </w:rPr>
              <w:t>2. Минимальный отступ от красной линии составляет:</w:t>
            </w:r>
          </w:p>
          <w:p w14:paraId="7C794308">
            <w:pPr>
              <w:pStyle w:val="593"/>
              <w:tabs>
                <w:tab w:val="left" w:pos="4286"/>
                <w:tab w:val="left" w:pos="4428"/>
              </w:tabs>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7E0CA945">
            <w:pPr>
              <w:pStyle w:val="593"/>
              <w:tabs>
                <w:tab w:val="left" w:pos="4286"/>
                <w:tab w:val="left" w:pos="4428"/>
              </w:tabs>
              <w:rPr>
                <w:rFonts w:ascii="Times New Roman" w:hAnsi="Times New Roman"/>
                <w:sz w:val="18"/>
                <w:szCs w:val="18"/>
              </w:rPr>
            </w:pPr>
            <w:r>
              <w:rPr>
                <w:rFonts w:ascii="Times New Roman" w:hAnsi="Times New Roman"/>
                <w:sz w:val="18"/>
                <w:szCs w:val="18"/>
              </w:rPr>
              <w:t xml:space="preserve">- в  новой  застройке -  не  менее 5м. </w:t>
            </w:r>
          </w:p>
          <w:p w14:paraId="34F45661">
            <w:pPr>
              <w:pStyle w:val="647"/>
              <w:tabs>
                <w:tab w:val="left" w:pos="4286"/>
                <w:tab w:val="left" w:pos="4428"/>
              </w:tabs>
              <w:rPr>
                <w:sz w:val="18"/>
                <w:szCs w:val="18"/>
              </w:rPr>
            </w:pPr>
            <w:r>
              <w:rPr>
                <w:sz w:val="18"/>
                <w:szCs w:val="18"/>
              </w:rPr>
              <w:t xml:space="preserve"> 3. Максимальное количество этажей – 2. </w:t>
            </w:r>
          </w:p>
          <w:p w14:paraId="49796FE4">
            <w:pPr>
              <w:tabs>
                <w:tab w:val="left" w:pos="4286"/>
                <w:tab w:val="left" w:pos="4428"/>
              </w:tabs>
              <w:ind w:left="0" w:firstLine="0"/>
              <w:jc w:val="both"/>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14:paraId="0E85A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560" w:type="dxa"/>
            <w:gridSpan w:val="2"/>
          </w:tcPr>
          <w:p w14:paraId="1868C5DD">
            <w:pPr>
              <w:ind w:left="0"/>
              <w:jc w:val="center"/>
              <w:rPr>
                <w:rFonts w:ascii="Times New Roman" w:hAnsi="Times New Roman"/>
                <w:i w:val="0"/>
                <w:sz w:val="18"/>
                <w:szCs w:val="18"/>
              </w:rPr>
            </w:pPr>
            <w:r>
              <w:rPr>
                <w:rFonts w:ascii="Times New Roman" w:hAnsi="Times New Roman"/>
                <w:i w:val="0"/>
                <w:sz w:val="18"/>
                <w:szCs w:val="18"/>
              </w:rPr>
              <w:t>16</w:t>
            </w:r>
          </w:p>
        </w:tc>
        <w:tc>
          <w:tcPr>
            <w:tcW w:w="1842" w:type="dxa"/>
          </w:tcPr>
          <w:p w14:paraId="3A30EDDB">
            <w:pPr>
              <w:tabs>
                <w:tab w:val="left" w:pos="2018"/>
                <w:tab w:val="left" w:pos="2193"/>
              </w:tabs>
              <w:ind w:left="0" w:firstLine="0"/>
              <w:jc w:val="both"/>
              <w:rPr>
                <w:rFonts w:ascii="Times New Roman" w:hAnsi="Times New Roman"/>
                <w:i w:val="0"/>
                <w:sz w:val="18"/>
                <w:szCs w:val="18"/>
              </w:rPr>
            </w:pPr>
            <w:r>
              <w:rPr>
                <w:rFonts w:ascii="Times New Roman" w:hAnsi="Times New Roman"/>
                <w:i w:val="0"/>
                <w:sz w:val="18"/>
                <w:szCs w:val="18"/>
              </w:rPr>
              <w:t>Спорт</w:t>
            </w:r>
          </w:p>
        </w:tc>
        <w:tc>
          <w:tcPr>
            <w:tcW w:w="851" w:type="dxa"/>
          </w:tcPr>
          <w:p w14:paraId="0F7B3BA7">
            <w:pPr>
              <w:tabs>
                <w:tab w:val="left" w:pos="2018"/>
                <w:tab w:val="left" w:pos="2193"/>
              </w:tabs>
              <w:ind w:left="0" w:firstLine="0"/>
              <w:jc w:val="center"/>
              <w:rPr>
                <w:rFonts w:ascii="Times New Roman" w:hAnsi="Times New Roman"/>
                <w:i w:val="0"/>
                <w:sz w:val="18"/>
                <w:szCs w:val="18"/>
              </w:rPr>
            </w:pPr>
            <w:r>
              <w:rPr>
                <w:rFonts w:ascii="Times New Roman" w:hAnsi="Times New Roman"/>
                <w:i w:val="0"/>
                <w:sz w:val="18"/>
                <w:szCs w:val="18"/>
              </w:rPr>
              <w:t>О-1</w:t>
            </w:r>
          </w:p>
        </w:tc>
        <w:tc>
          <w:tcPr>
            <w:tcW w:w="4678" w:type="dxa"/>
          </w:tcPr>
          <w:p w14:paraId="63CB1699">
            <w:pPr>
              <w:pStyle w:val="593"/>
              <w:tabs>
                <w:tab w:val="left" w:pos="2018"/>
                <w:tab w:val="left" w:pos="2193"/>
                <w:tab w:val="left" w:pos="4286"/>
                <w:tab w:val="left" w:pos="4428"/>
              </w:tabs>
              <w:rPr>
                <w:rFonts w:ascii="Times New Roman" w:hAnsi="Times New Roman"/>
              </w:rPr>
            </w:pPr>
            <w:r>
              <w:rPr>
                <w:rFonts w:ascii="Times New Roman" w:hAnsi="Times New Roman"/>
                <w:sz w:val="18"/>
                <w:szCs w:val="18"/>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992" w:type="dxa"/>
          </w:tcPr>
          <w:p w14:paraId="0BBED3AE">
            <w:pPr>
              <w:tabs>
                <w:tab w:val="left" w:pos="4286"/>
                <w:tab w:val="left" w:pos="4428"/>
              </w:tabs>
              <w:ind w:left="0" w:firstLine="0"/>
              <w:jc w:val="center"/>
              <w:rPr>
                <w:rFonts w:ascii="Times New Roman" w:hAnsi="Times New Roman"/>
                <w:i w:val="0"/>
                <w:sz w:val="18"/>
                <w:szCs w:val="18"/>
              </w:rPr>
            </w:pPr>
            <w:r>
              <w:rPr>
                <w:rFonts w:ascii="Times New Roman" w:hAnsi="Times New Roman"/>
                <w:i w:val="0"/>
                <w:sz w:val="18"/>
                <w:szCs w:val="18"/>
              </w:rPr>
              <w:t>5.1</w:t>
            </w:r>
          </w:p>
        </w:tc>
        <w:tc>
          <w:tcPr>
            <w:tcW w:w="5386" w:type="dxa"/>
            <w:vAlign w:val="center"/>
          </w:tcPr>
          <w:p w14:paraId="5053852D">
            <w:pPr>
              <w:pStyle w:val="647"/>
              <w:tabs>
                <w:tab w:val="left" w:pos="4286"/>
                <w:tab w:val="left" w:pos="4428"/>
              </w:tabs>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17B28E84">
            <w:pPr>
              <w:pStyle w:val="647"/>
              <w:tabs>
                <w:tab w:val="left" w:pos="4286"/>
                <w:tab w:val="left" w:pos="4428"/>
              </w:tabs>
              <w:rPr>
                <w:sz w:val="18"/>
                <w:szCs w:val="18"/>
              </w:rPr>
            </w:pPr>
            <w:r>
              <w:rPr>
                <w:sz w:val="18"/>
                <w:szCs w:val="18"/>
              </w:rPr>
              <w:t>2. Минимальный отступ от красной линии составляет:</w:t>
            </w:r>
          </w:p>
          <w:p w14:paraId="7056352F">
            <w:pPr>
              <w:pStyle w:val="593"/>
              <w:tabs>
                <w:tab w:val="left" w:pos="4286"/>
                <w:tab w:val="left" w:pos="4428"/>
              </w:tabs>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709F38F7">
            <w:pPr>
              <w:pStyle w:val="593"/>
              <w:tabs>
                <w:tab w:val="left" w:pos="4286"/>
                <w:tab w:val="left" w:pos="4428"/>
              </w:tabs>
              <w:rPr>
                <w:rFonts w:ascii="Times New Roman" w:hAnsi="Times New Roman"/>
                <w:sz w:val="18"/>
                <w:szCs w:val="18"/>
              </w:rPr>
            </w:pPr>
            <w:r>
              <w:rPr>
                <w:rFonts w:ascii="Times New Roman" w:hAnsi="Times New Roman"/>
                <w:sz w:val="18"/>
                <w:szCs w:val="18"/>
              </w:rPr>
              <w:t xml:space="preserve">- в  новой  застройке -  не  менее 5м. </w:t>
            </w:r>
          </w:p>
          <w:p w14:paraId="28DAAFBD">
            <w:pPr>
              <w:pStyle w:val="647"/>
              <w:tabs>
                <w:tab w:val="left" w:pos="4286"/>
                <w:tab w:val="left" w:pos="4428"/>
              </w:tabs>
              <w:rPr>
                <w:sz w:val="18"/>
                <w:szCs w:val="18"/>
              </w:rPr>
            </w:pPr>
            <w:r>
              <w:rPr>
                <w:sz w:val="18"/>
                <w:szCs w:val="18"/>
              </w:rPr>
              <w:t xml:space="preserve"> 3. Максимальное количество этажей – 2. </w:t>
            </w:r>
          </w:p>
          <w:p w14:paraId="57609AA7">
            <w:pPr>
              <w:tabs>
                <w:tab w:val="left" w:pos="4286"/>
                <w:tab w:val="left" w:pos="4428"/>
              </w:tabs>
              <w:ind w:left="0" w:firstLine="0"/>
              <w:jc w:val="both"/>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14:paraId="278CE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gridSpan w:val="2"/>
          </w:tcPr>
          <w:p w14:paraId="6BAE7D96">
            <w:pPr>
              <w:ind w:left="0"/>
              <w:jc w:val="both"/>
              <w:rPr>
                <w:rFonts w:ascii="Times New Roman" w:hAnsi="Times New Roman"/>
                <w:i w:val="0"/>
                <w:sz w:val="18"/>
                <w:szCs w:val="18"/>
              </w:rPr>
            </w:pPr>
            <w:r>
              <w:rPr>
                <w:rFonts w:ascii="Times New Roman" w:hAnsi="Times New Roman"/>
                <w:i w:val="0"/>
                <w:sz w:val="18"/>
                <w:szCs w:val="18"/>
              </w:rPr>
              <w:t>17</w:t>
            </w:r>
          </w:p>
        </w:tc>
        <w:tc>
          <w:tcPr>
            <w:tcW w:w="1842" w:type="dxa"/>
          </w:tcPr>
          <w:p w14:paraId="7C63B205">
            <w:pPr>
              <w:tabs>
                <w:tab w:val="left" w:pos="2018"/>
                <w:tab w:val="left" w:pos="2193"/>
              </w:tabs>
              <w:ind w:left="0" w:firstLine="0"/>
              <w:jc w:val="both"/>
              <w:rPr>
                <w:rFonts w:ascii="Times New Roman" w:hAnsi="Times New Roman"/>
                <w:i w:val="0"/>
                <w:sz w:val="18"/>
                <w:szCs w:val="18"/>
              </w:rPr>
            </w:pPr>
            <w:r>
              <w:rPr>
                <w:rFonts w:ascii="Times New Roman" w:hAnsi="Times New Roman"/>
                <w:i w:val="0"/>
                <w:sz w:val="18"/>
                <w:szCs w:val="18"/>
              </w:rPr>
              <w:t>Коммунальное  обслуживание</w:t>
            </w:r>
          </w:p>
        </w:tc>
        <w:tc>
          <w:tcPr>
            <w:tcW w:w="851" w:type="dxa"/>
          </w:tcPr>
          <w:p w14:paraId="5E4BAA62">
            <w:pPr>
              <w:tabs>
                <w:tab w:val="left" w:pos="2018"/>
                <w:tab w:val="left" w:pos="2193"/>
              </w:tabs>
              <w:ind w:left="0" w:firstLine="0"/>
              <w:jc w:val="both"/>
              <w:rPr>
                <w:rFonts w:ascii="Times New Roman" w:hAnsi="Times New Roman"/>
                <w:i w:val="0"/>
                <w:sz w:val="18"/>
                <w:szCs w:val="18"/>
              </w:rPr>
            </w:pPr>
            <w:r>
              <w:rPr>
                <w:rFonts w:ascii="Times New Roman" w:hAnsi="Times New Roman"/>
                <w:i w:val="0"/>
                <w:sz w:val="18"/>
                <w:szCs w:val="18"/>
              </w:rPr>
              <w:t>О-1</w:t>
            </w:r>
          </w:p>
        </w:tc>
        <w:tc>
          <w:tcPr>
            <w:tcW w:w="4678" w:type="dxa"/>
          </w:tcPr>
          <w:p w14:paraId="69E7B309">
            <w:pPr>
              <w:tabs>
                <w:tab w:val="left" w:pos="2018"/>
                <w:tab w:val="left" w:pos="2193"/>
                <w:tab w:val="left" w:pos="4286"/>
                <w:tab w:val="left" w:pos="4428"/>
              </w:tabs>
              <w:spacing w:line="240" w:lineRule="auto"/>
              <w:ind w:left="0" w:firstLine="0"/>
              <w:rPr>
                <w:rFonts w:ascii="Times New Roman" w:hAnsi="Times New Roman"/>
                <w:i w:val="0"/>
                <w:sz w:val="18"/>
                <w:szCs w:val="18"/>
              </w:rPr>
            </w:pPr>
            <w:r>
              <w:rPr>
                <w:rFonts w:ascii="Times New Roman" w:hAnsi="Times New Roman"/>
                <w:i w:val="0"/>
                <w:color w:val="333333"/>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992" w:type="dxa"/>
          </w:tcPr>
          <w:p w14:paraId="4F473A99">
            <w:pPr>
              <w:tabs>
                <w:tab w:val="left" w:pos="4286"/>
                <w:tab w:val="left" w:pos="4428"/>
              </w:tabs>
              <w:ind w:left="0" w:firstLine="0"/>
              <w:jc w:val="both"/>
              <w:rPr>
                <w:rFonts w:ascii="Times New Roman" w:hAnsi="Times New Roman"/>
                <w:i w:val="0"/>
                <w:sz w:val="18"/>
                <w:szCs w:val="18"/>
              </w:rPr>
            </w:pPr>
            <w:r>
              <w:rPr>
                <w:rFonts w:ascii="Times New Roman" w:hAnsi="Times New Roman"/>
                <w:i w:val="0"/>
                <w:sz w:val="18"/>
                <w:szCs w:val="18"/>
              </w:rPr>
              <w:t>3.1</w:t>
            </w:r>
          </w:p>
        </w:tc>
        <w:tc>
          <w:tcPr>
            <w:tcW w:w="5386" w:type="dxa"/>
          </w:tcPr>
          <w:p w14:paraId="06DB099A">
            <w:pPr>
              <w:pStyle w:val="647"/>
              <w:tabs>
                <w:tab w:val="left" w:pos="4286"/>
                <w:tab w:val="left" w:pos="4428"/>
              </w:tabs>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14EA928F">
            <w:pPr>
              <w:pStyle w:val="647"/>
              <w:tabs>
                <w:tab w:val="left" w:pos="4286"/>
                <w:tab w:val="left" w:pos="4428"/>
              </w:tabs>
              <w:rPr>
                <w:sz w:val="18"/>
                <w:szCs w:val="18"/>
              </w:rPr>
            </w:pPr>
            <w:r>
              <w:rPr>
                <w:sz w:val="18"/>
                <w:szCs w:val="18"/>
              </w:rPr>
              <w:t>2. Минимальный отступ от красной линии составляет:</w:t>
            </w:r>
          </w:p>
          <w:p w14:paraId="5DE52DE6">
            <w:pPr>
              <w:pStyle w:val="593"/>
              <w:tabs>
                <w:tab w:val="left" w:pos="4286"/>
                <w:tab w:val="left" w:pos="4428"/>
              </w:tabs>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161DA626">
            <w:pPr>
              <w:pStyle w:val="593"/>
              <w:tabs>
                <w:tab w:val="left" w:pos="4286"/>
                <w:tab w:val="left" w:pos="4428"/>
              </w:tabs>
              <w:rPr>
                <w:rFonts w:ascii="Times New Roman" w:hAnsi="Times New Roman"/>
                <w:sz w:val="18"/>
                <w:szCs w:val="18"/>
              </w:rPr>
            </w:pPr>
            <w:r>
              <w:rPr>
                <w:rFonts w:ascii="Times New Roman" w:hAnsi="Times New Roman"/>
                <w:sz w:val="18"/>
                <w:szCs w:val="18"/>
              </w:rPr>
              <w:t xml:space="preserve">- в  новой  застройке -  не  менее 5м. </w:t>
            </w:r>
          </w:p>
          <w:p w14:paraId="465E7A8C">
            <w:pPr>
              <w:pStyle w:val="647"/>
              <w:tabs>
                <w:tab w:val="left" w:pos="4286"/>
                <w:tab w:val="left" w:pos="4428"/>
              </w:tabs>
              <w:rPr>
                <w:sz w:val="18"/>
                <w:szCs w:val="18"/>
              </w:rPr>
            </w:pPr>
            <w:r>
              <w:rPr>
                <w:sz w:val="18"/>
                <w:szCs w:val="18"/>
              </w:rPr>
              <w:t xml:space="preserve"> 3. Максимальное количество этажей – 2. </w:t>
            </w:r>
          </w:p>
          <w:p w14:paraId="3F6A9179">
            <w:pPr>
              <w:pStyle w:val="593"/>
              <w:tabs>
                <w:tab w:val="left" w:pos="4286"/>
                <w:tab w:val="left" w:pos="4428"/>
              </w:tabs>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участка80%.</w:t>
            </w:r>
          </w:p>
        </w:tc>
      </w:tr>
      <w:tr w14:paraId="14427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09" w:type="dxa"/>
            <w:gridSpan w:val="7"/>
          </w:tcPr>
          <w:p w14:paraId="1EA76A92">
            <w:pPr>
              <w:pStyle w:val="593"/>
              <w:jc w:val="center"/>
              <w:rPr>
                <w:rFonts w:ascii="Times New Roman" w:hAnsi="Times New Roman"/>
                <w:sz w:val="20"/>
                <w:szCs w:val="20"/>
              </w:rPr>
            </w:pPr>
            <w:r>
              <w:rPr>
                <w:rFonts w:ascii="Times New Roman" w:hAnsi="Times New Roman"/>
                <w:b/>
                <w:sz w:val="20"/>
                <w:szCs w:val="20"/>
              </w:rPr>
              <w:t>ВСПОМОГАТЕЛЬНЫЕ  ВИДЫ РАЗРЕШЁННОГО ИСПОЛЬЗОВАНИЯ ЗОНЫ «О-1»</w:t>
            </w:r>
          </w:p>
        </w:tc>
      </w:tr>
      <w:tr w14:paraId="21DD5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gridSpan w:val="2"/>
          </w:tcPr>
          <w:p w14:paraId="03806AC9">
            <w:pPr>
              <w:ind w:left="0"/>
              <w:jc w:val="both"/>
              <w:rPr>
                <w:rFonts w:ascii="Times New Roman" w:hAnsi="Times New Roman"/>
                <w:i w:val="0"/>
                <w:sz w:val="18"/>
                <w:szCs w:val="18"/>
              </w:rPr>
            </w:pPr>
            <w:r>
              <w:rPr>
                <w:rFonts w:ascii="Times New Roman" w:hAnsi="Times New Roman"/>
                <w:i w:val="0"/>
                <w:sz w:val="18"/>
                <w:szCs w:val="18"/>
              </w:rPr>
              <w:t>1.</w:t>
            </w:r>
          </w:p>
        </w:tc>
        <w:tc>
          <w:tcPr>
            <w:tcW w:w="1842" w:type="dxa"/>
          </w:tcPr>
          <w:p w14:paraId="531E4887">
            <w:pPr>
              <w:ind w:left="0" w:right="175" w:firstLine="33"/>
              <w:jc w:val="both"/>
              <w:rPr>
                <w:rFonts w:ascii="Times New Roman" w:hAnsi="Times New Roman"/>
                <w:i w:val="0"/>
                <w:sz w:val="18"/>
                <w:szCs w:val="18"/>
              </w:rPr>
            </w:pPr>
            <w:r>
              <w:rPr>
                <w:rFonts w:ascii="Times New Roman" w:hAnsi="Times New Roman"/>
                <w:i w:val="0"/>
                <w:sz w:val="18"/>
                <w:szCs w:val="18"/>
              </w:rPr>
              <w:t>Служебные гаражи</w:t>
            </w:r>
          </w:p>
        </w:tc>
        <w:tc>
          <w:tcPr>
            <w:tcW w:w="851" w:type="dxa"/>
          </w:tcPr>
          <w:p w14:paraId="4346CDD6">
            <w:pPr>
              <w:ind w:left="0" w:right="175" w:firstLine="33"/>
              <w:jc w:val="both"/>
              <w:rPr>
                <w:rFonts w:ascii="Times New Roman" w:hAnsi="Times New Roman"/>
                <w:i w:val="0"/>
                <w:sz w:val="18"/>
                <w:szCs w:val="18"/>
              </w:rPr>
            </w:pPr>
            <w:r>
              <w:rPr>
                <w:rFonts w:ascii="Times New Roman" w:hAnsi="Times New Roman"/>
                <w:i w:val="0"/>
                <w:sz w:val="18"/>
                <w:szCs w:val="18"/>
              </w:rPr>
              <w:t>О-1</w:t>
            </w:r>
          </w:p>
        </w:tc>
        <w:tc>
          <w:tcPr>
            <w:tcW w:w="4678" w:type="dxa"/>
          </w:tcPr>
          <w:p w14:paraId="57725819">
            <w:pPr>
              <w:ind w:left="0" w:right="175" w:firstLine="33"/>
              <w:jc w:val="both"/>
              <w:rPr>
                <w:rFonts w:ascii="Times New Roman" w:hAnsi="Times New Roman"/>
                <w:i w:val="0"/>
                <w:sz w:val="18"/>
                <w:szCs w:val="18"/>
              </w:rPr>
            </w:pPr>
            <w:r>
              <w:rPr>
                <w:rFonts w:ascii="Times New Roman" w:hAnsi="Times New Roman"/>
                <w:i w:val="0"/>
                <w:sz w:val="18"/>
                <w:szCs w:val="18"/>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992" w:type="dxa"/>
          </w:tcPr>
          <w:p w14:paraId="69325F7E">
            <w:pPr>
              <w:ind w:left="0" w:right="175" w:firstLine="33"/>
              <w:jc w:val="both"/>
              <w:rPr>
                <w:rFonts w:ascii="Times New Roman" w:hAnsi="Times New Roman"/>
                <w:i w:val="0"/>
                <w:sz w:val="18"/>
                <w:szCs w:val="18"/>
              </w:rPr>
            </w:pPr>
            <w:r>
              <w:rPr>
                <w:rFonts w:ascii="Times New Roman" w:hAnsi="Times New Roman"/>
                <w:i w:val="0"/>
                <w:sz w:val="18"/>
                <w:szCs w:val="18"/>
              </w:rPr>
              <w:t>4.9</w:t>
            </w:r>
          </w:p>
        </w:tc>
        <w:tc>
          <w:tcPr>
            <w:tcW w:w="5386" w:type="dxa"/>
          </w:tcPr>
          <w:p w14:paraId="3E4AC264">
            <w:pPr>
              <w:pStyle w:val="593"/>
              <w:ind w:right="175" w:firstLine="33"/>
              <w:jc w:val="both"/>
              <w:rPr>
                <w:rFonts w:ascii="Times New Roman" w:hAnsi="Times New Roman"/>
                <w:sz w:val="18"/>
                <w:szCs w:val="18"/>
              </w:rPr>
            </w:pPr>
            <w:r>
              <w:rPr>
                <w:rFonts w:ascii="Times New Roman" w:hAnsi="Times New Roman"/>
                <w:sz w:val="18"/>
                <w:szCs w:val="18"/>
              </w:rPr>
              <w:t>1.  Площадь  участка  для  стоянки  одного  легкового  автомобиля  следует принимать 25 м2</w:t>
            </w:r>
          </w:p>
          <w:p w14:paraId="7652E794">
            <w:pPr>
              <w:pStyle w:val="647"/>
              <w:ind w:right="175" w:firstLine="33"/>
              <w:rPr>
                <w:sz w:val="18"/>
                <w:szCs w:val="18"/>
              </w:rPr>
            </w:pPr>
            <w:r>
              <w:rPr>
                <w:sz w:val="18"/>
                <w:szCs w:val="18"/>
              </w:rPr>
              <w:t>2. Минимальный отступ от красной линии составляет:</w:t>
            </w:r>
          </w:p>
          <w:p w14:paraId="5BE05304">
            <w:pPr>
              <w:pStyle w:val="593"/>
              <w:ind w:right="175" w:firstLine="33"/>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2A25EDDC">
            <w:pPr>
              <w:pStyle w:val="593"/>
              <w:ind w:right="175" w:firstLine="33"/>
              <w:rPr>
                <w:rFonts w:ascii="Times New Roman" w:hAnsi="Times New Roman"/>
                <w:sz w:val="18"/>
                <w:szCs w:val="18"/>
              </w:rPr>
            </w:pPr>
            <w:r>
              <w:rPr>
                <w:rFonts w:ascii="Times New Roman" w:hAnsi="Times New Roman"/>
                <w:sz w:val="18"/>
                <w:szCs w:val="18"/>
              </w:rPr>
              <w:t>- в  новой  застройке -  не  менее 5м.</w:t>
            </w:r>
          </w:p>
          <w:p w14:paraId="7B729AC0">
            <w:pPr>
              <w:pStyle w:val="647"/>
              <w:ind w:right="175" w:firstLine="33"/>
              <w:rPr>
                <w:sz w:val="18"/>
                <w:szCs w:val="18"/>
              </w:rPr>
            </w:pPr>
            <w:r>
              <w:rPr>
                <w:sz w:val="18"/>
                <w:szCs w:val="18"/>
              </w:rPr>
              <w:t xml:space="preserve">3. Максимальное количество этажей – 2. </w:t>
            </w:r>
          </w:p>
          <w:p w14:paraId="2B04081D">
            <w:pPr>
              <w:pStyle w:val="593"/>
              <w:ind w:right="175" w:firstLine="33"/>
              <w:jc w:val="both"/>
              <w:rPr>
                <w:rFonts w:ascii="Times New Roman" w:hAnsi="Times New Roman"/>
              </w:rPr>
            </w:pPr>
            <w:r>
              <w:rPr>
                <w:rFonts w:ascii="Times New Roman" w:hAnsi="Times New Roman"/>
                <w:sz w:val="18"/>
                <w:szCs w:val="18"/>
              </w:rPr>
              <w:t>4. Максимальный коэффициент застройки земельного участка 80%.</w:t>
            </w:r>
          </w:p>
        </w:tc>
      </w:tr>
      <w:tr w14:paraId="46144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gridSpan w:val="2"/>
          </w:tcPr>
          <w:p w14:paraId="6EC872BA">
            <w:pPr>
              <w:ind w:left="0"/>
              <w:jc w:val="both"/>
              <w:rPr>
                <w:rFonts w:ascii="Times New Roman" w:hAnsi="Times New Roman"/>
                <w:i w:val="0"/>
                <w:sz w:val="18"/>
                <w:szCs w:val="18"/>
              </w:rPr>
            </w:pPr>
            <w:r>
              <w:rPr>
                <w:rFonts w:ascii="Times New Roman" w:hAnsi="Times New Roman"/>
                <w:i w:val="0"/>
                <w:sz w:val="18"/>
                <w:szCs w:val="18"/>
              </w:rPr>
              <w:t>2.</w:t>
            </w:r>
          </w:p>
        </w:tc>
        <w:tc>
          <w:tcPr>
            <w:tcW w:w="1842" w:type="dxa"/>
          </w:tcPr>
          <w:p w14:paraId="53E9B987">
            <w:pPr>
              <w:ind w:left="0" w:right="175" w:firstLine="33"/>
              <w:rPr>
                <w:rFonts w:ascii="Times New Roman" w:hAnsi="Times New Roman"/>
                <w:i w:val="0"/>
                <w:sz w:val="18"/>
                <w:szCs w:val="18"/>
              </w:rPr>
            </w:pPr>
            <w:r>
              <w:rPr>
                <w:rFonts w:ascii="Times New Roman" w:hAnsi="Times New Roman"/>
                <w:i w:val="0"/>
                <w:sz w:val="18"/>
                <w:szCs w:val="18"/>
              </w:rPr>
              <w:t>Земельные участки (территории)  общего  пользования</w:t>
            </w:r>
          </w:p>
        </w:tc>
        <w:tc>
          <w:tcPr>
            <w:tcW w:w="851" w:type="dxa"/>
          </w:tcPr>
          <w:p w14:paraId="14E5D64D">
            <w:pPr>
              <w:ind w:left="0" w:right="175" w:firstLine="33"/>
              <w:jc w:val="both"/>
              <w:rPr>
                <w:rFonts w:ascii="Times New Roman" w:hAnsi="Times New Roman"/>
                <w:i w:val="0"/>
                <w:sz w:val="18"/>
                <w:szCs w:val="18"/>
              </w:rPr>
            </w:pPr>
            <w:r>
              <w:rPr>
                <w:rFonts w:ascii="Times New Roman" w:hAnsi="Times New Roman"/>
                <w:i w:val="0"/>
                <w:sz w:val="18"/>
                <w:szCs w:val="18"/>
              </w:rPr>
              <w:t>О-1</w:t>
            </w:r>
          </w:p>
        </w:tc>
        <w:tc>
          <w:tcPr>
            <w:tcW w:w="4678" w:type="dxa"/>
          </w:tcPr>
          <w:p w14:paraId="0D9DF877">
            <w:pPr>
              <w:pStyle w:val="593"/>
              <w:ind w:right="-31"/>
              <w:rPr>
                <w:rFonts w:ascii="Times New Roman" w:hAnsi="Times New Roman"/>
                <w:bCs/>
                <w:sz w:val="18"/>
                <w:szCs w:val="18"/>
              </w:rPr>
            </w:pPr>
            <w:r>
              <w:rPr>
                <w:rFonts w:ascii="Times New Roman" w:hAnsi="Times New Roman"/>
                <w:bCs/>
                <w:sz w:val="18"/>
                <w:szCs w:val="18"/>
              </w:rPr>
              <w:t>Земельные участки общего пользования.</w:t>
            </w:r>
          </w:p>
          <w:p w14:paraId="2E608A1F">
            <w:pPr>
              <w:pStyle w:val="593"/>
              <w:ind w:right="175" w:firstLine="33"/>
              <w:rPr>
                <w:rFonts w:ascii="Times New Roman" w:hAnsi="Times New Roman"/>
                <w:sz w:val="18"/>
                <w:szCs w:val="18"/>
              </w:rPr>
            </w:pPr>
            <w:r>
              <w:rPr>
                <w:rFonts w:ascii="Times New Roman" w:hAnsi="Times New Roman"/>
                <w:bCs/>
                <w:sz w:val="18"/>
                <w:szCs w:val="18"/>
              </w:rPr>
              <w:t>Содержание данного вида разрешенного использования включает в себя содержание видов разрешенного использования с кодами 12.0.1 - 12.0.2</w:t>
            </w:r>
          </w:p>
        </w:tc>
        <w:tc>
          <w:tcPr>
            <w:tcW w:w="992" w:type="dxa"/>
          </w:tcPr>
          <w:p w14:paraId="33CEDA32">
            <w:pPr>
              <w:pStyle w:val="593"/>
              <w:ind w:right="175" w:firstLine="33"/>
              <w:jc w:val="center"/>
              <w:rPr>
                <w:rFonts w:ascii="Times New Roman" w:hAnsi="Times New Roman"/>
                <w:sz w:val="18"/>
                <w:szCs w:val="18"/>
              </w:rPr>
            </w:pPr>
            <w:r>
              <w:rPr>
                <w:rFonts w:ascii="Times New Roman" w:hAnsi="Times New Roman"/>
                <w:sz w:val="18"/>
                <w:szCs w:val="18"/>
              </w:rPr>
              <w:t>12.0</w:t>
            </w:r>
          </w:p>
        </w:tc>
        <w:tc>
          <w:tcPr>
            <w:tcW w:w="5386" w:type="dxa"/>
          </w:tcPr>
          <w:p w14:paraId="1415BAA2">
            <w:pPr>
              <w:pStyle w:val="593"/>
              <w:ind w:right="175" w:firstLine="33"/>
              <w:rPr>
                <w:rFonts w:ascii="Times New Roman" w:hAnsi="Times New Roman"/>
                <w:color w:val="FF0000"/>
              </w:rPr>
            </w:pPr>
            <w:r>
              <w:rPr>
                <w:rFonts w:ascii="Times New Roman" w:hAnsi="Times New Roman"/>
                <w:sz w:val="18"/>
                <w:szCs w:val="18"/>
              </w:rPr>
              <w:t>1. Суммарная площадь озелененных территорий общего пользования – парков, лесопарков, садов, скверов, бульваров и др. должна быть не менее, 12 м2/чел.</w:t>
            </w:r>
          </w:p>
        </w:tc>
      </w:tr>
      <w:tr w14:paraId="328AA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gridSpan w:val="2"/>
          </w:tcPr>
          <w:p w14:paraId="4DCBD460">
            <w:pPr>
              <w:ind w:left="0"/>
              <w:jc w:val="both"/>
              <w:rPr>
                <w:rFonts w:ascii="Times New Roman" w:hAnsi="Times New Roman"/>
                <w:i w:val="0"/>
                <w:sz w:val="18"/>
                <w:szCs w:val="18"/>
              </w:rPr>
            </w:pPr>
            <w:r>
              <w:rPr>
                <w:rFonts w:ascii="Times New Roman" w:hAnsi="Times New Roman"/>
                <w:i w:val="0"/>
                <w:sz w:val="18"/>
                <w:szCs w:val="18"/>
              </w:rPr>
              <w:t>3.</w:t>
            </w:r>
          </w:p>
        </w:tc>
        <w:tc>
          <w:tcPr>
            <w:tcW w:w="1842" w:type="dxa"/>
          </w:tcPr>
          <w:p w14:paraId="19DA95F4">
            <w:pPr>
              <w:pStyle w:val="593"/>
              <w:ind w:right="175" w:firstLine="33"/>
              <w:rPr>
                <w:rFonts w:ascii="Times New Roman" w:hAnsi="Times New Roman"/>
                <w:sz w:val="18"/>
                <w:szCs w:val="18"/>
              </w:rPr>
            </w:pPr>
            <w:r>
              <w:rPr>
                <w:rFonts w:ascii="Times New Roman" w:hAnsi="Times New Roman"/>
                <w:sz w:val="18"/>
                <w:szCs w:val="18"/>
              </w:rPr>
              <w:t>Автомобильный транспорт</w:t>
            </w:r>
          </w:p>
        </w:tc>
        <w:tc>
          <w:tcPr>
            <w:tcW w:w="851" w:type="dxa"/>
          </w:tcPr>
          <w:p w14:paraId="539F3229">
            <w:pPr>
              <w:ind w:left="0" w:right="175" w:firstLine="33"/>
              <w:jc w:val="both"/>
              <w:rPr>
                <w:rFonts w:ascii="Times New Roman" w:hAnsi="Times New Roman"/>
                <w:i w:val="0"/>
                <w:sz w:val="18"/>
                <w:szCs w:val="18"/>
              </w:rPr>
            </w:pPr>
            <w:r>
              <w:rPr>
                <w:rFonts w:ascii="Times New Roman" w:hAnsi="Times New Roman"/>
                <w:i w:val="0"/>
                <w:sz w:val="18"/>
                <w:szCs w:val="18"/>
              </w:rPr>
              <w:t>О-1</w:t>
            </w:r>
          </w:p>
        </w:tc>
        <w:tc>
          <w:tcPr>
            <w:tcW w:w="4678" w:type="dxa"/>
          </w:tcPr>
          <w:p w14:paraId="20B1DAAE">
            <w:pPr>
              <w:pStyle w:val="593"/>
              <w:ind w:right="-31"/>
              <w:rPr>
                <w:rFonts w:ascii="Times New Roman" w:hAnsi="Times New Roman"/>
                <w:sz w:val="18"/>
                <w:szCs w:val="18"/>
              </w:rPr>
            </w:pPr>
            <w:r>
              <w:rPr>
                <w:rFonts w:ascii="Times New Roman" w:hAnsi="Times New Roman"/>
                <w:sz w:val="18"/>
                <w:szCs w:val="18"/>
              </w:rPr>
              <w:t>Размещение зданий и сооружений автомобильного транспорта.</w:t>
            </w:r>
          </w:p>
          <w:p w14:paraId="330AE2D6">
            <w:pPr>
              <w:pStyle w:val="593"/>
              <w:ind w:right="175" w:firstLine="33"/>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992" w:type="dxa"/>
          </w:tcPr>
          <w:p w14:paraId="153BA8C8">
            <w:pPr>
              <w:pStyle w:val="593"/>
              <w:ind w:right="175" w:firstLine="33"/>
              <w:jc w:val="center"/>
              <w:rPr>
                <w:rFonts w:ascii="Times New Roman" w:hAnsi="Times New Roman"/>
                <w:sz w:val="18"/>
                <w:szCs w:val="18"/>
              </w:rPr>
            </w:pPr>
            <w:r>
              <w:rPr>
                <w:rFonts w:ascii="Times New Roman" w:hAnsi="Times New Roman"/>
                <w:sz w:val="18"/>
                <w:szCs w:val="18"/>
              </w:rPr>
              <w:t>7.2</w:t>
            </w:r>
          </w:p>
        </w:tc>
        <w:tc>
          <w:tcPr>
            <w:tcW w:w="5386" w:type="dxa"/>
          </w:tcPr>
          <w:p w14:paraId="7F02FBA4">
            <w:pPr>
              <w:pStyle w:val="647"/>
              <w:ind w:right="175" w:firstLine="33"/>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7A6B803F">
            <w:pPr>
              <w:pStyle w:val="647"/>
              <w:ind w:right="175" w:firstLine="33"/>
              <w:rPr>
                <w:sz w:val="18"/>
                <w:szCs w:val="18"/>
              </w:rPr>
            </w:pPr>
            <w:r>
              <w:rPr>
                <w:sz w:val="18"/>
                <w:szCs w:val="18"/>
              </w:rPr>
              <w:t>2. Минимальный отступ от красной линии составляет:</w:t>
            </w:r>
          </w:p>
          <w:p w14:paraId="782A101A">
            <w:pPr>
              <w:pStyle w:val="593"/>
              <w:ind w:right="175" w:firstLine="33"/>
              <w:rPr>
                <w:rFonts w:ascii="Times New Roman" w:hAnsi="Times New Roman"/>
                <w:sz w:val="18"/>
                <w:szCs w:val="18"/>
              </w:rPr>
            </w:pPr>
            <w:r>
              <w:rPr>
                <w:rFonts w:ascii="Times New Roman" w:hAnsi="Times New Roman"/>
                <w:sz w:val="18"/>
                <w:szCs w:val="18"/>
              </w:rPr>
              <w:t>- в существующей я застройке -  в  соответствии  со  сложившейся  линией  застройки  по каждой улице;</w:t>
            </w:r>
          </w:p>
          <w:p w14:paraId="3EEBB37D">
            <w:pPr>
              <w:pStyle w:val="593"/>
              <w:ind w:right="175" w:firstLine="33"/>
              <w:rPr>
                <w:rFonts w:ascii="Times New Roman" w:hAnsi="Times New Roman"/>
                <w:sz w:val="18"/>
                <w:szCs w:val="18"/>
              </w:rPr>
            </w:pPr>
            <w:r>
              <w:rPr>
                <w:rFonts w:ascii="Times New Roman" w:hAnsi="Times New Roman"/>
                <w:sz w:val="18"/>
                <w:szCs w:val="18"/>
              </w:rPr>
              <w:t>- в  новой  застройке -  не  менее 5м.</w:t>
            </w:r>
          </w:p>
          <w:p w14:paraId="1E9AFFE1">
            <w:pPr>
              <w:pStyle w:val="647"/>
              <w:ind w:right="175" w:firstLine="33"/>
              <w:rPr>
                <w:sz w:val="18"/>
                <w:szCs w:val="18"/>
              </w:rPr>
            </w:pPr>
            <w:r>
              <w:rPr>
                <w:sz w:val="18"/>
                <w:szCs w:val="18"/>
              </w:rPr>
              <w:t xml:space="preserve">3. Максимальное количество этажей – 2. </w:t>
            </w:r>
          </w:p>
          <w:p w14:paraId="5F768BB8">
            <w:pPr>
              <w:pStyle w:val="593"/>
              <w:ind w:right="175" w:firstLine="33"/>
              <w:jc w:val="both"/>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14:paraId="0FEB4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09" w:type="dxa"/>
            <w:gridSpan w:val="7"/>
          </w:tcPr>
          <w:p w14:paraId="08F627FB">
            <w:pPr>
              <w:pStyle w:val="593"/>
              <w:jc w:val="center"/>
              <w:rPr>
                <w:rFonts w:ascii="Times New Roman" w:hAnsi="Times New Roman"/>
                <w:sz w:val="18"/>
                <w:szCs w:val="18"/>
              </w:rPr>
            </w:pPr>
            <w:r>
              <w:rPr>
                <w:rFonts w:ascii="Times New Roman" w:hAnsi="Times New Roman"/>
                <w:b/>
                <w:sz w:val="20"/>
                <w:szCs w:val="20"/>
              </w:rPr>
              <w:t>УСЛОВНО  РАЗРЕШЕННЫЕ   ВИДЫ  ИСПОЛЬЗОВАНИЯ ЗОНЫ «О-1»</w:t>
            </w:r>
          </w:p>
        </w:tc>
      </w:tr>
      <w:tr w14:paraId="0A5DD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gridSpan w:val="2"/>
          </w:tcPr>
          <w:p w14:paraId="68AA62F5">
            <w:pPr>
              <w:ind w:left="0"/>
              <w:jc w:val="both"/>
              <w:rPr>
                <w:rFonts w:ascii="Times New Roman" w:hAnsi="Times New Roman"/>
                <w:i w:val="0"/>
                <w:sz w:val="18"/>
                <w:szCs w:val="18"/>
              </w:rPr>
            </w:pPr>
            <w:r>
              <w:rPr>
                <w:rFonts w:ascii="Times New Roman" w:hAnsi="Times New Roman"/>
                <w:i w:val="0"/>
                <w:sz w:val="18"/>
                <w:szCs w:val="18"/>
              </w:rPr>
              <w:t>1.</w:t>
            </w:r>
          </w:p>
        </w:tc>
        <w:tc>
          <w:tcPr>
            <w:tcW w:w="1842" w:type="dxa"/>
          </w:tcPr>
          <w:p w14:paraId="1135D61D">
            <w:pPr>
              <w:ind w:left="0" w:right="33" w:firstLine="0"/>
              <w:jc w:val="both"/>
              <w:rPr>
                <w:rFonts w:ascii="Times New Roman" w:hAnsi="Times New Roman"/>
                <w:i w:val="0"/>
                <w:sz w:val="18"/>
                <w:szCs w:val="18"/>
              </w:rPr>
            </w:pPr>
            <w:r>
              <w:rPr>
                <w:rFonts w:ascii="Times New Roman" w:hAnsi="Times New Roman"/>
                <w:i w:val="0"/>
                <w:sz w:val="18"/>
                <w:szCs w:val="18"/>
              </w:rPr>
              <w:t>Блокированная  жилая  застройка</w:t>
            </w:r>
          </w:p>
        </w:tc>
        <w:tc>
          <w:tcPr>
            <w:tcW w:w="851" w:type="dxa"/>
          </w:tcPr>
          <w:p w14:paraId="6D010445">
            <w:pPr>
              <w:ind w:left="0" w:right="33" w:firstLine="0"/>
              <w:jc w:val="both"/>
              <w:rPr>
                <w:rFonts w:ascii="Times New Roman" w:hAnsi="Times New Roman"/>
                <w:i w:val="0"/>
                <w:sz w:val="18"/>
                <w:szCs w:val="18"/>
              </w:rPr>
            </w:pPr>
            <w:r>
              <w:rPr>
                <w:rFonts w:ascii="Times New Roman" w:hAnsi="Times New Roman"/>
                <w:i w:val="0"/>
                <w:sz w:val="18"/>
                <w:szCs w:val="18"/>
              </w:rPr>
              <w:t>О-1</w:t>
            </w:r>
          </w:p>
        </w:tc>
        <w:tc>
          <w:tcPr>
            <w:tcW w:w="4678" w:type="dxa"/>
          </w:tcPr>
          <w:p w14:paraId="5B0805B4">
            <w:pPr>
              <w:pStyle w:val="593"/>
              <w:ind w:right="-31"/>
              <w:rPr>
                <w:rFonts w:ascii="Times New Roman" w:hAnsi="Times New Roman"/>
                <w:sz w:val="18"/>
                <w:szCs w:val="18"/>
              </w:rPr>
            </w:pPr>
            <w:r>
              <w:rPr>
                <w:rFonts w:ascii="Times New Roman" w:hAnsi="Times New Roman"/>
                <w:sz w:val="18"/>
                <w:szCs w:val="18"/>
              </w:rPr>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14:paraId="50AC7BB7">
            <w:pPr>
              <w:pStyle w:val="593"/>
              <w:ind w:right="-31"/>
              <w:rPr>
                <w:rFonts w:ascii="Times New Roman" w:hAnsi="Times New Roman"/>
                <w:sz w:val="18"/>
                <w:szCs w:val="18"/>
              </w:rPr>
            </w:pPr>
            <w:r>
              <w:rPr>
                <w:rFonts w:ascii="Times New Roman" w:hAnsi="Times New Roman"/>
                <w:sz w:val="18"/>
                <w:szCs w:val="18"/>
              </w:rPr>
              <w:t>разведение декоративных и плодовых деревьев, овощных и ягодных культур;</w:t>
            </w:r>
          </w:p>
          <w:p w14:paraId="6D524551">
            <w:pPr>
              <w:pStyle w:val="593"/>
              <w:ind w:right="-31"/>
              <w:rPr>
                <w:rFonts w:ascii="Times New Roman" w:hAnsi="Times New Roman"/>
                <w:sz w:val="18"/>
                <w:szCs w:val="18"/>
              </w:rPr>
            </w:pPr>
            <w:r>
              <w:rPr>
                <w:rFonts w:ascii="Times New Roman" w:hAnsi="Times New Roman"/>
                <w:sz w:val="18"/>
                <w:szCs w:val="18"/>
              </w:rPr>
              <w:t>размещение индивидуальных гаражей и иных вспомогательных сооружений;</w:t>
            </w:r>
          </w:p>
          <w:p w14:paraId="21C5AC34">
            <w:pPr>
              <w:pStyle w:val="593"/>
              <w:ind w:right="33"/>
              <w:rPr>
                <w:rFonts w:ascii="Times New Roman" w:hAnsi="Times New Roman"/>
                <w:sz w:val="18"/>
                <w:szCs w:val="18"/>
              </w:rPr>
            </w:pPr>
            <w:r>
              <w:rPr>
                <w:rFonts w:ascii="Times New Roman" w:hAnsi="Times New Roman"/>
                <w:sz w:val="18"/>
                <w:szCs w:val="18"/>
              </w:rPr>
              <w:t>обустройство спортивных и детских площадок, площадок для отдыха</w:t>
            </w:r>
          </w:p>
        </w:tc>
        <w:tc>
          <w:tcPr>
            <w:tcW w:w="992" w:type="dxa"/>
          </w:tcPr>
          <w:p w14:paraId="39AADA1C">
            <w:pPr>
              <w:ind w:left="0" w:right="33" w:firstLine="0"/>
              <w:jc w:val="center"/>
              <w:rPr>
                <w:rFonts w:ascii="Times New Roman" w:hAnsi="Times New Roman"/>
                <w:i w:val="0"/>
                <w:sz w:val="18"/>
                <w:szCs w:val="18"/>
              </w:rPr>
            </w:pPr>
            <w:r>
              <w:rPr>
                <w:rFonts w:ascii="Times New Roman" w:hAnsi="Times New Roman"/>
                <w:i w:val="0"/>
                <w:sz w:val="18"/>
                <w:szCs w:val="18"/>
              </w:rPr>
              <w:t>2.3</w:t>
            </w:r>
          </w:p>
        </w:tc>
        <w:tc>
          <w:tcPr>
            <w:tcW w:w="5386" w:type="dxa"/>
            <w:vMerge w:val="restart"/>
          </w:tcPr>
          <w:p w14:paraId="665A155B">
            <w:pPr>
              <w:pStyle w:val="593"/>
              <w:ind w:right="33"/>
              <w:rPr>
                <w:rFonts w:ascii="Times New Roman" w:hAnsi="Times New Roman"/>
                <w:sz w:val="18"/>
                <w:szCs w:val="18"/>
              </w:rPr>
            </w:pPr>
            <w:r>
              <w:rPr>
                <w:rFonts w:ascii="Times New Roman" w:hAnsi="Times New Roman"/>
                <w:sz w:val="18"/>
                <w:szCs w:val="18"/>
              </w:rPr>
              <w:t>1. Предельные(минимальные  и (или) максимальные) размеры  земельных участков</w:t>
            </w:r>
          </w:p>
          <w:p w14:paraId="080838D4">
            <w:pPr>
              <w:pStyle w:val="593"/>
              <w:ind w:right="33"/>
              <w:rPr>
                <w:rFonts w:ascii="Times New Roman" w:hAnsi="Times New Roman"/>
                <w:sz w:val="18"/>
                <w:szCs w:val="18"/>
              </w:rPr>
            </w:pPr>
            <w:r>
              <w:rPr>
                <w:rFonts w:ascii="Times New Roman" w:hAnsi="Times New Roman"/>
                <w:sz w:val="18"/>
                <w:szCs w:val="18"/>
              </w:rPr>
              <w:t xml:space="preserve">1.1 Минимальные  - максимальные  размеры земельных участков: </w:t>
            </w:r>
          </w:p>
          <w:p w14:paraId="1EB6492A">
            <w:pPr>
              <w:pStyle w:val="593"/>
              <w:ind w:right="33"/>
              <w:rPr>
                <w:rFonts w:ascii="Times New Roman" w:hAnsi="Times New Roman"/>
                <w:sz w:val="18"/>
                <w:szCs w:val="18"/>
              </w:rPr>
            </w:pPr>
            <w:r>
              <w:rPr>
                <w:rFonts w:ascii="Times New Roman" w:hAnsi="Times New Roman"/>
                <w:sz w:val="18"/>
                <w:szCs w:val="18"/>
              </w:rPr>
              <w:t xml:space="preserve">-  для  индивидуального  жилищного  строительства,  предоставляемых  в  собственность из земель, находящихся в муниципальной собственности– 0,12га - 0,35 га; </w:t>
            </w:r>
          </w:p>
          <w:p w14:paraId="45936272">
            <w:pPr>
              <w:pStyle w:val="593"/>
              <w:ind w:right="33"/>
              <w:rPr>
                <w:rFonts w:ascii="Times New Roman" w:hAnsi="Times New Roman"/>
                <w:sz w:val="18"/>
                <w:szCs w:val="18"/>
              </w:rPr>
            </w:pPr>
            <w:r>
              <w:rPr>
                <w:rFonts w:ascii="Times New Roman" w:hAnsi="Times New Roman"/>
                <w:sz w:val="18"/>
                <w:szCs w:val="18"/>
              </w:rPr>
              <w:t>-  для  блокированного  жилищного  строительства  (на  1 квартиру) – 0,1га - 0,2га;</w:t>
            </w:r>
          </w:p>
          <w:p w14:paraId="3E2C5E67">
            <w:pPr>
              <w:pStyle w:val="593"/>
              <w:ind w:right="33"/>
              <w:rPr>
                <w:rFonts w:ascii="Times New Roman" w:hAnsi="Times New Roman"/>
                <w:sz w:val="18"/>
                <w:szCs w:val="18"/>
              </w:rPr>
            </w:pPr>
            <w:r>
              <w:rPr>
                <w:rFonts w:ascii="Times New Roman" w:hAnsi="Times New Roman"/>
                <w:sz w:val="18"/>
                <w:szCs w:val="18"/>
              </w:rPr>
              <w:t>-  для  ведения  личного  подсобного  хозяйства,  предоставляемых  в</w:t>
            </w:r>
          </w:p>
          <w:p w14:paraId="37E085D2">
            <w:pPr>
              <w:pStyle w:val="593"/>
              <w:ind w:right="33"/>
              <w:rPr>
                <w:rFonts w:ascii="Times New Roman" w:hAnsi="Times New Roman"/>
                <w:sz w:val="18"/>
                <w:szCs w:val="18"/>
              </w:rPr>
            </w:pPr>
            <w:r>
              <w:rPr>
                <w:rFonts w:ascii="Times New Roman" w:hAnsi="Times New Roman"/>
                <w:sz w:val="18"/>
                <w:szCs w:val="18"/>
              </w:rPr>
              <w:t xml:space="preserve">собственность из земель, находящихся в муниципальной собственности–  (с правом возведения жилого дома) – 0,15га - 1,0га; </w:t>
            </w:r>
          </w:p>
          <w:p w14:paraId="3E07D142">
            <w:pPr>
              <w:pStyle w:val="593"/>
              <w:ind w:right="33"/>
              <w:rPr>
                <w:rFonts w:ascii="Times New Roman" w:hAnsi="Times New Roman"/>
                <w:sz w:val="18"/>
                <w:szCs w:val="18"/>
              </w:rPr>
            </w:pPr>
            <w:r>
              <w:rPr>
                <w:rFonts w:ascii="Times New Roman" w:hAnsi="Times New Roman"/>
                <w:sz w:val="18"/>
                <w:szCs w:val="18"/>
              </w:rPr>
              <w:t>2.  Минимальные  отступы  зданий,  строений  и  сооружений  от  границ  земельных участков:</w:t>
            </w:r>
          </w:p>
          <w:p w14:paraId="64E69B32">
            <w:pPr>
              <w:pStyle w:val="593"/>
              <w:ind w:right="33"/>
              <w:rPr>
                <w:rFonts w:ascii="Times New Roman" w:hAnsi="Times New Roman"/>
                <w:sz w:val="18"/>
                <w:szCs w:val="18"/>
              </w:rPr>
            </w:pPr>
            <w:r>
              <w:rPr>
                <w:rFonts w:ascii="Times New Roman" w:hAnsi="Times New Roman"/>
                <w:sz w:val="18"/>
                <w:szCs w:val="18"/>
              </w:rPr>
              <w:t>2.1  В  границах  населённых  пунктов  жилой  дом  должен  отстоять  от  красной линии улиц не менее чем:</w:t>
            </w:r>
          </w:p>
          <w:p w14:paraId="58837A9B">
            <w:pPr>
              <w:pStyle w:val="593"/>
              <w:ind w:right="33"/>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0F18E0DD">
            <w:pPr>
              <w:pStyle w:val="593"/>
              <w:ind w:right="33"/>
              <w:rPr>
                <w:rFonts w:ascii="Times New Roman" w:hAnsi="Times New Roman"/>
                <w:sz w:val="18"/>
                <w:szCs w:val="18"/>
              </w:rPr>
            </w:pPr>
            <w:r>
              <w:rPr>
                <w:rFonts w:ascii="Times New Roman" w:hAnsi="Times New Roman"/>
                <w:sz w:val="18"/>
                <w:szCs w:val="18"/>
              </w:rPr>
              <w:t xml:space="preserve">- в  новой  застройке -  не  менее 5м. </w:t>
            </w:r>
          </w:p>
          <w:p w14:paraId="49080993">
            <w:pPr>
              <w:pStyle w:val="593"/>
              <w:ind w:right="33"/>
              <w:rPr>
                <w:rFonts w:ascii="Times New Roman" w:hAnsi="Times New Roman"/>
                <w:sz w:val="18"/>
                <w:szCs w:val="18"/>
              </w:rPr>
            </w:pPr>
            <w:r>
              <w:rPr>
                <w:rFonts w:ascii="Times New Roman" w:hAnsi="Times New Roman"/>
                <w:sz w:val="18"/>
                <w:szCs w:val="18"/>
              </w:rPr>
              <w:t xml:space="preserve">2.2 От красной линии проездов – не менее  чем  на 3  м  </w:t>
            </w:r>
          </w:p>
          <w:p w14:paraId="6484F2D7">
            <w:pPr>
              <w:pStyle w:val="593"/>
              <w:ind w:right="33"/>
              <w:rPr>
                <w:rFonts w:ascii="Times New Roman" w:hAnsi="Times New Roman"/>
                <w:sz w:val="18"/>
                <w:szCs w:val="18"/>
              </w:rPr>
            </w:pPr>
            <w:r>
              <w:rPr>
                <w:rFonts w:ascii="Times New Roman" w:hAnsi="Times New Roman"/>
                <w:sz w:val="18"/>
                <w:szCs w:val="18"/>
              </w:rPr>
              <w:t>2.3 Расстояние  от  хозяйственных  построек</w:t>
            </w:r>
            <w:r>
              <w:rPr>
                <w:rFonts w:ascii="Times New Roman" w:hAnsi="Times New Roman"/>
              </w:rPr>
              <w:t xml:space="preserve"> (</w:t>
            </w:r>
            <w:r>
              <w:rPr>
                <w:rFonts w:ascii="Times New Roman" w:hAnsi="Times New Roman"/>
                <w:sz w:val="18"/>
                <w:szCs w:val="18"/>
              </w:rPr>
              <w:t>гараж, летняя кухня, теплица, баня).  до  красных  линий  улиц  и проездов должно быть:</w:t>
            </w:r>
          </w:p>
          <w:p w14:paraId="5F303ABF">
            <w:pPr>
              <w:pStyle w:val="593"/>
              <w:ind w:right="33"/>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7606F1E6">
            <w:pPr>
              <w:pStyle w:val="593"/>
              <w:ind w:right="33"/>
              <w:rPr>
                <w:rFonts w:ascii="Times New Roman" w:hAnsi="Times New Roman"/>
                <w:sz w:val="18"/>
                <w:szCs w:val="18"/>
              </w:rPr>
            </w:pPr>
            <w:r>
              <w:rPr>
                <w:rFonts w:ascii="Times New Roman" w:hAnsi="Times New Roman"/>
                <w:sz w:val="18"/>
                <w:szCs w:val="18"/>
              </w:rPr>
              <w:t>в  новой  застройке:</w:t>
            </w:r>
          </w:p>
          <w:p w14:paraId="38134E0A">
            <w:pPr>
              <w:pStyle w:val="593"/>
              <w:ind w:right="33"/>
              <w:rPr>
                <w:rFonts w:ascii="Times New Roman" w:hAnsi="Times New Roman"/>
                <w:sz w:val="18"/>
                <w:szCs w:val="18"/>
              </w:rPr>
            </w:pPr>
            <w:r>
              <w:rPr>
                <w:rFonts w:ascii="Times New Roman" w:hAnsi="Times New Roman"/>
                <w:sz w:val="18"/>
                <w:szCs w:val="18"/>
              </w:rPr>
              <w:t xml:space="preserve">- не  менее 5м для  улиц; </w:t>
            </w:r>
          </w:p>
          <w:p w14:paraId="25171A60">
            <w:pPr>
              <w:pStyle w:val="593"/>
              <w:ind w:right="33"/>
              <w:rPr>
                <w:rFonts w:ascii="Times New Roman" w:hAnsi="Times New Roman"/>
                <w:sz w:val="18"/>
                <w:szCs w:val="18"/>
              </w:rPr>
            </w:pPr>
            <w:r>
              <w:rPr>
                <w:rFonts w:ascii="Times New Roman" w:hAnsi="Times New Roman"/>
                <w:sz w:val="18"/>
                <w:szCs w:val="18"/>
              </w:rPr>
              <w:t>-  не менее  3 м  до проездов</w:t>
            </w:r>
          </w:p>
          <w:p w14:paraId="2C2DB23F">
            <w:pPr>
              <w:pStyle w:val="593"/>
              <w:ind w:right="33"/>
              <w:rPr>
                <w:rFonts w:ascii="Times New Roman" w:hAnsi="Times New Roman"/>
                <w:sz w:val="18"/>
                <w:szCs w:val="18"/>
              </w:rPr>
            </w:pPr>
            <w:r>
              <w:rPr>
                <w:rFonts w:ascii="Times New Roman" w:hAnsi="Times New Roman"/>
                <w:sz w:val="18"/>
                <w:szCs w:val="18"/>
              </w:rPr>
              <w:t>2.4 Расстояние  от  хозяйственных  построек  (хозяйственный сарай для содержания скота и птицы, инвентаря; склад грубых кормов, строительных материалов) до  красных  линий  улиц  и проездов должно быть:</w:t>
            </w:r>
          </w:p>
          <w:p w14:paraId="6E2858C8">
            <w:pPr>
              <w:pStyle w:val="593"/>
              <w:ind w:right="33"/>
              <w:rPr>
                <w:rFonts w:ascii="Times New Roman" w:hAnsi="Times New Roman"/>
                <w:sz w:val="18"/>
                <w:szCs w:val="18"/>
              </w:rPr>
            </w:pPr>
            <w:r>
              <w:rPr>
                <w:rFonts w:ascii="Times New Roman" w:hAnsi="Times New Roman"/>
                <w:sz w:val="18"/>
                <w:szCs w:val="18"/>
              </w:rPr>
              <w:t>-  не ближе створа тыльного (дворового) фасада жилого дома;</w:t>
            </w:r>
          </w:p>
          <w:p w14:paraId="3DAD0E9A">
            <w:pPr>
              <w:pStyle w:val="593"/>
              <w:ind w:right="33"/>
              <w:rPr>
                <w:rFonts w:ascii="Times New Roman" w:hAnsi="Times New Roman"/>
                <w:sz w:val="18"/>
                <w:szCs w:val="18"/>
              </w:rPr>
            </w:pPr>
            <w:r>
              <w:rPr>
                <w:rFonts w:ascii="Times New Roman" w:hAnsi="Times New Roman"/>
                <w:sz w:val="18"/>
                <w:szCs w:val="18"/>
              </w:rPr>
              <w:t xml:space="preserve"> 2.5 расстояние  до  границы  соседнего  земельного  участка  должно  быть  не менее: </w:t>
            </w:r>
          </w:p>
          <w:p w14:paraId="3220B9A9">
            <w:pPr>
              <w:pStyle w:val="593"/>
              <w:ind w:right="33"/>
              <w:rPr>
                <w:rFonts w:ascii="Times New Roman" w:hAnsi="Times New Roman"/>
                <w:sz w:val="18"/>
                <w:szCs w:val="18"/>
              </w:rPr>
            </w:pPr>
            <w:r>
              <w:rPr>
                <w:rFonts w:ascii="Times New Roman" w:hAnsi="Times New Roman"/>
                <w:sz w:val="18"/>
                <w:szCs w:val="18"/>
              </w:rPr>
              <w:t xml:space="preserve">- от жилого дома– 3 м; </w:t>
            </w:r>
          </w:p>
          <w:p w14:paraId="589F593A">
            <w:pPr>
              <w:pStyle w:val="593"/>
              <w:ind w:right="33"/>
              <w:rPr>
                <w:rFonts w:ascii="Times New Roman" w:hAnsi="Times New Roman"/>
                <w:sz w:val="18"/>
                <w:szCs w:val="18"/>
              </w:rPr>
            </w:pPr>
            <w:r>
              <w:rPr>
                <w:rFonts w:ascii="Times New Roman" w:hAnsi="Times New Roman"/>
                <w:sz w:val="18"/>
                <w:szCs w:val="18"/>
              </w:rPr>
              <w:t xml:space="preserve">- от постройки для содержания скота и птицы– 4 м; </w:t>
            </w:r>
          </w:p>
          <w:p w14:paraId="0652B79E">
            <w:pPr>
              <w:pStyle w:val="593"/>
              <w:ind w:right="33"/>
              <w:rPr>
                <w:rFonts w:ascii="Times New Roman" w:hAnsi="Times New Roman"/>
                <w:sz w:val="18"/>
                <w:szCs w:val="18"/>
              </w:rPr>
            </w:pPr>
            <w:r>
              <w:rPr>
                <w:rFonts w:ascii="Times New Roman" w:hAnsi="Times New Roman"/>
                <w:sz w:val="18"/>
                <w:szCs w:val="18"/>
              </w:rPr>
              <w:t xml:space="preserve">- от бань, автостоянок и прочих построек– 1 м. </w:t>
            </w:r>
          </w:p>
          <w:p w14:paraId="6078474F">
            <w:pPr>
              <w:pStyle w:val="593"/>
              <w:ind w:right="33"/>
              <w:rPr>
                <w:rFonts w:ascii="Times New Roman" w:hAnsi="Times New Roman"/>
                <w:sz w:val="18"/>
                <w:szCs w:val="18"/>
              </w:rPr>
            </w:pPr>
            <w:r>
              <w:rPr>
                <w:rFonts w:ascii="Times New Roman" w:hAnsi="Times New Roman"/>
                <w:sz w:val="18"/>
                <w:szCs w:val="18"/>
              </w:rPr>
              <w:t xml:space="preserve">- от стволов деревьев: </w:t>
            </w:r>
          </w:p>
          <w:p w14:paraId="71014298">
            <w:pPr>
              <w:pStyle w:val="593"/>
              <w:ind w:right="33"/>
              <w:rPr>
                <w:rFonts w:ascii="Times New Roman" w:hAnsi="Times New Roman"/>
                <w:sz w:val="18"/>
                <w:szCs w:val="18"/>
              </w:rPr>
            </w:pPr>
            <w:r>
              <w:rPr>
                <w:rFonts w:ascii="Times New Roman" w:hAnsi="Times New Roman"/>
                <w:sz w:val="18"/>
                <w:szCs w:val="18"/>
              </w:rPr>
              <w:t xml:space="preserve">- высокорослых– 4 м; </w:t>
            </w:r>
          </w:p>
          <w:p w14:paraId="6A1ACAEF">
            <w:pPr>
              <w:pStyle w:val="593"/>
              <w:ind w:right="33"/>
              <w:rPr>
                <w:rFonts w:ascii="Times New Roman" w:hAnsi="Times New Roman"/>
                <w:sz w:val="18"/>
                <w:szCs w:val="18"/>
              </w:rPr>
            </w:pPr>
            <w:r>
              <w:rPr>
                <w:rFonts w:ascii="Times New Roman" w:hAnsi="Times New Roman"/>
                <w:sz w:val="18"/>
                <w:szCs w:val="18"/>
              </w:rPr>
              <w:t xml:space="preserve">- среднерослых– 2 м; </w:t>
            </w:r>
          </w:p>
          <w:p w14:paraId="2CED8E1F">
            <w:pPr>
              <w:pStyle w:val="593"/>
              <w:ind w:right="33"/>
              <w:rPr>
                <w:rFonts w:ascii="Times New Roman" w:hAnsi="Times New Roman"/>
                <w:sz w:val="18"/>
                <w:szCs w:val="18"/>
              </w:rPr>
            </w:pPr>
            <w:r>
              <w:rPr>
                <w:rFonts w:ascii="Times New Roman" w:hAnsi="Times New Roman"/>
                <w:sz w:val="18"/>
                <w:szCs w:val="18"/>
              </w:rPr>
              <w:t xml:space="preserve">- от кустарника– 1 м. </w:t>
            </w:r>
          </w:p>
          <w:p w14:paraId="4BF23F95">
            <w:pPr>
              <w:pStyle w:val="593"/>
              <w:ind w:right="33"/>
              <w:rPr>
                <w:rFonts w:ascii="Times New Roman" w:hAnsi="Times New Roman"/>
                <w:sz w:val="18"/>
                <w:szCs w:val="18"/>
              </w:rPr>
            </w:pPr>
            <w:r>
              <w:rPr>
                <w:rFonts w:ascii="Times New Roman" w:hAnsi="Times New Roman"/>
                <w:sz w:val="18"/>
                <w:szCs w:val="18"/>
              </w:rPr>
              <w:t>2.6  Допускается  блокировка  жилых  домов,  а  также  хозяйственных</w:t>
            </w:r>
          </w:p>
          <w:p w14:paraId="6A881139">
            <w:pPr>
              <w:pStyle w:val="593"/>
              <w:ind w:right="33"/>
              <w:rPr>
                <w:rFonts w:ascii="Times New Roman" w:hAnsi="Times New Roman"/>
                <w:sz w:val="18"/>
                <w:szCs w:val="18"/>
              </w:rPr>
            </w:pPr>
            <w:r>
              <w:rPr>
                <w:rFonts w:ascii="Times New Roman" w:hAnsi="Times New Roman"/>
                <w:sz w:val="18"/>
                <w:szCs w:val="18"/>
              </w:rPr>
              <w:t>построек  на  смежных  земельных  участках  по  взаимному  согласию</w:t>
            </w:r>
          </w:p>
          <w:p w14:paraId="0ECF0CC7">
            <w:pPr>
              <w:pStyle w:val="593"/>
              <w:ind w:right="33"/>
              <w:rPr>
                <w:rFonts w:ascii="Times New Roman" w:hAnsi="Times New Roman"/>
                <w:sz w:val="18"/>
                <w:szCs w:val="18"/>
              </w:rPr>
            </w:pPr>
            <w:r>
              <w:rPr>
                <w:rFonts w:ascii="Times New Roman" w:hAnsi="Times New Roman"/>
                <w:sz w:val="18"/>
                <w:szCs w:val="18"/>
              </w:rPr>
              <w:t xml:space="preserve">домовладельцев  при  новом  строительстве  с  учётом  противопожарных требований. </w:t>
            </w:r>
          </w:p>
          <w:p w14:paraId="59673335">
            <w:pPr>
              <w:pStyle w:val="593"/>
              <w:ind w:right="33"/>
              <w:rPr>
                <w:rFonts w:ascii="Times New Roman" w:hAnsi="Times New Roman"/>
                <w:sz w:val="18"/>
                <w:szCs w:val="18"/>
              </w:rPr>
            </w:pPr>
            <w:r>
              <w:rPr>
                <w:rFonts w:ascii="Times New Roman" w:hAnsi="Times New Roman"/>
                <w:sz w:val="18"/>
                <w:szCs w:val="18"/>
              </w:rPr>
              <w:t>2.7  Пасеки(ульи)  на  территории  населенных  пунктов  должны</w:t>
            </w:r>
          </w:p>
          <w:p w14:paraId="1377F919">
            <w:pPr>
              <w:pStyle w:val="593"/>
              <w:ind w:right="33"/>
              <w:rPr>
                <w:rFonts w:ascii="Times New Roman" w:hAnsi="Times New Roman"/>
                <w:sz w:val="18"/>
                <w:szCs w:val="18"/>
              </w:rPr>
            </w:pPr>
            <w:r>
              <w:rPr>
                <w:rFonts w:ascii="Times New Roman" w:hAnsi="Times New Roman"/>
                <w:sz w:val="18"/>
                <w:szCs w:val="18"/>
              </w:rPr>
              <w:t xml:space="preserve">размещаться на расстоянии не менее10 м от границ соседнего земельного участка и не менее 50 м от жилых помещений. </w:t>
            </w:r>
          </w:p>
          <w:p w14:paraId="5A219406">
            <w:pPr>
              <w:pStyle w:val="593"/>
              <w:ind w:right="33"/>
              <w:rPr>
                <w:rFonts w:ascii="Times New Roman" w:hAnsi="Times New Roman"/>
                <w:sz w:val="18"/>
                <w:szCs w:val="18"/>
              </w:rPr>
            </w:pPr>
            <w:r>
              <w:rPr>
                <w:rFonts w:ascii="Times New Roman" w:hAnsi="Times New Roman"/>
                <w:sz w:val="18"/>
                <w:szCs w:val="18"/>
              </w:rPr>
              <w:t xml:space="preserve">Территория пасеки(ульев) должна иметь сплошное ограждение высотой не менее  2 м. </w:t>
            </w:r>
          </w:p>
          <w:p w14:paraId="2937495D">
            <w:pPr>
              <w:pStyle w:val="593"/>
              <w:ind w:right="33"/>
              <w:rPr>
                <w:rFonts w:ascii="Times New Roman" w:hAnsi="Times New Roman"/>
                <w:sz w:val="18"/>
                <w:szCs w:val="18"/>
              </w:rPr>
            </w:pPr>
            <w:r>
              <w:rPr>
                <w:rFonts w:ascii="Times New Roman" w:hAnsi="Times New Roman"/>
                <w:sz w:val="18"/>
                <w:szCs w:val="18"/>
              </w:rPr>
              <w:t xml:space="preserve">Размещение  ульев  на  земельных  участках  на  расстоянии  менее 10  м  от границы соседнего земельного участка допускается: </w:t>
            </w:r>
          </w:p>
          <w:p w14:paraId="351CB66D">
            <w:pPr>
              <w:pStyle w:val="593"/>
              <w:ind w:right="33"/>
              <w:rPr>
                <w:rFonts w:ascii="Times New Roman" w:hAnsi="Times New Roman"/>
                <w:sz w:val="18"/>
                <w:szCs w:val="18"/>
              </w:rPr>
            </w:pPr>
            <w:r>
              <w:rPr>
                <w:rFonts w:ascii="Times New Roman" w:hAnsi="Times New Roman"/>
                <w:sz w:val="18"/>
                <w:szCs w:val="18"/>
              </w:rPr>
              <w:t xml:space="preserve">- при размещении ульев на высоте не менее 2 м; </w:t>
            </w:r>
          </w:p>
          <w:p w14:paraId="2FCB480E">
            <w:pPr>
              <w:pStyle w:val="593"/>
              <w:ind w:right="33"/>
              <w:rPr>
                <w:rFonts w:ascii="Times New Roman" w:hAnsi="Times New Roman"/>
                <w:sz w:val="18"/>
                <w:szCs w:val="18"/>
              </w:rPr>
            </w:pPr>
            <w:r>
              <w:rPr>
                <w:rFonts w:ascii="Times New Roman" w:hAnsi="Times New Roman"/>
                <w:sz w:val="18"/>
                <w:szCs w:val="18"/>
              </w:rPr>
              <w:t>-  с  отделением  их  зданием,  строением,  сооружением,  густым</w:t>
            </w:r>
          </w:p>
          <w:p w14:paraId="74C94DC9">
            <w:pPr>
              <w:pStyle w:val="593"/>
              <w:ind w:right="33"/>
              <w:rPr>
                <w:rFonts w:ascii="Times New Roman" w:hAnsi="Times New Roman"/>
                <w:sz w:val="18"/>
                <w:szCs w:val="18"/>
              </w:rPr>
            </w:pPr>
            <w:r>
              <w:rPr>
                <w:rFonts w:ascii="Times New Roman" w:hAnsi="Times New Roman"/>
                <w:sz w:val="18"/>
                <w:szCs w:val="18"/>
              </w:rPr>
              <w:t>кустарником высотой не менее 2 м.</w:t>
            </w:r>
          </w:p>
          <w:p w14:paraId="71B789E0">
            <w:pPr>
              <w:pStyle w:val="647"/>
              <w:ind w:right="33"/>
              <w:rPr>
                <w:sz w:val="18"/>
                <w:szCs w:val="18"/>
              </w:rPr>
            </w:pPr>
            <w:r>
              <w:rPr>
                <w:sz w:val="18"/>
                <w:szCs w:val="18"/>
              </w:rPr>
              <w:t xml:space="preserve">3.  Предельное  количество  этажей  или  предельная  высота  зданий, строений, сооружений: </w:t>
            </w:r>
          </w:p>
          <w:p w14:paraId="019236B5">
            <w:pPr>
              <w:pStyle w:val="647"/>
              <w:ind w:right="33"/>
              <w:rPr>
                <w:sz w:val="18"/>
                <w:szCs w:val="18"/>
              </w:rPr>
            </w:pPr>
            <w:r>
              <w:rPr>
                <w:sz w:val="18"/>
                <w:szCs w:val="18"/>
              </w:rPr>
              <w:t xml:space="preserve">3.1 максимальное  количество  этажей  индивидуальных  одноквартирных  и двухквартирных жилых домов– 3 этажа. </w:t>
            </w:r>
          </w:p>
          <w:p w14:paraId="7243F2A2">
            <w:pPr>
              <w:pStyle w:val="647"/>
              <w:ind w:right="33"/>
              <w:rPr>
                <w:sz w:val="18"/>
                <w:szCs w:val="18"/>
              </w:rPr>
            </w:pPr>
            <w:r>
              <w:rPr>
                <w:sz w:val="18"/>
                <w:szCs w:val="18"/>
              </w:rPr>
              <w:t xml:space="preserve">4. Максимальный процент застройки в границах земельного участка: </w:t>
            </w:r>
          </w:p>
          <w:p w14:paraId="3695F4FD">
            <w:pPr>
              <w:pStyle w:val="647"/>
              <w:ind w:right="33"/>
              <w:rPr>
                <w:sz w:val="18"/>
                <w:szCs w:val="18"/>
              </w:rPr>
            </w:pPr>
            <w:r>
              <w:rPr>
                <w:sz w:val="18"/>
                <w:szCs w:val="18"/>
              </w:rPr>
              <w:t>4.1  Максимальный  процент  застройки  земельного  приусадебного</w:t>
            </w:r>
          </w:p>
          <w:p w14:paraId="607131EF">
            <w:pPr>
              <w:pStyle w:val="647"/>
              <w:ind w:right="33"/>
              <w:rPr>
                <w:sz w:val="18"/>
                <w:szCs w:val="18"/>
              </w:rPr>
            </w:pPr>
            <w:r>
              <w:rPr>
                <w:sz w:val="18"/>
                <w:szCs w:val="18"/>
              </w:rPr>
              <w:t xml:space="preserve">(приквартирного) участка – 30%. </w:t>
            </w:r>
          </w:p>
          <w:p w14:paraId="1E03CE7B">
            <w:pPr>
              <w:pStyle w:val="593"/>
              <w:ind w:right="33"/>
              <w:rPr>
                <w:rFonts w:ascii="Times New Roman" w:hAnsi="Times New Roman"/>
                <w:sz w:val="18"/>
                <w:szCs w:val="18"/>
              </w:rPr>
            </w:pPr>
            <w:r>
              <w:rPr>
                <w:rFonts w:ascii="Times New Roman" w:hAnsi="Times New Roman"/>
                <w:sz w:val="18"/>
                <w:szCs w:val="18"/>
              </w:rPr>
              <w:t>6. Минимальное расстояние:</w:t>
            </w:r>
          </w:p>
          <w:p w14:paraId="0831F21B">
            <w:pPr>
              <w:pStyle w:val="593"/>
              <w:ind w:right="33"/>
              <w:rPr>
                <w:rFonts w:ascii="Times New Roman" w:hAnsi="Times New Roman"/>
                <w:sz w:val="18"/>
                <w:szCs w:val="18"/>
              </w:rPr>
            </w:pPr>
            <w:r>
              <w:rPr>
                <w:rFonts w:ascii="Times New Roman" w:hAnsi="Times New Roman"/>
                <w:sz w:val="18"/>
                <w:szCs w:val="18"/>
              </w:rPr>
              <w:t>- от окон жилых помещений:</w:t>
            </w:r>
          </w:p>
          <w:p w14:paraId="6E128B09">
            <w:pPr>
              <w:pStyle w:val="593"/>
              <w:ind w:right="33"/>
              <w:rPr>
                <w:rFonts w:ascii="Times New Roman" w:hAnsi="Times New Roman"/>
                <w:sz w:val="18"/>
                <w:szCs w:val="18"/>
              </w:rPr>
            </w:pPr>
            <w:r>
              <w:rPr>
                <w:rFonts w:ascii="Times New Roman" w:hAnsi="Times New Roman"/>
                <w:sz w:val="18"/>
                <w:szCs w:val="18"/>
              </w:rPr>
              <w:t>- до соседнего жилого дома и хозяйственных строений на соседнем участке – 6м; по противопожарным нормам в зависимости от огнестойкости зданий и сооружений от 6 м до 15м;</w:t>
            </w:r>
          </w:p>
          <w:p w14:paraId="43D66F6A">
            <w:pPr>
              <w:pStyle w:val="593"/>
              <w:ind w:right="33"/>
              <w:rPr>
                <w:rFonts w:ascii="Times New Roman" w:hAnsi="Times New Roman"/>
                <w:sz w:val="18"/>
                <w:szCs w:val="18"/>
              </w:rPr>
            </w:pPr>
            <w:r>
              <w:rPr>
                <w:rFonts w:ascii="Times New Roman" w:hAnsi="Times New Roman"/>
                <w:sz w:val="18"/>
                <w:szCs w:val="18"/>
              </w:rPr>
              <w:t>- от колодца до уборной и компостного устройства – 8 м;</w:t>
            </w:r>
          </w:p>
          <w:p w14:paraId="7FA96C8F">
            <w:pPr>
              <w:pStyle w:val="647"/>
              <w:ind w:right="33"/>
              <w:rPr>
                <w:sz w:val="18"/>
                <w:szCs w:val="18"/>
              </w:rPr>
            </w:pPr>
            <w:r>
              <w:rPr>
                <w:sz w:val="18"/>
                <w:szCs w:val="18"/>
              </w:rPr>
              <w:t>- от погреба до компостного устройства – 12 м.</w:t>
            </w:r>
          </w:p>
          <w:p w14:paraId="1E33E9DD">
            <w:pPr>
              <w:pStyle w:val="593"/>
              <w:ind w:right="33"/>
              <w:rPr>
                <w:rFonts w:ascii="Times New Roman" w:hAnsi="Times New Roman"/>
                <w:sz w:val="18"/>
                <w:szCs w:val="18"/>
              </w:rPr>
            </w:pPr>
            <w:r>
              <w:rPr>
                <w:rFonts w:ascii="Times New Roman" w:hAnsi="Times New Roman"/>
                <w:sz w:val="18"/>
                <w:szCs w:val="18"/>
              </w:rPr>
              <w:t>7.  Максимальная  высота  ограждения  земельного  участка не  более 2,0 м.</w:t>
            </w:r>
          </w:p>
        </w:tc>
      </w:tr>
      <w:tr w14:paraId="73476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gridSpan w:val="2"/>
          </w:tcPr>
          <w:p w14:paraId="0B86ADE9">
            <w:pPr>
              <w:ind w:left="0"/>
              <w:jc w:val="both"/>
              <w:rPr>
                <w:rFonts w:ascii="Times New Roman" w:hAnsi="Times New Roman"/>
                <w:i w:val="0"/>
                <w:sz w:val="18"/>
                <w:szCs w:val="18"/>
              </w:rPr>
            </w:pPr>
            <w:r>
              <w:rPr>
                <w:rFonts w:ascii="Times New Roman" w:hAnsi="Times New Roman"/>
                <w:i w:val="0"/>
                <w:sz w:val="18"/>
                <w:szCs w:val="18"/>
              </w:rPr>
              <w:t>2.</w:t>
            </w:r>
          </w:p>
        </w:tc>
        <w:tc>
          <w:tcPr>
            <w:tcW w:w="1842" w:type="dxa"/>
          </w:tcPr>
          <w:p w14:paraId="44A8782E">
            <w:pPr>
              <w:pStyle w:val="593"/>
              <w:ind w:right="33"/>
              <w:rPr>
                <w:rFonts w:ascii="Times New Roman" w:hAnsi="Times New Roman"/>
              </w:rPr>
            </w:pPr>
            <w:r>
              <w:rPr>
                <w:rFonts w:ascii="Times New Roman" w:hAnsi="Times New Roman"/>
                <w:bCs/>
                <w:sz w:val="18"/>
                <w:szCs w:val="18"/>
              </w:rPr>
              <w:t>Для ведения личного подсобного хозяйства</w:t>
            </w:r>
            <w:r>
              <w:rPr>
                <w:rFonts w:ascii="Times New Roman" w:hAnsi="Times New Roman"/>
                <w:sz w:val="18"/>
                <w:szCs w:val="18"/>
              </w:rPr>
              <w:t xml:space="preserve"> </w:t>
            </w:r>
          </w:p>
          <w:p w14:paraId="72FF8E29">
            <w:pPr>
              <w:pStyle w:val="593"/>
              <w:ind w:right="33"/>
              <w:rPr>
                <w:rFonts w:ascii="Times New Roman" w:hAnsi="Times New Roman"/>
                <w:sz w:val="18"/>
                <w:szCs w:val="18"/>
              </w:rPr>
            </w:pPr>
          </w:p>
        </w:tc>
        <w:tc>
          <w:tcPr>
            <w:tcW w:w="851" w:type="dxa"/>
          </w:tcPr>
          <w:p w14:paraId="2529DD25">
            <w:pPr>
              <w:ind w:left="0" w:right="33" w:firstLine="0"/>
              <w:jc w:val="both"/>
              <w:rPr>
                <w:rFonts w:ascii="Times New Roman" w:hAnsi="Times New Roman"/>
                <w:i w:val="0"/>
                <w:sz w:val="18"/>
                <w:szCs w:val="18"/>
              </w:rPr>
            </w:pPr>
            <w:r>
              <w:rPr>
                <w:rFonts w:ascii="Times New Roman" w:hAnsi="Times New Roman"/>
                <w:i w:val="0"/>
                <w:sz w:val="18"/>
                <w:szCs w:val="18"/>
              </w:rPr>
              <w:t>О-1</w:t>
            </w:r>
          </w:p>
        </w:tc>
        <w:tc>
          <w:tcPr>
            <w:tcW w:w="4678" w:type="dxa"/>
          </w:tcPr>
          <w:p w14:paraId="63802ADA">
            <w:pPr>
              <w:pStyle w:val="593"/>
              <w:ind w:right="-31"/>
              <w:rPr>
                <w:rFonts w:ascii="Times New Roman" w:hAnsi="Times New Roman"/>
                <w:bCs/>
                <w:sz w:val="18"/>
                <w:szCs w:val="18"/>
              </w:rPr>
            </w:pPr>
            <w:r>
              <w:rPr>
                <w:rFonts w:ascii="Times New Roman" w:hAnsi="Times New Roman"/>
                <w:bCs/>
                <w:sz w:val="18"/>
                <w:szCs w:val="18"/>
              </w:rPr>
              <w:t>Размещение жилого дома, указанного в описании вида разрешенного использования с кодом 2.1;</w:t>
            </w:r>
          </w:p>
          <w:p w14:paraId="3583FD65">
            <w:pPr>
              <w:pStyle w:val="593"/>
              <w:ind w:right="-31"/>
              <w:rPr>
                <w:rFonts w:ascii="Times New Roman" w:hAnsi="Times New Roman"/>
                <w:bCs/>
                <w:sz w:val="18"/>
                <w:szCs w:val="18"/>
              </w:rPr>
            </w:pPr>
            <w:r>
              <w:rPr>
                <w:rFonts w:ascii="Times New Roman" w:hAnsi="Times New Roman"/>
                <w:bCs/>
                <w:sz w:val="18"/>
                <w:szCs w:val="18"/>
              </w:rPr>
              <w:t>производство сельскохозяйственной продукции;</w:t>
            </w:r>
          </w:p>
          <w:p w14:paraId="5C3E8949">
            <w:pPr>
              <w:pStyle w:val="593"/>
              <w:ind w:right="-31"/>
              <w:rPr>
                <w:rFonts w:ascii="Times New Roman" w:hAnsi="Times New Roman"/>
                <w:bCs/>
                <w:sz w:val="18"/>
                <w:szCs w:val="18"/>
              </w:rPr>
            </w:pPr>
            <w:r>
              <w:rPr>
                <w:rFonts w:ascii="Times New Roman" w:hAnsi="Times New Roman"/>
                <w:bCs/>
                <w:sz w:val="18"/>
                <w:szCs w:val="18"/>
              </w:rPr>
              <w:t>размещение гаража и иных вспомогательных сооружений;</w:t>
            </w:r>
          </w:p>
          <w:p w14:paraId="31E34CEF">
            <w:pPr>
              <w:pStyle w:val="593"/>
              <w:ind w:right="33"/>
              <w:rPr>
                <w:rFonts w:ascii="Times New Roman" w:hAnsi="Times New Roman"/>
                <w:sz w:val="18"/>
                <w:szCs w:val="18"/>
              </w:rPr>
            </w:pPr>
            <w:r>
              <w:rPr>
                <w:rFonts w:ascii="Times New Roman" w:hAnsi="Times New Roman"/>
                <w:bCs/>
                <w:sz w:val="18"/>
                <w:szCs w:val="18"/>
              </w:rPr>
              <w:t>содержание сельскохозяйственных животных</w:t>
            </w:r>
          </w:p>
        </w:tc>
        <w:tc>
          <w:tcPr>
            <w:tcW w:w="992" w:type="dxa"/>
          </w:tcPr>
          <w:p w14:paraId="1B4CF09F">
            <w:pPr>
              <w:ind w:left="0" w:right="33" w:firstLine="0"/>
              <w:jc w:val="center"/>
              <w:rPr>
                <w:rFonts w:ascii="Times New Roman" w:hAnsi="Times New Roman"/>
                <w:i w:val="0"/>
                <w:sz w:val="18"/>
                <w:szCs w:val="18"/>
              </w:rPr>
            </w:pPr>
            <w:r>
              <w:rPr>
                <w:rFonts w:ascii="Times New Roman" w:hAnsi="Times New Roman"/>
                <w:i w:val="0"/>
                <w:sz w:val="18"/>
                <w:szCs w:val="18"/>
              </w:rPr>
              <w:t>2.2</w:t>
            </w:r>
          </w:p>
        </w:tc>
        <w:tc>
          <w:tcPr>
            <w:tcW w:w="5386" w:type="dxa"/>
            <w:vMerge w:val="continue"/>
          </w:tcPr>
          <w:p w14:paraId="12F2D093">
            <w:pPr>
              <w:pStyle w:val="593"/>
              <w:ind w:right="33"/>
              <w:rPr>
                <w:rFonts w:ascii="Times New Roman" w:hAnsi="Times New Roman"/>
                <w:sz w:val="18"/>
                <w:szCs w:val="18"/>
              </w:rPr>
            </w:pPr>
          </w:p>
        </w:tc>
      </w:tr>
      <w:tr w14:paraId="7B1BC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gridSpan w:val="2"/>
          </w:tcPr>
          <w:p w14:paraId="472A5F3C">
            <w:pPr>
              <w:ind w:left="0"/>
              <w:jc w:val="both"/>
              <w:rPr>
                <w:rFonts w:ascii="Times New Roman" w:hAnsi="Times New Roman"/>
                <w:i w:val="0"/>
                <w:sz w:val="18"/>
                <w:szCs w:val="18"/>
              </w:rPr>
            </w:pPr>
            <w:r>
              <w:rPr>
                <w:rFonts w:ascii="Times New Roman" w:hAnsi="Times New Roman"/>
                <w:i w:val="0"/>
                <w:sz w:val="18"/>
                <w:szCs w:val="18"/>
              </w:rPr>
              <w:t>3.</w:t>
            </w:r>
          </w:p>
        </w:tc>
        <w:tc>
          <w:tcPr>
            <w:tcW w:w="1842" w:type="dxa"/>
          </w:tcPr>
          <w:p w14:paraId="0DB60845">
            <w:pPr>
              <w:ind w:left="0" w:right="33" w:firstLine="0"/>
              <w:rPr>
                <w:rFonts w:ascii="Times New Roman" w:hAnsi="Times New Roman"/>
                <w:i w:val="0"/>
                <w:sz w:val="18"/>
                <w:szCs w:val="18"/>
              </w:rPr>
            </w:pPr>
            <w:r>
              <w:rPr>
                <w:rFonts w:ascii="Times New Roman" w:hAnsi="Times New Roman"/>
                <w:i w:val="0"/>
                <w:sz w:val="18"/>
                <w:szCs w:val="18"/>
              </w:rPr>
              <w:t>Малоэтажная жилая застройка (индивидуальное жилищное строительство; размещение дачных домов и садовых домов)</w:t>
            </w:r>
          </w:p>
        </w:tc>
        <w:tc>
          <w:tcPr>
            <w:tcW w:w="851" w:type="dxa"/>
          </w:tcPr>
          <w:p w14:paraId="6E7FA3B2">
            <w:pPr>
              <w:ind w:left="0" w:right="33" w:firstLine="0"/>
              <w:jc w:val="both"/>
              <w:rPr>
                <w:rFonts w:ascii="Times New Roman" w:hAnsi="Times New Roman"/>
                <w:i w:val="0"/>
                <w:sz w:val="18"/>
                <w:szCs w:val="18"/>
              </w:rPr>
            </w:pPr>
            <w:r>
              <w:rPr>
                <w:rFonts w:ascii="Times New Roman" w:hAnsi="Times New Roman"/>
                <w:i w:val="0"/>
                <w:sz w:val="18"/>
                <w:szCs w:val="18"/>
              </w:rPr>
              <w:t>О-1</w:t>
            </w:r>
          </w:p>
        </w:tc>
        <w:tc>
          <w:tcPr>
            <w:tcW w:w="4678" w:type="dxa"/>
          </w:tcPr>
          <w:p w14:paraId="3B388AE0">
            <w:pPr>
              <w:pStyle w:val="593"/>
              <w:ind w:right="-31"/>
              <w:rPr>
                <w:rFonts w:ascii="Times New Roman" w:hAnsi="Times New Roman"/>
                <w:sz w:val="18"/>
                <w:szCs w:val="18"/>
              </w:rPr>
            </w:pPr>
            <w:r>
              <w:rPr>
                <w:rFonts w:ascii="Times New Roman" w:hAnsi="Times New Roman"/>
                <w:sz w:val="18"/>
                <w:szCs w:val="18"/>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14:paraId="2D4C4DC8">
            <w:pPr>
              <w:pStyle w:val="593"/>
              <w:ind w:right="-31"/>
              <w:rPr>
                <w:rFonts w:ascii="Times New Roman" w:hAnsi="Times New Roman"/>
                <w:sz w:val="18"/>
                <w:szCs w:val="18"/>
              </w:rPr>
            </w:pPr>
            <w:r>
              <w:rPr>
                <w:rFonts w:ascii="Times New Roman" w:hAnsi="Times New Roman"/>
                <w:sz w:val="18"/>
                <w:szCs w:val="18"/>
              </w:rPr>
              <w:t>выращивание сельскохозяйственных культур;</w:t>
            </w:r>
          </w:p>
          <w:p w14:paraId="23C1F7A3">
            <w:pPr>
              <w:ind w:left="0" w:right="33" w:firstLine="0"/>
              <w:rPr>
                <w:rFonts w:ascii="Times New Roman" w:hAnsi="Times New Roman"/>
                <w:i w:val="0"/>
                <w:sz w:val="18"/>
                <w:szCs w:val="18"/>
              </w:rPr>
            </w:pPr>
            <w:r>
              <w:rPr>
                <w:rFonts w:ascii="Times New Roman" w:hAnsi="Times New Roman"/>
                <w:i w:val="0"/>
                <w:sz w:val="18"/>
                <w:szCs w:val="18"/>
              </w:rPr>
              <w:t>размещение индивидуальных гаражей и хозяйственных построек</w:t>
            </w:r>
          </w:p>
        </w:tc>
        <w:tc>
          <w:tcPr>
            <w:tcW w:w="992" w:type="dxa"/>
          </w:tcPr>
          <w:p w14:paraId="0EB3DAFA">
            <w:pPr>
              <w:ind w:left="0" w:right="33" w:firstLine="0"/>
              <w:jc w:val="center"/>
              <w:rPr>
                <w:rFonts w:ascii="Times New Roman" w:hAnsi="Times New Roman"/>
                <w:i w:val="0"/>
                <w:sz w:val="18"/>
                <w:szCs w:val="18"/>
              </w:rPr>
            </w:pPr>
            <w:r>
              <w:rPr>
                <w:rFonts w:ascii="Times New Roman" w:hAnsi="Times New Roman"/>
                <w:i w:val="0"/>
                <w:sz w:val="18"/>
                <w:szCs w:val="18"/>
              </w:rPr>
              <w:t>2.1</w:t>
            </w:r>
          </w:p>
        </w:tc>
        <w:tc>
          <w:tcPr>
            <w:tcW w:w="5386" w:type="dxa"/>
            <w:vMerge w:val="continue"/>
            <w:vAlign w:val="center"/>
          </w:tcPr>
          <w:p w14:paraId="7085A00C">
            <w:pPr>
              <w:pStyle w:val="593"/>
              <w:ind w:right="33"/>
              <w:rPr>
                <w:rFonts w:ascii="Times New Roman" w:hAnsi="Times New Roman"/>
                <w:sz w:val="18"/>
                <w:szCs w:val="18"/>
              </w:rPr>
            </w:pPr>
          </w:p>
        </w:tc>
      </w:tr>
      <w:tr w14:paraId="6AAF8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gridSpan w:val="2"/>
          </w:tcPr>
          <w:p w14:paraId="26DF27CE">
            <w:pPr>
              <w:ind w:left="0"/>
              <w:jc w:val="center"/>
              <w:rPr>
                <w:rFonts w:ascii="Times New Roman" w:hAnsi="Times New Roman"/>
                <w:i w:val="0"/>
                <w:sz w:val="18"/>
                <w:szCs w:val="18"/>
              </w:rPr>
            </w:pPr>
            <w:r>
              <w:rPr>
                <w:rFonts w:ascii="Times New Roman" w:hAnsi="Times New Roman"/>
                <w:i w:val="0"/>
                <w:sz w:val="18"/>
                <w:szCs w:val="18"/>
              </w:rPr>
              <w:t>4</w:t>
            </w:r>
          </w:p>
        </w:tc>
        <w:tc>
          <w:tcPr>
            <w:tcW w:w="1842" w:type="dxa"/>
          </w:tcPr>
          <w:p w14:paraId="33D7DEEE">
            <w:pPr>
              <w:ind w:left="0" w:right="33" w:firstLine="0"/>
              <w:jc w:val="both"/>
              <w:rPr>
                <w:rFonts w:ascii="Times New Roman" w:hAnsi="Times New Roman"/>
                <w:i w:val="0"/>
                <w:sz w:val="18"/>
                <w:szCs w:val="18"/>
              </w:rPr>
            </w:pPr>
            <w:r>
              <w:rPr>
                <w:rFonts w:ascii="Times New Roman" w:hAnsi="Times New Roman"/>
                <w:i w:val="0"/>
                <w:sz w:val="18"/>
                <w:szCs w:val="18"/>
              </w:rPr>
              <w:t>Коммунальное  обслуживание</w:t>
            </w:r>
          </w:p>
        </w:tc>
        <w:tc>
          <w:tcPr>
            <w:tcW w:w="851" w:type="dxa"/>
          </w:tcPr>
          <w:p w14:paraId="4D85269D">
            <w:pPr>
              <w:ind w:left="0" w:right="33" w:firstLine="0"/>
              <w:jc w:val="both"/>
              <w:rPr>
                <w:rFonts w:ascii="Times New Roman" w:hAnsi="Times New Roman"/>
                <w:i w:val="0"/>
                <w:sz w:val="18"/>
                <w:szCs w:val="18"/>
              </w:rPr>
            </w:pPr>
            <w:r>
              <w:rPr>
                <w:rFonts w:ascii="Times New Roman" w:hAnsi="Times New Roman"/>
                <w:i w:val="0"/>
                <w:sz w:val="18"/>
                <w:szCs w:val="18"/>
              </w:rPr>
              <w:t>О-1</w:t>
            </w:r>
          </w:p>
        </w:tc>
        <w:tc>
          <w:tcPr>
            <w:tcW w:w="4678" w:type="dxa"/>
          </w:tcPr>
          <w:p w14:paraId="6B6C2FF6">
            <w:pPr>
              <w:spacing w:line="240" w:lineRule="auto"/>
              <w:ind w:left="0" w:right="33" w:firstLine="0"/>
              <w:rPr>
                <w:rFonts w:ascii="Times New Roman" w:hAnsi="Times New Roman"/>
                <w:i w:val="0"/>
                <w:sz w:val="18"/>
                <w:szCs w:val="18"/>
              </w:rPr>
            </w:pPr>
            <w:r>
              <w:rPr>
                <w:rFonts w:ascii="Times New Roman" w:hAnsi="Times New Roman"/>
                <w:i w:val="0"/>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992" w:type="dxa"/>
          </w:tcPr>
          <w:p w14:paraId="7B4C7A2D">
            <w:pPr>
              <w:ind w:left="0" w:right="33" w:firstLine="0"/>
              <w:jc w:val="both"/>
              <w:rPr>
                <w:rFonts w:ascii="Times New Roman" w:hAnsi="Times New Roman"/>
                <w:i w:val="0"/>
                <w:sz w:val="18"/>
                <w:szCs w:val="18"/>
              </w:rPr>
            </w:pPr>
            <w:r>
              <w:rPr>
                <w:rFonts w:ascii="Times New Roman" w:hAnsi="Times New Roman"/>
                <w:i w:val="0"/>
                <w:sz w:val="18"/>
                <w:szCs w:val="18"/>
              </w:rPr>
              <w:t>3.1</w:t>
            </w:r>
          </w:p>
        </w:tc>
        <w:tc>
          <w:tcPr>
            <w:tcW w:w="5386" w:type="dxa"/>
          </w:tcPr>
          <w:p w14:paraId="76179EB6">
            <w:pPr>
              <w:pStyle w:val="647"/>
              <w:ind w:right="33"/>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190D8E86">
            <w:pPr>
              <w:pStyle w:val="647"/>
              <w:ind w:right="33"/>
              <w:rPr>
                <w:sz w:val="18"/>
                <w:szCs w:val="18"/>
              </w:rPr>
            </w:pPr>
            <w:r>
              <w:rPr>
                <w:sz w:val="18"/>
                <w:szCs w:val="18"/>
              </w:rPr>
              <w:t>2. Минимальный отступ от красной линии составляет:</w:t>
            </w:r>
          </w:p>
          <w:p w14:paraId="55F729F4">
            <w:pPr>
              <w:pStyle w:val="593"/>
              <w:ind w:right="33"/>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6AA616E2">
            <w:pPr>
              <w:pStyle w:val="593"/>
              <w:ind w:right="33"/>
              <w:rPr>
                <w:rFonts w:ascii="Times New Roman" w:hAnsi="Times New Roman"/>
                <w:sz w:val="18"/>
                <w:szCs w:val="18"/>
              </w:rPr>
            </w:pPr>
            <w:r>
              <w:rPr>
                <w:rFonts w:ascii="Times New Roman" w:hAnsi="Times New Roman"/>
                <w:sz w:val="18"/>
                <w:szCs w:val="18"/>
              </w:rPr>
              <w:t xml:space="preserve">- в  новой  застройке -  не  менее 5м. </w:t>
            </w:r>
          </w:p>
          <w:p w14:paraId="5CBA8FAC">
            <w:pPr>
              <w:pStyle w:val="647"/>
              <w:ind w:right="33"/>
              <w:rPr>
                <w:sz w:val="18"/>
                <w:szCs w:val="18"/>
              </w:rPr>
            </w:pPr>
            <w:r>
              <w:rPr>
                <w:sz w:val="18"/>
                <w:szCs w:val="18"/>
              </w:rPr>
              <w:t xml:space="preserve"> 3. Максимальное количество этажей – 2. </w:t>
            </w:r>
          </w:p>
          <w:p w14:paraId="54F66FC6">
            <w:pPr>
              <w:pStyle w:val="593"/>
              <w:ind w:right="33"/>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участка80%.</w:t>
            </w:r>
          </w:p>
        </w:tc>
      </w:tr>
      <w:tr w14:paraId="6273B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gridSpan w:val="2"/>
          </w:tcPr>
          <w:p w14:paraId="541424E4">
            <w:pPr>
              <w:ind w:left="0"/>
              <w:jc w:val="center"/>
              <w:rPr>
                <w:rFonts w:ascii="Times New Roman" w:hAnsi="Times New Roman"/>
                <w:i w:val="0"/>
                <w:sz w:val="18"/>
                <w:szCs w:val="18"/>
              </w:rPr>
            </w:pPr>
            <w:r>
              <w:rPr>
                <w:rFonts w:ascii="Times New Roman" w:hAnsi="Times New Roman"/>
                <w:i w:val="0"/>
                <w:sz w:val="18"/>
                <w:szCs w:val="18"/>
              </w:rPr>
              <w:t>5</w:t>
            </w:r>
          </w:p>
        </w:tc>
        <w:tc>
          <w:tcPr>
            <w:tcW w:w="1842" w:type="dxa"/>
          </w:tcPr>
          <w:p w14:paraId="0A17092F">
            <w:pPr>
              <w:pStyle w:val="593"/>
              <w:ind w:right="33"/>
              <w:rPr>
                <w:rFonts w:ascii="Times New Roman" w:hAnsi="Times New Roman"/>
                <w:sz w:val="18"/>
                <w:szCs w:val="18"/>
              </w:rPr>
            </w:pPr>
            <w:r>
              <w:rPr>
                <w:rFonts w:ascii="Times New Roman" w:hAnsi="Times New Roman"/>
                <w:bCs/>
                <w:sz w:val="18"/>
                <w:szCs w:val="18"/>
              </w:rPr>
              <w:t>Амбулаторно-поликлиническое обслуживание</w:t>
            </w:r>
          </w:p>
        </w:tc>
        <w:tc>
          <w:tcPr>
            <w:tcW w:w="851" w:type="dxa"/>
          </w:tcPr>
          <w:p w14:paraId="6A7E77F6">
            <w:pPr>
              <w:ind w:left="0" w:right="33" w:firstLine="0"/>
              <w:jc w:val="both"/>
              <w:rPr>
                <w:rFonts w:ascii="Times New Roman" w:hAnsi="Times New Roman"/>
                <w:i w:val="0"/>
                <w:sz w:val="18"/>
                <w:szCs w:val="18"/>
              </w:rPr>
            </w:pPr>
            <w:r>
              <w:rPr>
                <w:rFonts w:ascii="Times New Roman" w:hAnsi="Times New Roman"/>
                <w:i w:val="0"/>
                <w:sz w:val="18"/>
                <w:szCs w:val="18"/>
              </w:rPr>
              <w:t>О-1</w:t>
            </w:r>
          </w:p>
        </w:tc>
        <w:tc>
          <w:tcPr>
            <w:tcW w:w="4678" w:type="dxa"/>
          </w:tcPr>
          <w:p w14:paraId="2F751EC4">
            <w:pPr>
              <w:pStyle w:val="593"/>
              <w:ind w:right="33"/>
              <w:rPr>
                <w:rFonts w:ascii="Times New Roman" w:hAnsi="Times New Roman"/>
                <w:sz w:val="18"/>
                <w:szCs w:val="18"/>
              </w:rPr>
            </w:pPr>
            <w:r>
              <w:rPr>
                <w:rFonts w:ascii="Times New Roman" w:hAnsi="Times New Roman"/>
                <w:bCs/>
                <w:sz w:val="18"/>
                <w:szCs w:val="18"/>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992" w:type="dxa"/>
          </w:tcPr>
          <w:p w14:paraId="0253A5EA">
            <w:pPr>
              <w:pStyle w:val="593"/>
              <w:ind w:right="33"/>
              <w:jc w:val="center"/>
              <w:rPr>
                <w:rFonts w:ascii="Times New Roman" w:hAnsi="Times New Roman"/>
                <w:sz w:val="18"/>
                <w:szCs w:val="18"/>
              </w:rPr>
            </w:pPr>
            <w:r>
              <w:rPr>
                <w:rFonts w:ascii="Times New Roman" w:hAnsi="Times New Roman"/>
                <w:sz w:val="18"/>
                <w:szCs w:val="18"/>
              </w:rPr>
              <w:t>3.4.1</w:t>
            </w:r>
          </w:p>
        </w:tc>
        <w:tc>
          <w:tcPr>
            <w:tcW w:w="5386" w:type="dxa"/>
          </w:tcPr>
          <w:p w14:paraId="0DAA236B">
            <w:pPr>
              <w:pStyle w:val="647"/>
              <w:ind w:right="33"/>
              <w:rPr>
                <w:sz w:val="18"/>
                <w:szCs w:val="18"/>
              </w:rPr>
            </w:pPr>
            <w:r>
              <w:rPr>
                <w:sz w:val="18"/>
                <w:szCs w:val="18"/>
              </w:rPr>
              <w:t>1.  Предельные  размеры  земельных  участков  и  предельные</w:t>
            </w:r>
          </w:p>
          <w:p w14:paraId="403B1243">
            <w:pPr>
              <w:pStyle w:val="647"/>
              <w:ind w:right="33"/>
              <w:rPr>
                <w:sz w:val="18"/>
                <w:szCs w:val="18"/>
              </w:rPr>
            </w:pPr>
            <w:r>
              <w:rPr>
                <w:sz w:val="18"/>
                <w:szCs w:val="18"/>
              </w:rPr>
              <w:t>параметры объектов капитального строительства</w:t>
            </w:r>
          </w:p>
          <w:p w14:paraId="7CD2AC15">
            <w:pPr>
              <w:pStyle w:val="593"/>
              <w:ind w:right="33"/>
              <w:rPr>
                <w:rFonts w:ascii="Times New Roman" w:hAnsi="Times New Roman"/>
                <w:sz w:val="18"/>
                <w:szCs w:val="18"/>
              </w:rPr>
            </w:pPr>
            <w:r>
              <w:rPr>
                <w:rFonts w:ascii="Times New Roman" w:hAnsi="Times New Roman"/>
                <w:sz w:val="18"/>
                <w:szCs w:val="18"/>
              </w:rPr>
              <w:t>1.1 Размер минимального  участка для  поликлиник,  амбулаторий,  диспансеров принимается: 0,1 га на 100 посещений в смену, не менее 0,3 га;</w:t>
            </w:r>
          </w:p>
          <w:p w14:paraId="1DCB1763">
            <w:pPr>
              <w:pStyle w:val="647"/>
              <w:ind w:right="33"/>
              <w:rPr>
                <w:sz w:val="18"/>
                <w:szCs w:val="18"/>
              </w:rPr>
            </w:pPr>
            <w:r>
              <w:rPr>
                <w:sz w:val="18"/>
                <w:szCs w:val="18"/>
              </w:rPr>
              <w:t>для  фельдшерских пунктов  не менее 0,2 га;  для  остальных  объектов амбулаторно-поликлинической медицинской помощи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54FE568A">
            <w:pPr>
              <w:pStyle w:val="593"/>
              <w:ind w:right="33"/>
              <w:rPr>
                <w:rFonts w:ascii="Times New Roman" w:hAnsi="Times New Roman"/>
                <w:sz w:val="18"/>
                <w:szCs w:val="18"/>
              </w:rPr>
            </w:pPr>
            <w:r>
              <w:rPr>
                <w:rFonts w:ascii="Times New Roman" w:hAnsi="Times New Roman"/>
                <w:sz w:val="18"/>
                <w:szCs w:val="18"/>
              </w:rPr>
              <w:t>2. Минимальный отступ от красных линий:</w:t>
            </w:r>
          </w:p>
          <w:p w14:paraId="524553DA">
            <w:pPr>
              <w:pStyle w:val="593"/>
              <w:ind w:right="33"/>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324A996C">
            <w:pPr>
              <w:pStyle w:val="593"/>
              <w:ind w:right="33"/>
              <w:rPr>
                <w:rFonts w:ascii="Times New Roman" w:hAnsi="Times New Roman"/>
                <w:sz w:val="18"/>
                <w:szCs w:val="18"/>
              </w:rPr>
            </w:pPr>
            <w:r>
              <w:rPr>
                <w:rFonts w:ascii="Times New Roman" w:hAnsi="Times New Roman"/>
                <w:sz w:val="18"/>
                <w:szCs w:val="18"/>
              </w:rPr>
              <w:t>- в  новой  застройке -  не  менее 5м.</w:t>
            </w:r>
          </w:p>
          <w:p w14:paraId="70A15A07">
            <w:pPr>
              <w:pStyle w:val="593"/>
              <w:ind w:right="33"/>
              <w:rPr>
                <w:rFonts w:ascii="Times New Roman" w:hAnsi="Times New Roman"/>
                <w:sz w:val="18"/>
                <w:szCs w:val="18"/>
              </w:rPr>
            </w:pPr>
            <w:r>
              <w:rPr>
                <w:rFonts w:ascii="Times New Roman" w:hAnsi="Times New Roman"/>
                <w:sz w:val="18"/>
                <w:szCs w:val="18"/>
              </w:rPr>
              <w:t xml:space="preserve">3. Максимальное количество этажей– 2. </w:t>
            </w:r>
          </w:p>
          <w:p w14:paraId="2B71F459">
            <w:pPr>
              <w:pStyle w:val="593"/>
              <w:ind w:right="33"/>
              <w:rPr>
                <w:rFonts w:ascii="Times New Roman" w:hAnsi="Times New Roman"/>
                <w:sz w:val="18"/>
                <w:szCs w:val="18"/>
              </w:rPr>
            </w:pPr>
            <w:r>
              <w:rPr>
                <w:rFonts w:ascii="Times New Roman" w:hAnsi="Times New Roman"/>
                <w:sz w:val="18"/>
                <w:szCs w:val="18"/>
              </w:rPr>
              <w:t>4. Максимальный коэффициент застройки–50%</w:t>
            </w:r>
          </w:p>
        </w:tc>
      </w:tr>
      <w:tr w14:paraId="23FCF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gridSpan w:val="2"/>
          </w:tcPr>
          <w:p w14:paraId="0F7AFE24">
            <w:pPr>
              <w:ind w:left="0"/>
              <w:jc w:val="center"/>
              <w:rPr>
                <w:rFonts w:ascii="Times New Roman" w:hAnsi="Times New Roman"/>
                <w:i w:val="0"/>
                <w:sz w:val="18"/>
                <w:szCs w:val="18"/>
              </w:rPr>
            </w:pPr>
            <w:r>
              <w:rPr>
                <w:rFonts w:ascii="Times New Roman" w:hAnsi="Times New Roman"/>
                <w:i w:val="0"/>
                <w:sz w:val="18"/>
                <w:szCs w:val="18"/>
              </w:rPr>
              <w:t>6</w:t>
            </w:r>
          </w:p>
        </w:tc>
        <w:tc>
          <w:tcPr>
            <w:tcW w:w="1842" w:type="dxa"/>
          </w:tcPr>
          <w:p w14:paraId="52C331D7">
            <w:pPr>
              <w:pStyle w:val="593"/>
              <w:ind w:right="33"/>
              <w:rPr>
                <w:rFonts w:ascii="Times New Roman" w:hAnsi="Times New Roman"/>
              </w:rPr>
            </w:pPr>
            <w:r>
              <w:rPr>
                <w:rFonts w:ascii="Times New Roman" w:hAnsi="Times New Roman"/>
                <w:sz w:val="18"/>
                <w:szCs w:val="18"/>
              </w:rPr>
              <w:t>Стационарное  медицинское  обслуживание.</w:t>
            </w:r>
          </w:p>
        </w:tc>
        <w:tc>
          <w:tcPr>
            <w:tcW w:w="851" w:type="dxa"/>
          </w:tcPr>
          <w:p w14:paraId="2F3DC82C">
            <w:pPr>
              <w:ind w:left="0" w:right="33" w:firstLine="0"/>
              <w:jc w:val="both"/>
              <w:rPr>
                <w:rFonts w:ascii="Times New Roman" w:hAnsi="Times New Roman"/>
                <w:i w:val="0"/>
                <w:sz w:val="18"/>
                <w:szCs w:val="18"/>
              </w:rPr>
            </w:pPr>
            <w:r>
              <w:rPr>
                <w:rFonts w:ascii="Times New Roman" w:hAnsi="Times New Roman"/>
                <w:i w:val="0"/>
                <w:sz w:val="18"/>
                <w:szCs w:val="18"/>
              </w:rPr>
              <w:t>О-1</w:t>
            </w:r>
          </w:p>
        </w:tc>
        <w:tc>
          <w:tcPr>
            <w:tcW w:w="4678" w:type="dxa"/>
          </w:tcPr>
          <w:p w14:paraId="7BE0FBF4">
            <w:pPr>
              <w:pStyle w:val="593"/>
              <w:ind w:right="33"/>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14:paraId="2DF5684A">
            <w:pPr>
              <w:pStyle w:val="593"/>
              <w:ind w:right="33"/>
              <w:rPr>
                <w:rFonts w:ascii="Times New Roman" w:hAnsi="Times New Roman"/>
                <w:sz w:val="18"/>
                <w:szCs w:val="18"/>
              </w:rPr>
            </w:pPr>
            <w:r>
              <w:rPr>
                <w:rFonts w:ascii="Times New Roman" w:hAnsi="Times New Roman"/>
                <w:sz w:val="18"/>
                <w:szCs w:val="18"/>
              </w:rPr>
              <w:t>размещение станций скорой помощи;</w:t>
            </w:r>
          </w:p>
          <w:p w14:paraId="675BB04C">
            <w:pPr>
              <w:pStyle w:val="593"/>
              <w:ind w:right="33"/>
              <w:rPr>
                <w:rFonts w:ascii="Times New Roman" w:hAnsi="Times New Roman"/>
                <w:sz w:val="18"/>
                <w:szCs w:val="18"/>
              </w:rPr>
            </w:pPr>
            <w:r>
              <w:rPr>
                <w:rFonts w:ascii="Times New Roman" w:hAnsi="Times New Roman"/>
                <w:sz w:val="18"/>
                <w:szCs w:val="18"/>
              </w:rPr>
              <w:t>размещение площадок санитарной авиации</w:t>
            </w:r>
          </w:p>
        </w:tc>
        <w:tc>
          <w:tcPr>
            <w:tcW w:w="992" w:type="dxa"/>
          </w:tcPr>
          <w:p w14:paraId="2E909F91">
            <w:pPr>
              <w:ind w:left="0" w:right="33" w:firstLine="0"/>
              <w:jc w:val="both"/>
              <w:rPr>
                <w:rFonts w:ascii="Times New Roman" w:hAnsi="Times New Roman"/>
                <w:i w:val="0"/>
                <w:sz w:val="18"/>
                <w:szCs w:val="18"/>
              </w:rPr>
            </w:pPr>
            <w:r>
              <w:rPr>
                <w:rFonts w:ascii="Times New Roman" w:hAnsi="Times New Roman"/>
                <w:i w:val="0"/>
                <w:sz w:val="18"/>
                <w:szCs w:val="18"/>
              </w:rPr>
              <w:t>3.4.2</w:t>
            </w:r>
          </w:p>
        </w:tc>
        <w:tc>
          <w:tcPr>
            <w:tcW w:w="5386" w:type="dxa"/>
          </w:tcPr>
          <w:p w14:paraId="05825225">
            <w:pPr>
              <w:pStyle w:val="647"/>
              <w:ind w:right="33"/>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69C5E4ED">
            <w:pPr>
              <w:pStyle w:val="593"/>
              <w:ind w:right="33"/>
              <w:rPr>
                <w:rFonts w:ascii="Times New Roman" w:hAnsi="Times New Roman"/>
                <w:sz w:val="18"/>
                <w:szCs w:val="18"/>
              </w:rPr>
            </w:pPr>
            <w:r>
              <w:rPr>
                <w:rFonts w:ascii="Times New Roman" w:hAnsi="Times New Roman"/>
                <w:sz w:val="18"/>
                <w:szCs w:val="18"/>
              </w:rPr>
              <w:t>2. Минимальный отступ от красных линий:</w:t>
            </w:r>
          </w:p>
          <w:p w14:paraId="37361881">
            <w:pPr>
              <w:pStyle w:val="593"/>
              <w:ind w:right="33"/>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6D2BD3E2">
            <w:pPr>
              <w:pStyle w:val="593"/>
              <w:ind w:right="33"/>
              <w:rPr>
                <w:rFonts w:ascii="Times New Roman" w:hAnsi="Times New Roman"/>
                <w:sz w:val="18"/>
                <w:szCs w:val="18"/>
              </w:rPr>
            </w:pPr>
            <w:r>
              <w:rPr>
                <w:rFonts w:ascii="Times New Roman" w:hAnsi="Times New Roman"/>
                <w:sz w:val="18"/>
                <w:szCs w:val="18"/>
              </w:rPr>
              <w:t>- в  новой  застройке -  не  менее 5м.</w:t>
            </w:r>
          </w:p>
          <w:p w14:paraId="72D368C2">
            <w:pPr>
              <w:pStyle w:val="593"/>
              <w:ind w:right="33"/>
              <w:rPr>
                <w:rFonts w:ascii="Times New Roman" w:hAnsi="Times New Roman"/>
                <w:sz w:val="18"/>
                <w:szCs w:val="18"/>
              </w:rPr>
            </w:pPr>
            <w:r>
              <w:rPr>
                <w:rFonts w:ascii="Times New Roman" w:hAnsi="Times New Roman"/>
                <w:sz w:val="18"/>
                <w:szCs w:val="18"/>
              </w:rPr>
              <w:t xml:space="preserve">3. Максимальное количество этажей– 2. </w:t>
            </w:r>
          </w:p>
          <w:p w14:paraId="4A96EEBB">
            <w:pPr>
              <w:pStyle w:val="593"/>
              <w:ind w:right="33"/>
              <w:rPr>
                <w:rFonts w:ascii="Times New Roman" w:hAnsi="Times New Roman"/>
                <w:sz w:val="18"/>
                <w:szCs w:val="18"/>
              </w:rPr>
            </w:pPr>
            <w:r>
              <w:rPr>
                <w:rFonts w:ascii="Times New Roman" w:hAnsi="Times New Roman"/>
                <w:sz w:val="18"/>
                <w:szCs w:val="18"/>
              </w:rPr>
              <w:t>4. Максимальный коэффициент застройки–50%</w:t>
            </w:r>
          </w:p>
        </w:tc>
      </w:tr>
      <w:tr w14:paraId="4DED4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gridSpan w:val="2"/>
          </w:tcPr>
          <w:p w14:paraId="49D63174">
            <w:pPr>
              <w:ind w:left="0"/>
              <w:jc w:val="center"/>
              <w:rPr>
                <w:rFonts w:ascii="Times New Roman" w:hAnsi="Times New Roman"/>
                <w:i w:val="0"/>
                <w:sz w:val="18"/>
                <w:szCs w:val="18"/>
              </w:rPr>
            </w:pPr>
            <w:r>
              <w:rPr>
                <w:rFonts w:ascii="Times New Roman" w:hAnsi="Times New Roman"/>
                <w:i w:val="0"/>
                <w:sz w:val="18"/>
                <w:szCs w:val="18"/>
              </w:rPr>
              <w:t>7</w:t>
            </w:r>
          </w:p>
        </w:tc>
        <w:tc>
          <w:tcPr>
            <w:tcW w:w="1842" w:type="dxa"/>
          </w:tcPr>
          <w:p w14:paraId="0D822680">
            <w:pPr>
              <w:ind w:left="0" w:right="33" w:firstLine="0"/>
              <w:jc w:val="both"/>
              <w:rPr>
                <w:rFonts w:ascii="Times New Roman" w:hAnsi="Times New Roman"/>
                <w:i w:val="0"/>
                <w:sz w:val="18"/>
                <w:szCs w:val="18"/>
              </w:rPr>
            </w:pPr>
            <w:r>
              <w:rPr>
                <w:rFonts w:ascii="Times New Roman" w:hAnsi="Times New Roman"/>
                <w:i w:val="0"/>
                <w:sz w:val="18"/>
                <w:szCs w:val="18"/>
              </w:rPr>
              <w:t>Религиозное  использование</w:t>
            </w:r>
          </w:p>
        </w:tc>
        <w:tc>
          <w:tcPr>
            <w:tcW w:w="851" w:type="dxa"/>
          </w:tcPr>
          <w:p w14:paraId="30A64E6F">
            <w:pPr>
              <w:ind w:left="0" w:right="33" w:firstLine="0"/>
              <w:jc w:val="both"/>
              <w:rPr>
                <w:rFonts w:ascii="Times New Roman" w:hAnsi="Times New Roman"/>
                <w:i w:val="0"/>
                <w:sz w:val="18"/>
                <w:szCs w:val="18"/>
              </w:rPr>
            </w:pPr>
            <w:r>
              <w:rPr>
                <w:rFonts w:ascii="Times New Roman" w:hAnsi="Times New Roman"/>
                <w:i w:val="0"/>
                <w:sz w:val="18"/>
                <w:szCs w:val="18"/>
              </w:rPr>
              <w:t>О-1</w:t>
            </w:r>
          </w:p>
        </w:tc>
        <w:tc>
          <w:tcPr>
            <w:tcW w:w="4678" w:type="dxa"/>
          </w:tcPr>
          <w:p w14:paraId="331F21CB">
            <w:pPr>
              <w:pStyle w:val="593"/>
              <w:ind w:right="33"/>
              <w:rPr>
                <w:rFonts w:ascii="Times New Roman" w:hAnsi="Times New Roman"/>
              </w:rPr>
            </w:pPr>
            <w:r>
              <w:rPr>
                <w:rFonts w:ascii="Times New Roman" w:hAnsi="Times New Roman"/>
                <w:sz w:val="18"/>
                <w:szCs w:val="18"/>
              </w:rPr>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3.7.1-3.7.2</w:t>
            </w:r>
          </w:p>
        </w:tc>
        <w:tc>
          <w:tcPr>
            <w:tcW w:w="992" w:type="dxa"/>
          </w:tcPr>
          <w:p w14:paraId="2B919A2B">
            <w:pPr>
              <w:ind w:left="0" w:right="33" w:firstLine="0"/>
              <w:jc w:val="both"/>
              <w:rPr>
                <w:rFonts w:ascii="Times New Roman" w:hAnsi="Times New Roman"/>
                <w:i w:val="0"/>
                <w:sz w:val="18"/>
                <w:szCs w:val="18"/>
              </w:rPr>
            </w:pPr>
            <w:r>
              <w:rPr>
                <w:rFonts w:ascii="Times New Roman" w:hAnsi="Times New Roman"/>
                <w:i w:val="0"/>
                <w:sz w:val="18"/>
                <w:szCs w:val="18"/>
              </w:rPr>
              <w:t>3.7</w:t>
            </w:r>
          </w:p>
        </w:tc>
        <w:tc>
          <w:tcPr>
            <w:tcW w:w="5386" w:type="dxa"/>
          </w:tcPr>
          <w:p w14:paraId="4D0732C7">
            <w:pPr>
              <w:pStyle w:val="647"/>
              <w:ind w:right="33"/>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33F223FE">
            <w:pPr>
              <w:pStyle w:val="647"/>
              <w:ind w:right="33"/>
              <w:rPr>
                <w:sz w:val="18"/>
                <w:szCs w:val="18"/>
              </w:rPr>
            </w:pPr>
            <w:r>
              <w:rPr>
                <w:sz w:val="18"/>
                <w:szCs w:val="18"/>
              </w:rPr>
              <w:t>2. Минимальный отступ от красной линии составляет:</w:t>
            </w:r>
          </w:p>
          <w:p w14:paraId="65EF9D2E">
            <w:pPr>
              <w:pStyle w:val="593"/>
              <w:ind w:right="33"/>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2FB5F1CF">
            <w:pPr>
              <w:pStyle w:val="593"/>
              <w:ind w:right="33"/>
              <w:rPr>
                <w:rFonts w:ascii="Times New Roman" w:hAnsi="Times New Roman"/>
                <w:sz w:val="18"/>
                <w:szCs w:val="18"/>
              </w:rPr>
            </w:pPr>
            <w:r>
              <w:rPr>
                <w:rFonts w:ascii="Times New Roman" w:hAnsi="Times New Roman"/>
                <w:sz w:val="18"/>
                <w:szCs w:val="18"/>
              </w:rPr>
              <w:t xml:space="preserve">- в  новой  застройке -  не  менее 5м. </w:t>
            </w:r>
          </w:p>
          <w:p w14:paraId="13A0E3FA">
            <w:pPr>
              <w:pStyle w:val="647"/>
              <w:ind w:right="33"/>
              <w:rPr>
                <w:sz w:val="18"/>
                <w:szCs w:val="18"/>
              </w:rPr>
            </w:pPr>
            <w:r>
              <w:rPr>
                <w:sz w:val="18"/>
                <w:szCs w:val="18"/>
              </w:rPr>
              <w:t xml:space="preserve"> 3. Максимальное количество этажей – 2. </w:t>
            </w:r>
          </w:p>
          <w:p w14:paraId="022B7892">
            <w:pPr>
              <w:pStyle w:val="593"/>
              <w:ind w:right="33"/>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14:paraId="1726B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gridSpan w:val="2"/>
          </w:tcPr>
          <w:p w14:paraId="38B323B5">
            <w:pPr>
              <w:ind w:left="0"/>
              <w:jc w:val="center"/>
              <w:rPr>
                <w:rFonts w:ascii="Times New Roman" w:hAnsi="Times New Roman"/>
                <w:i w:val="0"/>
                <w:sz w:val="18"/>
                <w:szCs w:val="18"/>
              </w:rPr>
            </w:pPr>
            <w:r>
              <w:rPr>
                <w:rFonts w:ascii="Times New Roman" w:hAnsi="Times New Roman"/>
                <w:i w:val="0"/>
                <w:sz w:val="18"/>
                <w:szCs w:val="18"/>
              </w:rPr>
              <w:t>8</w:t>
            </w:r>
          </w:p>
        </w:tc>
        <w:tc>
          <w:tcPr>
            <w:tcW w:w="1842" w:type="dxa"/>
          </w:tcPr>
          <w:p w14:paraId="4E20FF87">
            <w:pPr>
              <w:ind w:left="0" w:right="33" w:firstLine="0"/>
              <w:rPr>
                <w:rFonts w:ascii="Times New Roman" w:hAnsi="Times New Roman"/>
                <w:i w:val="0"/>
                <w:sz w:val="18"/>
                <w:szCs w:val="18"/>
              </w:rPr>
            </w:pPr>
            <w:r>
              <w:rPr>
                <w:rFonts w:ascii="Times New Roman" w:hAnsi="Times New Roman"/>
                <w:i w:val="0"/>
                <w:sz w:val="18"/>
                <w:szCs w:val="18"/>
              </w:rPr>
              <w:t>Амбулаторное  ветеринарное  обслуживание.</w:t>
            </w:r>
          </w:p>
        </w:tc>
        <w:tc>
          <w:tcPr>
            <w:tcW w:w="851" w:type="dxa"/>
          </w:tcPr>
          <w:p w14:paraId="3B5AF277">
            <w:pPr>
              <w:ind w:left="0" w:right="33" w:firstLine="0"/>
              <w:jc w:val="both"/>
              <w:rPr>
                <w:rFonts w:ascii="Times New Roman" w:hAnsi="Times New Roman"/>
                <w:i w:val="0"/>
                <w:sz w:val="18"/>
                <w:szCs w:val="18"/>
              </w:rPr>
            </w:pPr>
            <w:r>
              <w:rPr>
                <w:rFonts w:ascii="Times New Roman" w:hAnsi="Times New Roman"/>
                <w:i w:val="0"/>
                <w:sz w:val="18"/>
                <w:szCs w:val="18"/>
              </w:rPr>
              <w:t>О-1</w:t>
            </w:r>
          </w:p>
        </w:tc>
        <w:tc>
          <w:tcPr>
            <w:tcW w:w="4678" w:type="dxa"/>
          </w:tcPr>
          <w:p w14:paraId="20207847">
            <w:pPr>
              <w:ind w:left="0" w:right="33" w:firstLine="0"/>
              <w:rPr>
                <w:rFonts w:ascii="Times New Roman" w:hAnsi="Times New Roman"/>
                <w:i w:val="0"/>
                <w:sz w:val="18"/>
                <w:szCs w:val="18"/>
              </w:rPr>
            </w:pPr>
            <w:r>
              <w:rPr>
                <w:rFonts w:ascii="Times New Roman" w:hAnsi="Times New Roman"/>
                <w:i w:val="0"/>
                <w:sz w:val="18"/>
                <w:szCs w:val="18"/>
              </w:rPr>
              <w:t>Размещение объектов капитального строительства, предназначенных для оказания ветеринарных услуг без содержания животных</w:t>
            </w:r>
          </w:p>
        </w:tc>
        <w:tc>
          <w:tcPr>
            <w:tcW w:w="992" w:type="dxa"/>
          </w:tcPr>
          <w:p w14:paraId="0EBAD8C7">
            <w:pPr>
              <w:ind w:left="0" w:right="33" w:firstLine="0"/>
              <w:jc w:val="both"/>
              <w:rPr>
                <w:rFonts w:ascii="Times New Roman" w:hAnsi="Times New Roman"/>
                <w:i w:val="0"/>
                <w:sz w:val="18"/>
                <w:szCs w:val="18"/>
              </w:rPr>
            </w:pPr>
            <w:r>
              <w:rPr>
                <w:rFonts w:ascii="Times New Roman" w:hAnsi="Times New Roman"/>
                <w:i w:val="0"/>
                <w:sz w:val="18"/>
                <w:szCs w:val="18"/>
              </w:rPr>
              <w:t>3.10.1</w:t>
            </w:r>
          </w:p>
        </w:tc>
        <w:tc>
          <w:tcPr>
            <w:tcW w:w="5386" w:type="dxa"/>
          </w:tcPr>
          <w:p w14:paraId="2AF5F4B9">
            <w:pPr>
              <w:pStyle w:val="647"/>
              <w:ind w:right="33"/>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6A31B548">
            <w:pPr>
              <w:pStyle w:val="647"/>
              <w:ind w:right="33"/>
              <w:rPr>
                <w:sz w:val="18"/>
                <w:szCs w:val="18"/>
              </w:rPr>
            </w:pPr>
            <w:r>
              <w:rPr>
                <w:sz w:val="18"/>
                <w:szCs w:val="18"/>
              </w:rPr>
              <w:t>2. Минимальный отступ от красной линии составляет:</w:t>
            </w:r>
          </w:p>
          <w:p w14:paraId="0B92A9AF">
            <w:pPr>
              <w:pStyle w:val="593"/>
              <w:ind w:right="33"/>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086D5D6B">
            <w:pPr>
              <w:pStyle w:val="593"/>
              <w:ind w:right="33"/>
              <w:rPr>
                <w:rFonts w:ascii="Times New Roman" w:hAnsi="Times New Roman"/>
                <w:sz w:val="18"/>
                <w:szCs w:val="18"/>
              </w:rPr>
            </w:pPr>
            <w:r>
              <w:rPr>
                <w:rFonts w:ascii="Times New Roman" w:hAnsi="Times New Roman"/>
                <w:sz w:val="18"/>
                <w:szCs w:val="18"/>
              </w:rPr>
              <w:t xml:space="preserve">- в  новой  застройке -  не  менее 5м. </w:t>
            </w:r>
          </w:p>
          <w:p w14:paraId="0CA7AB87">
            <w:pPr>
              <w:pStyle w:val="647"/>
              <w:ind w:right="33"/>
              <w:rPr>
                <w:sz w:val="18"/>
                <w:szCs w:val="18"/>
              </w:rPr>
            </w:pPr>
            <w:r>
              <w:rPr>
                <w:sz w:val="18"/>
                <w:szCs w:val="18"/>
              </w:rPr>
              <w:t xml:space="preserve"> 3. Максимальное количество этажей – 2. </w:t>
            </w:r>
          </w:p>
          <w:p w14:paraId="1960D1C0">
            <w:pPr>
              <w:pStyle w:val="593"/>
              <w:ind w:right="33"/>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14:paraId="1BFE4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gridSpan w:val="2"/>
          </w:tcPr>
          <w:p w14:paraId="35D2BF62">
            <w:pPr>
              <w:ind w:left="0"/>
              <w:jc w:val="center"/>
              <w:rPr>
                <w:rFonts w:ascii="Times New Roman" w:hAnsi="Times New Roman"/>
                <w:i w:val="0"/>
                <w:sz w:val="18"/>
                <w:szCs w:val="18"/>
              </w:rPr>
            </w:pPr>
            <w:r>
              <w:rPr>
                <w:rFonts w:ascii="Times New Roman" w:hAnsi="Times New Roman"/>
                <w:i w:val="0"/>
                <w:sz w:val="18"/>
                <w:szCs w:val="18"/>
              </w:rPr>
              <w:t>9</w:t>
            </w:r>
          </w:p>
        </w:tc>
        <w:tc>
          <w:tcPr>
            <w:tcW w:w="1842" w:type="dxa"/>
          </w:tcPr>
          <w:p w14:paraId="6992BB2A">
            <w:pPr>
              <w:ind w:left="0" w:right="33" w:firstLine="0"/>
              <w:jc w:val="both"/>
              <w:rPr>
                <w:rFonts w:ascii="Times New Roman" w:hAnsi="Times New Roman"/>
                <w:i w:val="0"/>
                <w:sz w:val="18"/>
                <w:szCs w:val="18"/>
              </w:rPr>
            </w:pPr>
            <w:r>
              <w:rPr>
                <w:rFonts w:ascii="Times New Roman" w:hAnsi="Times New Roman"/>
                <w:i w:val="0"/>
                <w:sz w:val="18"/>
                <w:szCs w:val="18"/>
              </w:rPr>
              <w:t>Служебные гаражи</w:t>
            </w:r>
          </w:p>
        </w:tc>
        <w:tc>
          <w:tcPr>
            <w:tcW w:w="851" w:type="dxa"/>
          </w:tcPr>
          <w:p w14:paraId="57367C18">
            <w:pPr>
              <w:ind w:left="0" w:right="33" w:firstLine="0"/>
              <w:jc w:val="both"/>
              <w:rPr>
                <w:rFonts w:ascii="Times New Roman" w:hAnsi="Times New Roman"/>
                <w:i w:val="0"/>
                <w:sz w:val="18"/>
                <w:szCs w:val="18"/>
              </w:rPr>
            </w:pPr>
            <w:r>
              <w:rPr>
                <w:rFonts w:ascii="Times New Roman" w:hAnsi="Times New Roman"/>
                <w:i w:val="0"/>
                <w:sz w:val="18"/>
                <w:szCs w:val="18"/>
              </w:rPr>
              <w:t>О-1</w:t>
            </w:r>
          </w:p>
        </w:tc>
        <w:tc>
          <w:tcPr>
            <w:tcW w:w="4678" w:type="dxa"/>
          </w:tcPr>
          <w:p w14:paraId="45886520">
            <w:pPr>
              <w:ind w:left="0" w:right="33" w:firstLine="0"/>
              <w:jc w:val="both"/>
              <w:rPr>
                <w:rFonts w:ascii="Times New Roman" w:hAnsi="Times New Roman"/>
                <w:i w:val="0"/>
                <w:sz w:val="18"/>
                <w:szCs w:val="18"/>
              </w:rPr>
            </w:pPr>
            <w:r>
              <w:rPr>
                <w:rFonts w:ascii="Times New Roman" w:hAnsi="Times New Roman"/>
                <w:i w:val="0"/>
                <w:sz w:val="18"/>
                <w:szCs w:val="18"/>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992" w:type="dxa"/>
          </w:tcPr>
          <w:p w14:paraId="1906865A">
            <w:pPr>
              <w:ind w:left="0" w:right="33" w:firstLine="0"/>
              <w:jc w:val="both"/>
              <w:rPr>
                <w:rFonts w:ascii="Times New Roman" w:hAnsi="Times New Roman"/>
                <w:i w:val="0"/>
                <w:sz w:val="18"/>
                <w:szCs w:val="18"/>
              </w:rPr>
            </w:pPr>
            <w:r>
              <w:rPr>
                <w:rFonts w:ascii="Times New Roman" w:hAnsi="Times New Roman"/>
                <w:i w:val="0"/>
                <w:sz w:val="18"/>
                <w:szCs w:val="18"/>
              </w:rPr>
              <w:t>4.9</w:t>
            </w:r>
          </w:p>
        </w:tc>
        <w:tc>
          <w:tcPr>
            <w:tcW w:w="5386" w:type="dxa"/>
          </w:tcPr>
          <w:p w14:paraId="78AA372A">
            <w:pPr>
              <w:pStyle w:val="593"/>
              <w:ind w:right="33"/>
              <w:jc w:val="both"/>
              <w:rPr>
                <w:rFonts w:ascii="Times New Roman" w:hAnsi="Times New Roman"/>
                <w:sz w:val="18"/>
                <w:szCs w:val="18"/>
              </w:rPr>
            </w:pPr>
            <w:r>
              <w:rPr>
                <w:rFonts w:ascii="Times New Roman" w:hAnsi="Times New Roman"/>
                <w:sz w:val="18"/>
                <w:szCs w:val="18"/>
              </w:rPr>
              <w:t>1.  Площадь  участка  для  стоянки  одного  легкового  автомобиля  следует принимать 25 м2</w:t>
            </w:r>
          </w:p>
          <w:p w14:paraId="4B9797A4">
            <w:pPr>
              <w:pStyle w:val="647"/>
              <w:ind w:right="33"/>
              <w:rPr>
                <w:sz w:val="18"/>
                <w:szCs w:val="18"/>
              </w:rPr>
            </w:pPr>
            <w:r>
              <w:rPr>
                <w:sz w:val="18"/>
                <w:szCs w:val="18"/>
              </w:rPr>
              <w:t>2. Минимальный отступ от красной линии составляет:</w:t>
            </w:r>
          </w:p>
          <w:p w14:paraId="15045FE6">
            <w:pPr>
              <w:pStyle w:val="593"/>
              <w:ind w:right="33"/>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31AC4182">
            <w:pPr>
              <w:pStyle w:val="593"/>
              <w:ind w:right="33"/>
              <w:rPr>
                <w:rFonts w:ascii="Times New Roman" w:hAnsi="Times New Roman"/>
                <w:sz w:val="18"/>
                <w:szCs w:val="18"/>
              </w:rPr>
            </w:pPr>
            <w:r>
              <w:rPr>
                <w:rFonts w:ascii="Times New Roman" w:hAnsi="Times New Roman"/>
                <w:sz w:val="18"/>
                <w:szCs w:val="18"/>
              </w:rPr>
              <w:t>- в  новой  застройке -  не  менее 5м.</w:t>
            </w:r>
          </w:p>
          <w:p w14:paraId="5997044B">
            <w:pPr>
              <w:pStyle w:val="647"/>
              <w:ind w:right="33"/>
              <w:rPr>
                <w:sz w:val="18"/>
                <w:szCs w:val="18"/>
              </w:rPr>
            </w:pPr>
            <w:r>
              <w:rPr>
                <w:sz w:val="18"/>
                <w:szCs w:val="18"/>
              </w:rPr>
              <w:t xml:space="preserve">3. Максимальное количество этажей – 2. </w:t>
            </w:r>
          </w:p>
          <w:p w14:paraId="015F39CB">
            <w:pPr>
              <w:pStyle w:val="593"/>
              <w:ind w:right="33"/>
              <w:jc w:val="both"/>
              <w:rPr>
                <w:rFonts w:ascii="Times New Roman" w:hAnsi="Times New Roman"/>
              </w:rPr>
            </w:pPr>
            <w:r>
              <w:rPr>
                <w:rFonts w:ascii="Times New Roman" w:hAnsi="Times New Roman"/>
                <w:sz w:val="18"/>
                <w:szCs w:val="18"/>
              </w:rPr>
              <w:t>4. Максимальный коэффициент застройки земельного участка 80%.</w:t>
            </w:r>
          </w:p>
        </w:tc>
      </w:tr>
    </w:tbl>
    <w:p w14:paraId="56E17804">
      <w:pPr>
        <w:pStyle w:val="647"/>
      </w:pPr>
      <w: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14:paraId="4C0FE157">
      <w:pPr>
        <w:pStyle w:val="647"/>
        <w:rPr>
          <w:bCs/>
        </w:rPr>
      </w:pPr>
      <w:r>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14:paraId="49217D2B">
      <w:pPr>
        <w:pStyle w:val="647"/>
        <w:rPr>
          <w:sz w:val="24"/>
          <w:szCs w:val="24"/>
        </w:rPr>
        <w:sectPr>
          <w:pgSz w:w="16838" w:h="11906" w:orient="landscape"/>
          <w:pgMar w:top="851" w:right="1134" w:bottom="1134" w:left="1134" w:header="567" w:footer="567" w:gutter="0"/>
          <w:cols w:space="708" w:num="1"/>
          <w:titlePg/>
          <w:docGrid w:linePitch="360" w:charSpace="0"/>
        </w:sectPr>
      </w:pPr>
    </w:p>
    <w:p w14:paraId="7316136F">
      <w:pPr>
        <w:spacing w:line="240" w:lineRule="auto"/>
        <w:ind w:left="0"/>
        <w:jc w:val="center"/>
        <w:rPr>
          <w:rFonts w:ascii="Times New Roman" w:hAnsi="Times New Roman"/>
          <w:b/>
          <w:bCs/>
          <w:i w:val="0"/>
          <w:sz w:val="24"/>
        </w:rPr>
      </w:pPr>
      <w:r>
        <w:rPr>
          <w:rFonts w:ascii="Times New Roman" w:hAnsi="Times New Roman"/>
          <w:bCs/>
          <w:i w:val="0"/>
          <w:sz w:val="24"/>
        </w:rPr>
        <w:t>О</w:t>
      </w:r>
      <w:r>
        <w:rPr>
          <w:rFonts w:ascii="Times New Roman" w:hAnsi="Times New Roman"/>
          <w:b/>
          <w:bCs/>
          <w:i w:val="0"/>
          <w:sz w:val="24"/>
        </w:rPr>
        <w:t xml:space="preserve">-2 - Зона  дошкольных  и  учебно-образовательных  учреждений </w:t>
      </w:r>
    </w:p>
    <w:p w14:paraId="3774E5EA">
      <w:pPr>
        <w:spacing w:line="240" w:lineRule="auto"/>
        <w:ind w:left="0"/>
        <w:jc w:val="both"/>
        <w:rPr>
          <w:rFonts w:ascii="Times New Roman" w:hAnsi="Times New Roman"/>
          <w:b/>
          <w:bCs/>
          <w:i w:val="0"/>
          <w:szCs w:val="28"/>
        </w:rPr>
      </w:pPr>
    </w:p>
    <w:p w14:paraId="63D745EA">
      <w:pPr>
        <w:ind w:left="0"/>
        <w:jc w:val="both"/>
        <w:rPr>
          <w:rFonts w:ascii="Times New Roman" w:hAnsi="Times New Roman"/>
          <w:bCs/>
          <w:i w:val="0"/>
          <w:sz w:val="24"/>
        </w:rPr>
      </w:pPr>
      <w:r>
        <w:rPr>
          <w:rFonts w:ascii="Times New Roman" w:hAnsi="Times New Roman"/>
          <w:bCs/>
          <w:i w:val="0"/>
          <w:sz w:val="24"/>
        </w:rPr>
        <w:t xml:space="preserve">1.  Зона  размещения  учреждений  образования  выделяется  с  целью развития  существующих  и  планируемых  территорий,  предназначенных  для размещения  учреждений  образования,  в  т.ч.  специальных  и специализированных учреждений образования, учреждений для внешкольных занятий, культуры и досуга, а также с целью развития необходимых объектов инженерной инфраструктуры. </w:t>
      </w:r>
    </w:p>
    <w:p w14:paraId="7C50A2AC">
      <w:pPr>
        <w:ind w:left="0"/>
        <w:jc w:val="both"/>
        <w:rPr>
          <w:rFonts w:ascii="Times New Roman" w:hAnsi="Times New Roman"/>
          <w:b/>
          <w:bCs/>
          <w:i w:val="0"/>
          <w:sz w:val="24"/>
          <w:u w:val="single"/>
        </w:rPr>
      </w:pPr>
      <w:r>
        <w:rPr>
          <w:rFonts w:ascii="Times New Roman" w:hAnsi="Times New Roman"/>
          <w:bCs/>
          <w:i w:val="0"/>
          <w:sz w:val="24"/>
        </w:rPr>
        <w:t>2.  Зона О-2 наиболее соответствует виду разрешенного использования земельного  участка  по  Классификатору  с  кодом 3.5 «Образование  и  просвещение».  Описание  вида  разрешенного  использования  земельного участка: «Размещение объектов капитального строительства, предназначенных для воспитания, образования и просвещения. Содержание данного вида разрешенного использования включает в себя содержание видов разрешенного использования с кодами 3.5.1 - 3.5.2».</w:t>
      </w:r>
    </w:p>
    <w:p w14:paraId="1A945072">
      <w:pPr>
        <w:spacing w:line="240" w:lineRule="auto"/>
        <w:ind w:left="0"/>
        <w:jc w:val="both"/>
        <w:rPr>
          <w:rFonts w:ascii="Times New Roman" w:hAnsi="Times New Roman"/>
          <w:i w:val="0"/>
          <w:sz w:val="24"/>
        </w:rPr>
      </w:pPr>
    </w:p>
    <w:p w14:paraId="3B66993E">
      <w:pPr>
        <w:spacing w:line="240" w:lineRule="auto"/>
        <w:ind w:left="0"/>
        <w:jc w:val="both"/>
        <w:rPr>
          <w:rFonts w:ascii="Times New Roman" w:hAnsi="Times New Roman"/>
          <w:i w:val="0"/>
          <w:sz w:val="24"/>
        </w:rPr>
      </w:pPr>
    </w:p>
    <w:p w14:paraId="30EA1BCF">
      <w:pPr>
        <w:spacing w:line="240" w:lineRule="auto"/>
        <w:ind w:left="0"/>
        <w:jc w:val="both"/>
        <w:rPr>
          <w:rFonts w:ascii="Times New Roman" w:hAnsi="Times New Roman"/>
          <w:i w:val="0"/>
          <w:sz w:val="24"/>
        </w:rPr>
      </w:pPr>
    </w:p>
    <w:p w14:paraId="4DF601A4">
      <w:pPr>
        <w:spacing w:line="240" w:lineRule="auto"/>
        <w:ind w:left="0"/>
        <w:jc w:val="both"/>
        <w:rPr>
          <w:rFonts w:ascii="Times New Roman" w:hAnsi="Times New Roman"/>
          <w:i w:val="0"/>
          <w:sz w:val="24"/>
        </w:rPr>
      </w:pPr>
    </w:p>
    <w:p w14:paraId="360CD86F">
      <w:pPr>
        <w:spacing w:line="240" w:lineRule="auto"/>
        <w:ind w:left="0"/>
        <w:jc w:val="both"/>
        <w:rPr>
          <w:rFonts w:ascii="Times New Roman" w:hAnsi="Times New Roman"/>
          <w:i w:val="0"/>
          <w:sz w:val="24"/>
        </w:rPr>
      </w:pPr>
    </w:p>
    <w:p w14:paraId="266F8C77">
      <w:pPr>
        <w:spacing w:line="240" w:lineRule="auto"/>
        <w:ind w:left="0"/>
        <w:jc w:val="both"/>
        <w:rPr>
          <w:rFonts w:ascii="Times New Roman" w:hAnsi="Times New Roman"/>
          <w:i w:val="0"/>
          <w:sz w:val="24"/>
        </w:rPr>
      </w:pPr>
    </w:p>
    <w:p w14:paraId="3FE55E3E">
      <w:pPr>
        <w:spacing w:line="240" w:lineRule="auto"/>
        <w:ind w:left="0"/>
        <w:jc w:val="both"/>
        <w:rPr>
          <w:rFonts w:ascii="Times New Roman" w:hAnsi="Times New Roman"/>
          <w:i w:val="0"/>
          <w:sz w:val="24"/>
        </w:rPr>
      </w:pPr>
    </w:p>
    <w:p w14:paraId="0F71B2A7">
      <w:pPr>
        <w:spacing w:line="240" w:lineRule="auto"/>
        <w:ind w:left="0"/>
        <w:jc w:val="both"/>
        <w:rPr>
          <w:rFonts w:ascii="Times New Roman" w:hAnsi="Times New Roman"/>
          <w:i w:val="0"/>
          <w:sz w:val="24"/>
        </w:rPr>
      </w:pPr>
    </w:p>
    <w:p w14:paraId="0F34F80A">
      <w:pPr>
        <w:spacing w:line="240" w:lineRule="auto"/>
        <w:ind w:left="0"/>
        <w:jc w:val="both"/>
        <w:rPr>
          <w:rFonts w:ascii="Times New Roman" w:hAnsi="Times New Roman"/>
          <w:i w:val="0"/>
          <w:sz w:val="24"/>
        </w:rPr>
      </w:pPr>
    </w:p>
    <w:p w14:paraId="0204F4DE">
      <w:pPr>
        <w:spacing w:line="240" w:lineRule="auto"/>
        <w:ind w:left="0"/>
        <w:jc w:val="both"/>
        <w:rPr>
          <w:rFonts w:ascii="Times New Roman" w:hAnsi="Times New Roman"/>
          <w:i w:val="0"/>
          <w:sz w:val="24"/>
        </w:rPr>
      </w:pPr>
    </w:p>
    <w:p w14:paraId="3B1501F5">
      <w:pPr>
        <w:spacing w:line="240" w:lineRule="auto"/>
        <w:ind w:left="0"/>
        <w:jc w:val="both"/>
        <w:rPr>
          <w:rFonts w:ascii="Times New Roman" w:hAnsi="Times New Roman"/>
          <w:i w:val="0"/>
          <w:sz w:val="24"/>
        </w:rPr>
      </w:pPr>
    </w:p>
    <w:p w14:paraId="2D1F8D13">
      <w:pPr>
        <w:spacing w:line="240" w:lineRule="auto"/>
        <w:ind w:left="0"/>
        <w:jc w:val="both"/>
        <w:rPr>
          <w:rFonts w:ascii="Times New Roman" w:hAnsi="Times New Roman"/>
          <w:i w:val="0"/>
          <w:sz w:val="24"/>
        </w:rPr>
      </w:pPr>
    </w:p>
    <w:p w14:paraId="504DE2F8">
      <w:pPr>
        <w:spacing w:line="240" w:lineRule="auto"/>
        <w:ind w:left="0"/>
        <w:jc w:val="both"/>
        <w:rPr>
          <w:rFonts w:ascii="Times New Roman" w:hAnsi="Times New Roman"/>
          <w:i w:val="0"/>
          <w:sz w:val="24"/>
        </w:rPr>
      </w:pPr>
    </w:p>
    <w:p w14:paraId="6A1DFA15">
      <w:pPr>
        <w:spacing w:line="240" w:lineRule="auto"/>
        <w:ind w:left="0"/>
        <w:jc w:val="both"/>
        <w:rPr>
          <w:rFonts w:ascii="Times New Roman" w:hAnsi="Times New Roman"/>
          <w:i w:val="0"/>
          <w:sz w:val="24"/>
        </w:rPr>
      </w:pPr>
    </w:p>
    <w:p w14:paraId="2476022A">
      <w:pPr>
        <w:spacing w:line="240" w:lineRule="auto"/>
        <w:ind w:left="0"/>
        <w:jc w:val="both"/>
        <w:rPr>
          <w:rFonts w:ascii="Times New Roman" w:hAnsi="Times New Roman"/>
          <w:i w:val="0"/>
          <w:sz w:val="24"/>
        </w:rPr>
      </w:pPr>
    </w:p>
    <w:p w14:paraId="1B1B241A">
      <w:pPr>
        <w:spacing w:line="240" w:lineRule="auto"/>
        <w:ind w:left="0"/>
        <w:jc w:val="both"/>
        <w:rPr>
          <w:rFonts w:ascii="Times New Roman" w:hAnsi="Times New Roman"/>
          <w:i w:val="0"/>
          <w:sz w:val="24"/>
        </w:rPr>
      </w:pPr>
    </w:p>
    <w:p w14:paraId="771EFB7F">
      <w:pPr>
        <w:spacing w:line="240" w:lineRule="auto"/>
        <w:ind w:left="0"/>
        <w:jc w:val="both"/>
        <w:rPr>
          <w:rFonts w:ascii="Times New Roman" w:hAnsi="Times New Roman"/>
          <w:i w:val="0"/>
          <w:sz w:val="24"/>
        </w:rPr>
      </w:pPr>
    </w:p>
    <w:p w14:paraId="1784D6E0">
      <w:pPr>
        <w:spacing w:line="240" w:lineRule="auto"/>
        <w:ind w:left="0"/>
        <w:jc w:val="both"/>
        <w:rPr>
          <w:rFonts w:ascii="Times New Roman" w:hAnsi="Times New Roman"/>
          <w:i w:val="0"/>
          <w:sz w:val="24"/>
        </w:rPr>
      </w:pPr>
    </w:p>
    <w:p w14:paraId="48599711">
      <w:pPr>
        <w:spacing w:line="240" w:lineRule="auto"/>
        <w:ind w:left="0"/>
        <w:jc w:val="both"/>
        <w:rPr>
          <w:rFonts w:ascii="Times New Roman" w:hAnsi="Times New Roman"/>
          <w:i w:val="0"/>
          <w:sz w:val="24"/>
        </w:rPr>
      </w:pPr>
    </w:p>
    <w:p w14:paraId="355D7645">
      <w:pPr>
        <w:spacing w:line="240" w:lineRule="auto"/>
        <w:ind w:left="0"/>
        <w:jc w:val="both"/>
        <w:rPr>
          <w:rFonts w:ascii="Times New Roman" w:hAnsi="Times New Roman"/>
          <w:i w:val="0"/>
          <w:sz w:val="24"/>
        </w:rPr>
      </w:pPr>
    </w:p>
    <w:p w14:paraId="656150A4">
      <w:pPr>
        <w:spacing w:line="240" w:lineRule="auto"/>
        <w:ind w:left="0"/>
        <w:jc w:val="both"/>
        <w:rPr>
          <w:rFonts w:ascii="Times New Roman" w:hAnsi="Times New Roman"/>
          <w:i w:val="0"/>
          <w:sz w:val="24"/>
        </w:rPr>
      </w:pPr>
    </w:p>
    <w:p w14:paraId="3EACDDED">
      <w:pPr>
        <w:spacing w:line="240" w:lineRule="auto"/>
        <w:ind w:left="0"/>
        <w:jc w:val="both"/>
        <w:rPr>
          <w:rFonts w:ascii="Times New Roman" w:hAnsi="Times New Roman"/>
          <w:i w:val="0"/>
          <w:sz w:val="24"/>
        </w:rPr>
      </w:pPr>
    </w:p>
    <w:p w14:paraId="1D48CF56">
      <w:pPr>
        <w:spacing w:line="240" w:lineRule="auto"/>
        <w:ind w:left="0"/>
        <w:jc w:val="both"/>
        <w:rPr>
          <w:rFonts w:ascii="Times New Roman" w:hAnsi="Times New Roman"/>
          <w:i w:val="0"/>
          <w:sz w:val="24"/>
        </w:rPr>
      </w:pPr>
    </w:p>
    <w:p w14:paraId="610505E0">
      <w:pPr>
        <w:spacing w:line="240" w:lineRule="auto"/>
        <w:ind w:left="0"/>
        <w:jc w:val="both"/>
        <w:rPr>
          <w:rFonts w:ascii="Times New Roman" w:hAnsi="Times New Roman"/>
          <w:i w:val="0"/>
          <w:sz w:val="24"/>
        </w:rPr>
      </w:pPr>
    </w:p>
    <w:p w14:paraId="2D3E05CD">
      <w:pPr>
        <w:spacing w:line="240" w:lineRule="auto"/>
        <w:ind w:left="0"/>
        <w:jc w:val="both"/>
        <w:rPr>
          <w:rFonts w:ascii="Times New Roman" w:hAnsi="Times New Roman"/>
          <w:i w:val="0"/>
          <w:sz w:val="24"/>
        </w:rPr>
      </w:pPr>
    </w:p>
    <w:p w14:paraId="7929A16C">
      <w:pPr>
        <w:spacing w:line="240" w:lineRule="auto"/>
        <w:ind w:left="0"/>
        <w:jc w:val="both"/>
        <w:rPr>
          <w:rFonts w:ascii="Times New Roman" w:hAnsi="Times New Roman"/>
          <w:i w:val="0"/>
          <w:sz w:val="24"/>
        </w:rPr>
      </w:pPr>
    </w:p>
    <w:p w14:paraId="232F5760">
      <w:pPr>
        <w:spacing w:line="240" w:lineRule="auto"/>
        <w:ind w:left="0"/>
        <w:jc w:val="both"/>
        <w:rPr>
          <w:rFonts w:ascii="Times New Roman" w:hAnsi="Times New Roman"/>
          <w:i w:val="0"/>
          <w:sz w:val="24"/>
        </w:rPr>
      </w:pPr>
    </w:p>
    <w:p w14:paraId="3224B2EC">
      <w:pPr>
        <w:spacing w:line="240" w:lineRule="auto"/>
        <w:ind w:left="0"/>
        <w:jc w:val="both"/>
        <w:rPr>
          <w:rFonts w:ascii="Times New Roman" w:hAnsi="Times New Roman"/>
          <w:i w:val="0"/>
          <w:sz w:val="24"/>
        </w:rPr>
        <w:sectPr>
          <w:pgSz w:w="11906" w:h="16838"/>
          <w:pgMar w:top="1134" w:right="851" w:bottom="1134" w:left="1134" w:header="709" w:footer="709" w:gutter="0"/>
          <w:cols w:space="708" w:num="1"/>
          <w:docGrid w:linePitch="360" w:charSpace="0"/>
        </w:sectPr>
      </w:pPr>
    </w:p>
    <w:p w14:paraId="328B06DD">
      <w:pPr>
        <w:ind w:left="0"/>
        <w:jc w:val="center"/>
        <w:rPr>
          <w:rFonts w:ascii="Times New Roman" w:hAnsi="Times New Roman"/>
          <w:b/>
          <w:i w:val="0"/>
          <w:sz w:val="24"/>
        </w:rPr>
      </w:pPr>
      <w:r>
        <w:rPr>
          <w:rFonts w:ascii="Times New Roman" w:hAnsi="Times New Roman"/>
          <w:b/>
          <w:i w:val="0"/>
          <w:sz w:val="24"/>
        </w:rPr>
        <w:t xml:space="preserve">Виды разрешенного использования земельных участков и объектов капитального строительства и градостроительные регламенты </w:t>
      </w:r>
      <w:r>
        <w:rPr>
          <w:rFonts w:ascii="Times New Roman" w:hAnsi="Times New Roman"/>
          <w:b/>
          <w:bCs/>
          <w:i w:val="0"/>
          <w:sz w:val="24"/>
        </w:rPr>
        <w:t xml:space="preserve">зона  дошкольных  и  учебно-образовательных  учреждений </w:t>
      </w:r>
      <w:r>
        <w:rPr>
          <w:rFonts w:ascii="Times New Roman" w:hAnsi="Times New Roman"/>
          <w:b/>
          <w:i w:val="0"/>
          <w:sz w:val="24"/>
        </w:rPr>
        <w:t>О-2</w:t>
      </w:r>
    </w:p>
    <w:tbl>
      <w:tblPr>
        <w:tblStyle w:val="13"/>
        <w:tblW w:w="1499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3402"/>
        <w:gridCol w:w="709"/>
        <w:gridCol w:w="3968"/>
        <w:gridCol w:w="709"/>
        <w:gridCol w:w="5670"/>
      </w:tblGrid>
      <w:tr w14:paraId="7A699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29" w:hRule="atLeast"/>
          <w:tblHeader/>
        </w:trPr>
        <w:tc>
          <w:tcPr>
            <w:tcW w:w="534" w:type="dxa"/>
            <w:vMerge w:val="restart"/>
            <w:shd w:val="clear" w:color="auto" w:fill="D9D9D9"/>
          </w:tcPr>
          <w:p w14:paraId="1CEF6A2E">
            <w:pPr>
              <w:pStyle w:val="593"/>
              <w:rPr>
                <w:rFonts w:ascii="Times New Roman" w:hAnsi="Times New Roman"/>
                <w:sz w:val="18"/>
                <w:szCs w:val="18"/>
              </w:rPr>
            </w:pPr>
            <w:r>
              <w:rPr>
                <w:rFonts w:ascii="Times New Roman" w:hAnsi="Times New Roman"/>
                <w:sz w:val="18"/>
                <w:szCs w:val="18"/>
              </w:rPr>
              <w:t>№</w:t>
            </w:r>
          </w:p>
          <w:p w14:paraId="119152E3">
            <w:pPr>
              <w:pStyle w:val="593"/>
              <w:rPr>
                <w:rFonts w:ascii="Times New Roman" w:hAnsi="Times New Roman"/>
                <w:sz w:val="18"/>
                <w:szCs w:val="18"/>
              </w:rPr>
            </w:pPr>
            <w:r>
              <w:rPr>
                <w:rFonts w:ascii="Times New Roman" w:hAnsi="Times New Roman"/>
                <w:sz w:val="18"/>
                <w:szCs w:val="18"/>
              </w:rPr>
              <w:t>п/п</w:t>
            </w:r>
          </w:p>
        </w:tc>
        <w:tc>
          <w:tcPr>
            <w:tcW w:w="4111" w:type="dxa"/>
            <w:gridSpan w:val="2"/>
            <w:shd w:val="clear" w:color="auto" w:fill="D9D9D9"/>
          </w:tcPr>
          <w:p w14:paraId="1D452C91">
            <w:pPr>
              <w:pStyle w:val="593"/>
              <w:tabs>
                <w:tab w:val="left" w:pos="3846"/>
              </w:tabs>
              <w:jc w:val="center"/>
              <w:rPr>
                <w:rFonts w:ascii="Times New Roman" w:hAnsi="Times New Roman"/>
                <w:sz w:val="18"/>
                <w:szCs w:val="18"/>
              </w:rPr>
            </w:pPr>
            <w:r>
              <w:rPr>
                <w:rFonts w:ascii="Times New Roman" w:hAnsi="Times New Roman"/>
                <w:sz w:val="18"/>
                <w:szCs w:val="18"/>
              </w:rPr>
              <w:t>Виды разрешенного использования</w:t>
            </w:r>
          </w:p>
          <w:p w14:paraId="088B0894">
            <w:pPr>
              <w:pStyle w:val="593"/>
              <w:tabs>
                <w:tab w:val="left" w:pos="3846"/>
              </w:tabs>
              <w:jc w:val="center"/>
              <w:rPr>
                <w:rFonts w:ascii="Times New Roman" w:hAnsi="Times New Roman"/>
                <w:sz w:val="18"/>
                <w:szCs w:val="18"/>
              </w:rPr>
            </w:pPr>
            <w:r>
              <w:rPr>
                <w:rFonts w:ascii="Times New Roman" w:hAnsi="Times New Roman"/>
                <w:sz w:val="18"/>
                <w:szCs w:val="18"/>
              </w:rPr>
              <w:t>по Классификатору</w:t>
            </w:r>
          </w:p>
        </w:tc>
        <w:tc>
          <w:tcPr>
            <w:tcW w:w="4677" w:type="dxa"/>
            <w:gridSpan w:val="2"/>
            <w:shd w:val="clear" w:color="auto" w:fill="D9D9D9"/>
          </w:tcPr>
          <w:p w14:paraId="3F249BDA">
            <w:pPr>
              <w:pStyle w:val="593"/>
              <w:tabs>
                <w:tab w:val="left" w:pos="3846"/>
              </w:tabs>
              <w:jc w:val="center"/>
              <w:rPr>
                <w:rFonts w:ascii="Times New Roman" w:hAnsi="Times New Roman"/>
                <w:sz w:val="18"/>
                <w:szCs w:val="18"/>
              </w:rPr>
            </w:pPr>
            <w:r>
              <w:rPr>
                <w:rFonts w:ascii="Times New Roman" w:hAnsi="Times New Roman"/>
                <w:bCs/>
                <w:sz w:val="18"/>
                <w:szCs w:val="18"/>
              </w:rPr>
              <w:t>Описание вида разрешенного использования земельного участка</w:t>
            </w:r>
          </w:p>
        </w:tc>
        <w:tc>
          <w:tcPr>
            <w:tcW w:w="5670" w:type="dxa"/>
            <w:vMerge w:val="restart"/>
            <w:shd w:val="clear" w:color="auto" w:fill="D9D9D9"/>
          </w:tcPr>
          <w:p w14:paraId="439A15F5">
            <w:pPr>
              <w:pStyle w:val="593"/>
              <w:tabs>
                <w:tab w:val="left" w:pos="3846"/>
              </w:tabs>
              <w:jc w:val="center"/>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14:paraId="07F98D6C">
            <w:pPr>
              <w:pStyle w:val="593"/>
              <w:tabs>
                <w:tab w:val="left" w:pos="3846"/>
              </w:tabs>
              <w:jc w:val="center"/>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14:paraId="345CEB99">
            <w:pPr>
              <w:pStyle w:val="593"/>
              <w:tabs>
                <w:tab w:val="left" w:pos="3846"/>
              </w:tabs>
              <w:jc w:val="center"/>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14:paraId="5A709D51">
            <w:pPr>
              <w:pStyle w:val="593"/>
              <w:tabs>
                <w:tab w:val="left" w:pos="3846"/>
              </w:tabs>
              <w:jc w:val="center"/>
              <w:rPr>
                <w:rFonts w:ascii="Times New Roman" w:hAnsi="Times New Roman"/>
                <w:sz w:val="18"/>
                <w:szCs w:val="18"/>
              </w:rPr>
            </w:pPr>
            <w:r>
              <w:rPr>
                <w:rFonts w:ascii="Times New Roman" w:hAnsi="Times New Roman"/>
                <w:sz w:val="18"/>
                <w:szCs w:val="18"/>
              </w:rPr>
              <w:t>строительства</w:t>
            </w:r>
          </w:p>
        </w:tc>
      </w:tr>
      <w:tr w14:paraId="0A3D0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blHeader/>
        </w:trPr>
        <w:tc>
          <w:tcPr>
            <w:tcW w:w="534" w:type="dxa"/>
            <w:vMerge w:val="continue"/>
            <w:shd w:val="clear" w:color="auto" w:fill="D9D9D9"/>
          </w:tcPr>
          <w:p w14:paraId="49C974CB">
            <w:pPr>
              <w:ind w:left="0" w:right="0" w:firstLine="0"/>
              <w:jc w:val="both"/>
              <w:rPr>
                <w:rFonts w:ascii="Times New Roman" w:hAnsi="Times New Roman"/>
                <w:i w:val="0"/>
                <w:sz w:val="18"/>
                <w:szCs w:val="18"/>
              </w:rPr>
            </w:pPr>
          </w:p>
        </w:tc>
        <w:tc>
          <w:tcPr>
            <w:tcW w:w="3402" w:type="dxa"/>
            <w:shd w:val="clear" w:color="auto" w:fill="D9D9D9"/>
          </w:tcPr>
          <w:p w14:paraId="7FACD535">
            <w:pPr>
              <w:tabs>
                <w:tab w:val="left" w:pos="3846"/>
              </w:tabs>
              <w:ind w:left="0" w:right="0" w:firstLine="0"/>
              <w:jc w:val="center"/>
              <w:rPr>
                <w:rFonts w:ascii="Times New Roman" w:hAnsi="Times New Roman"/>
                <w:i w:val="0"/>
                <w:sz w:val="18"/>
                <w:szCs w:val="18"/>
              </w:rPr>
            </w:pPr>
            <w:r>
              <w:rPr>
                <w:rFonts w:ascii="Times New Roman" w:hAnsi="Times New Roman"/>
                <w:i w:val="0"/>
                <w:sz w:val="18"/>
                <w:szCs w:val="18"/>
              </w:rPr>
              <w:t>Наименование</w:t>
            </w:r>
          </w:p>
        </w:tc>
        <w:tc>
          <w:tcPr>
            <w:tcW w:w="709" w:type="dxa"/>
            <w:shd w:val="clear" w:color="auto" w:fill="D9D9D9"/>
          </w:tcPr>
          <w:p w14:paraId="35859B8E">
            <w:pPr>
              <w:tabs>
                <w:tab w:val="left" w:pos="3846"/>
              </w:tabs>
              <w:ind w:left="0" w:right="0" w:firstLine="0"/>
              <w:jc w:val="center"/>
              <w:rPr>
                <w:rFonts w:ascii="Times New Roman" w:hAnsi="Times New Roman"/>
                <w:i w:val="0"/>
                <w:sz w:val="18"/>
                <w:szCs w:val="18"/>
              </w:rPr>
            </w:pPr>
            <w:r>
              <w:rPr>
                <w:rFonts w:ascii="Times New Roman" w:hAnsi="Times New Roman"/>
                <w:i w:val="0"/>
                <w:sz w:val="18"/>
                <w:szCs w:val="18"/>
              </w:rPr>
              <w:t>Код</w:t>
            </w:r>
          </w:p>
        </w:tc>
        <w:tc>
          <w:tcPr>
            <w:tcW w:w="3968" w:type="dxa"/>
            <w:shd w:val="clear" w:color="auto" w:fill="D9D9D9"/>
          </w:tcPr>
          <w:p w14:paraId="59BCA8C3">
            <w:pPr>
              <w:tabs>
                <w:tab w:val="left" w:pos="3846"/>
              </w:tabs>
              <w:ind w:left="0" w:right="0" w:firstLine="0"/>
              <w:jc w:val="center"/>
              <w:rPr>
                <w:rFonts w:ascii="Times New Roman" w:hAnsi="Times New Roman"/>
                <w:i w:val="0"/>
                <w:sz w:val="18"/>
                <w:szCs w:val="18"/>
              </w:rPr>
            </w:pPr>
            <w:r>
              <w:rPr>
                <w:rFonts w:ascii="Times New Roman" w:hAnsi="Times New Roman"/>
                <w:i w:val="0"/>
                <w:sz w:val="18"/>
                <w:szCs w:val="18"/>
              </w:rPr>
              <w:t>Наименование</w:t>
            </w:r>
          </w:p>
        </w:tc>
        <w:tc>
          <w:tcPr>
            <w:tcW w:w="709" w:type="dxa"/>
            <w:shd w:val="clear" w:color="auto" w:fill="D9D9D9"/>
          </w:tcPr>
          <w:p w14:paraId="2B5C36C9">
            <w:pPr>
              <w:tabs>
                <w:tab w:val="left" w:pos="3846"/>
              </w:tabs>
              <w:ind w:left="0" w:right="0" w:firstLine="0"/>
              <w:jc w:val="center"/>
              <w:rPr>
                <w:rFonts w:ascii="Times New Roman" w:hAnsi="Times New Roman"/>
                <w:i w:val="0"/>
                <w:sz w:val="18"/>
                <w:szCs w:val="18"/>
              </w:rPr>
            </w:pPr>
            <w:r>
              <w:rPr>
                <w:rFonts w:ascii="Times New Roman" w:hAnsi="Times New Roman"/>
                <w:i w:val="0"/>
                <w:sz w:val="18"/>
                <w:szCs w:val="18"/>
              </w:rPr>
              <w:t>Код</w:t>
            </w:r>
          </w:p>
        </w:tc>
        <w:tc>
          <w:tcPr>
            <w:tcW w:w="5670" w:type="dxa"/>
            <w:vMerge w:val="continue"/>
            <w:shd w:val="clear" w:color="auto" w:fill="D9D9D9"/>
          </w:tcPr>
          <w:p w14:paraId="4627A531">
            <w:pPr>
              <w:tabs>
                <w:tab w:val="left" w:pos="3846"/>
              </w:tabs>
              <w:ind w:left="0" w:firstLine="0"/>
              <w:jc w:val="both"/>
              <w:rPr>
                <w:rFonts w:ascii="Times New Roman" w:hAnsi="Times New Roman"/>
                <w:i w:val="0"/>
                <w:sz w:val="18"/>
                <w:szCs w:val="18"/>
              </w:rPr>
            </w:pPr>
          </w:p>
        </w:tc>
      </w:tr>
      <w:tr w14:paraId="47875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92" w:type="dxa"/>
            <w:gridSpan w:val="6"/>
            <w:vAlign w:val="center"/>
          </w:tcPr>
          <w:p w14:paraId="0E4B7B86">
            <w:pPr>
              <w:pStyle w:val="647"/>
              <w:jc w:val="center"/>
              <w:rPr>
                <w:b/>
              </w:rPr>
            </w:pPr>
            <w:r>
              <w:rPr>
                <w:b/>
              </w:rPr>
              <w:t>ОБЩЕСТВЕННО-ДЕЛОВЫЕ  ЗОНЫ</w:t>
            </w:r>
          </w:p>
        </w:tc>
      </w:tr>
      <w:tr w14:paraId="494A4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92" w:type="dxa"/>
            <w:gridSpan w:val="6"/>
            <w:vAlign w:val="center"/>
          </w:tcPr>
          <w:p w14:paraId="0C6FB80B">
            <w:pPr>
              <w:pStyle w:val="647"/>
              <w:jc w:val="center"/>
              <w:rPr>
                <w:b/>
              </w:rPr>
            </w:pPr>
            <w:r>
              <w:rPr>
                <w:b/>
              </w:rPr>
              <w:t>ОСНОВНЫЕ ВИДЫ РАЗРЕШЁННОГО ИСПОЛЬЗОВАНИЯ ЗОНЫ «О-2»</w:t>
            </w:r>
          </w:p>
        </w:tc>
      </w:tr>
      <w:tr w14:paraId="6BB77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7240CB93">
            <w:pPr>
              <w:tabs>
                <w:tab w:val="left" w:pos="14459"/>
              </w:tabs>
              <w:ind w:left="0" w:right="-31" w:firstLine="0"/>
              <w:jc w:val="center"/>
              <w:rPr>
                <w:rFonts w:ascii="Times New Roman" w:hAnsi="Times New Roman"/>
                <w:i w:val="0"/>
                <w:sz w:val="18"/>
                <w:szCs w:val="18"/>
              </w:rPr>
            </w:pPr>
            <w:r>
              <w:rPr>
                <w:rFonts w:ascii="Times New Roman" w:hAnsi="Times New Roman"/>
                <w:i w:val="0"/>
                <w:sz w:val="18"/>
                <w:szCs w:val="18"/>
              </w:rPr>
              <w:t>1.</w:t>
            </w:r>
          </w:p>
        </w:tc>
        <w:tc>
          <w:tcPr>
            <w:tcW w:w="3402" w:type="dxa"/>
          </w:tcPr>
          <w:p w14:paraId="0473A1B9">
            <w:pPr>
              <w:pStyle w:val="593"/>
              <w:tabs>
                <w:tab w:val="left" w:pos="14459"/>
              </w:tabs>
              <w:ind w:right="-31"/>
              <w:rPr>
                <w:rFonts w:ascii="Times New Roman" w:hAnsi="Times New Roman"/>
              </w:rPr>
            </w:pPr>
            <w:r>
              <w:rPr>
                <w:rFonts w:ascii="Times New Roman" w:hAnsi="Times New Roman"/>
                <w:sz w:val="18"/>
                <w:szCs w:val="18"/>
              </w:rPr>
              <w:t xml:space="preserve">Дошкольное, начальное и среднее общее образование </w:t>
            </w:r>
          </w:p>
        </w:tc>
        <w:tc>
          <w:tcPr>
            <w:tcW w:w="709" w:type="dxa"/>
          </w:tcPr>
          <w:p w14:paraId="5058E2E8">
            <w:pPr>
              <w:tabs>
                <w:tab w:val="left" w:pos="14459"/>
              </w:tabs>
              <w:ind w:left="0" w:right="-31" w:firstLine="0"/>
              <w:jc w:val="both"/>
              <w:rPr>
                <w:rFonts w:ascii="Times New Roman" w:hAnsi="Times New Roman"/>
                <w:i w:val="0"/>
                <w:sz w:val="18"/>
                <w:szCs w:val="18"/>
              </w:rPr>
            </w:pPr>
            <w:r>
              <w:rPr>
                <w:rFonts w:ascii="Times New Roman" w:hAnsi="Times New Roman"/>
                <w:i w:val="0"/>
                <w:sz w:val="18"/>
                <w:szCs w:val="18"/>
              </w:rPr>
              <w:t>О-2</w:t>
            </w:r>
          </w:p>
        </w:tc>
        <w:tc>
          <w:tcPr>
            <w:tcW w:w="3968" w:type="dxa"/>
          </w:tcPr>
          <w:p w14:paraId="08711962">
            <w:pPr>
              <w:pStyle w:val="593"/>
              <w:tabs>
                <w:tab w:val="left" w:pos="14459"/>
              </w:tabs>
              <w:ind w:right="-31"/>
              <w:rPr>
                <w:rFonts w:ascii="Times New Roman" w:hAnsi="Times New Roman"/>
              </w:rPr>
            </w:pPr>
            <w:r>
              <w:rPr>
                <w:rFonts w:ascii="Times New Roman" w:hAnsi="Times New Roman"/>
                <w:sz w:val="18"/>
                <w:szCs w:val="18"/>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709" w:type="dxa"/>
          </w:tcPr>
          <w:p w14:paraId="46EB5039">
            <w:pPr>
              <w:tabs>
                <w:tab w:val="left" w:pos="14459"/>
              </w:tabs>
              <w:ind w:left="0" w:right="-31" w:firstLine="0"/>
              <w:jc w:val="both"/>
              <w:rPr>
                <w:rFonts w:ascii="Times New Roman" w:hAnsi="Times New Roman"/>
                <w:i w:val="0"/>
                <w:sz w:val="18"/>
                <w:szCs w:val="18"/>
              </w:rPr>
            </w:pPr>
            <w:r>
              <w:rPr>
                <w:rFonts w:ascii="Times New Roman" w:hAnsi="Times New Roman"/>
                <w:i w:val="0"/>
                <w:sz w:val="18"/>
                <w:szCs w:val="18"/>
              </w:rPr>
              <w:t>3.5.1</w:t>
            </w:r>
          </w:p>
        </w:tc>
        <w:tc>
          <w:tcPr>
            <w:tcW w:w="5670" w:type="dxa"/>
          </w:tcPr>
          <w:p w14:paraId="6A075241">
            <w:pPr>
              <w:pStyle w:val="593"/>
              <w:tabs>
                <w:tab w:val="left" w:pos="14459"/>
              </w:tabs>
              <w:ind w:right="-31"/>
              <w:rPr>
                <w:rFonts w:ascii="Times New Roman" w:hAnsi="Times New Roman"/>
                <w:sz w:val="18"/>
                <w:szCs w:val="18"/>
              </w:rPr>
            </w:pPr>
            <w:r>
              <w:rPr>
                <w:rFonts w:ascii="Times New Roman" w:hAnsi="Times New Roman"/>
                <w:sz w:val="18"/>
                <w:szCs w:val="18"/>
              </w:rPr>
              <w:t>1. Предельные размеры земельных участков</w:t>
            </w:r>
          </w:p>
          <w:p w14:paraId="62385094">
            <w:pPr>
              <w:pStyle w:val="593"/>
              <w:tabs>
                <w:tab w:val="left" w:pos="14459"/>
              </w:tabs>
              <w:ind w:right="-31"/>
              <w:rPr>
                <w:rFonts w:ascii="Times New Roman" w:hAnsi="Times New Roman"/>
                <w:sz w:val="18"/>
                <w:szCs w:val="18"/>
              </w:rPr>
            </w:pPr>
            <w:r>
              <w:rPr>
                <w:rFonts w:ascii="Times New Roman" w:hAnsi="Times New Roman"/>
                <w:sz w:val="18"/>
                <w:szCs w:val="18"/>
              </w:rPr>
              <w:t>1.1  Минимальные  размеры  участков  детских  дошкольных  учреждений  принимаются 40 м2/место     при  вместимости  до 100  мест;  35  м2/место   при  вместимости  св. 100  мест, свыше 500 мест – 30м</w:t>
            </w:r>
            <w:r>
              <w:rPr>
                <w:rFonts w:ascii="Times New Roman" w:hAnsi="Times New Roman"/>
                <w:sz w:val="18"/>
                <w:szCs w:val="18"/>
                <w:vertAlign w:val="superscript"/>
              </w:rPr>
              <w:t>2</w:t>
            </w:r>
            <w:r>
              <w:rPr>
                <w:rFonts w:ascii="Times New Roman" w:hAnsi="Times New Roman"/>
                <w:sz w:val="18"/>
                <w:szCs w:val="18"/>
              </w:rPr>
              <w:t xml:space="preserve">/место   </w:t>
            </w:r>
          </w:p>
          <w:p w14:paraId="4B446083">
            <w:pPr>
              <w:pStyle w:val="593"/>
              <w:tabs>
                <w:tab w:val="left" w:pos="14459"/>
              </w:tabs>
              <w:ind w:right="-31"/>
              <w:rPr>
                <w:rFonts w:ascii="Times New Roman" w:hAnsi="Times New Roman"/>
                <w:sz w:val="18"/>
                <w:szCs w:val="18"/>
              </w:rPr>
            </w:pPr>
            <w:r>
              <w:rPr>
                <w:rFonts w:ascii="Times New Roman" w:hAnsi="Times New Roman"/>
                <w:sz w:val="18"/>
                <w:szCs w:val="18"/>
              </w:rPr>
              <w:t xml:space="preserve">Размеры земельных участков могут быть уменьшены: на10% при условии обоснования  возможности  размещения  объектов  с  учетом  инженерно-строительных условий,  на 25% - в  условиях  реконструкции  сложившейся застройки, на  рельефе с уклоном более 20% - на 15%. </w:t>
            </w:r>
          </w:p>
          <w:p w14:paraId="0D4C56CC">
            <w:pPr>
              <w:pStyle w:val="593"/>
              <w:tabs>
                <w:tab w:val="left" w:pos="14459"/>
              </w:tabs>
              <w:ind w:right="-31"/>
              <w:rPr>
                <w:rFonts w:ascii="Times New Roman" w:hAnsi="Times New Roman"/>
                <w:sz w:val="18"/>
                <w:szCs w:val="18"/>
              </w:rPr>
            </w:pPr>
            <w:r>
              <w:rPr>
                <w:rFonts w:ascii="Times New Roman" w:hAnsi="Times New Roman"/>
                <w:sz w:val="18"/>
                <w:szCs w:val="18"/>
              </w:rPr>
              <w:t xml:space="preserve">2.  Минимальные  отступы  зданий  дошкольных  учреждений  от  границ земельных участков: </w:t>
            </w:r>
          </w:p>
          <w:p w14:paraId="0EC413BD">
            <w:pPr>
              <w:pStyle w:val="593"/>
              <w:tabs>
                <w:tab w:val="left" w:pos="14459"/>
              </w:tabs>
              <w:ind w:right="-31"/>
              <w:rPr>
                <w:rFonts w:ascii="Times New Roman" w:hAnsi="Times New Roman"/>
                <w:color w:val="FF0000"/>
                <w:sz w:val="18"/>
                <w:szCs w:val="18"/>
              </w:rPr>
            </w:pPr>
            <w:r>
              <w:rPr>
                <w:rFonts w:ascii="Times New Roman" w:hAnsi="Times New Roman"/>
                <w:sz w:val="18"/>
                <w:szCs w:val="18"/>
              </w:rPr>
              <w:t xml:space="preserve">2.1  Объекты  детского  дошкольного  образования  следует  размещать  с минимальным  отступом  от  красных  линий  25  м,  на  участках, удалённых от  магистральных  улиц,  коммунальных  и  промышленных  предприятий, автостоянок, на расстоянии, обеспечивающем уровни шума и загрязнения  атмосферного  воздуха  требованиям  санитарных  правил  и  нормативов.  </w:t>
            </w:r>
          </w:p>
          <w:p w14:paraId="31BE36C5">
            <w:pPr>
              <w:pStyle w:val="593"/>
              <w:tabs>
                <w:tab w:val="left" w:pos="14459"/>
              </w:tabs>
              <w:ind w:right="-31"/>
              <w:rPr>
                <w:rFonts w:ascii="Times New Roman" w:hAnsi="Times New Roman"/>
                <w:sz w:val="18"/>
                <w:szCs w:val="18"/>
              </w:rPr>
            </w:pPr>
            <w:r>
              <w:rPr>
                <w:rFonts w:ascii="Times New Roman" w:hAnsi="Times New Roman"/>
                <w:sz w:val="18"/>
                <w:szCs w:val="18"/>
              </w:rPr>
              <w:t>3. Предельное количество этажей</w:t>
            </w:r>
          </w:p>
          <w:p w14:paraId="1FAA4649">
            <w:pPr>
              <w:pStyle w:val="593"/>
              <w:tabs>
                <w:tab w:val="left" w:pos="14459"/>
              </w:tabs>
              <w:ind w:right="-31"/>
              <w:rPr>
                <w:rFonts w:ascii="Times New Roman" w:hAnsi="Times New Roman"/>
                <w:sz w:val="18"/>
                <w:szCs w:val="18"/>
              </w:rPr>
            </w:pPr>
            <w:r>
              <w:rPr>
                <w:rFonts w:ascii="Times New Roman" w:hAnsi="Times New Roman"/>
                <w:sz w:val="18"/>
                <w:szCs w:val="18"/>
              </w:rPr>
              <w:t xml:space="preserve">3.1  Максимальное количество этажей– 3. </w:t>
            </w:r>
          </w:p>
          <w:p w14:paraId="4F855264">
            <w:pPr>
              <w:pStyle w:val="593"/>
              <w:tabs>
                <w:tab w:val="left" w:pos="14459"/>
              </w:tabs>
              <w:ind w:right="-31"/>
              <w:rPr>
                <w:rFonts w:ascii="Times New Roman" w:hAnsi="Times New Roman"/>
                <w:sz w:val="18"/>
                <w:szCs w:val="18"/>
              </w:rPr>
            </w:pPr>
            <w:r>
              <w:rPr>
                <w:rFonts w:ascii="Times New Roman" w:hAnsi="Times New Roman"/>
                <w:sz w:val="18"/>
                <w:szCs w:val="18"/>
              </w:rPr>
              <w:t>4. Максимальный процент застройки в границах земельного участка</w:t>
            </w:r>
          </w:p>
          <w:p w14:paraId="16E77713">
            <w:pPr>
              <w:pStyle w:val="593"/>
              <w:tabs>
                <w:tab w:val="left" w:pos="14459"/>
              </w:tabs>
              <w:ind w:right="-31"/>
              <w:rPr>
                <w:rFonts w:ascii="Times New Roman" w:hAnsi="Times New Roman"/>
                <w:sz w:val="18"/>
                <w:szCs w:val="18"/>
              </w:rPr>
            </w:pPr>
            <w:r>
              <w:rPr>
                <w:rFonts w:ascii="Times New Roman" w:hAnsi="Times New Roman"/>
                <w:sz w:val="18"/>
                <w:szCs w:val="18"/>
              </w:rPr>
              <w:t xml:space="preserve">4.1 Максимальный коэффициент застройки земельного участка 40%. </w:t>
            </w:r>
          </w:p>
          <w:p w14:paraId="28BEF1DA">
            <w:pPr>
              <w:pStyle w:val="593"/>
              <w:tabs>
                <w:tab w:val="left" w:pos="14459"/>
              </w:tabs>
              <w:ind w:right="-31"/>
              <w:rPr>
                <w:rFonts w:ascii="Times New Roman" w:hAnsi="Times New Roman"/>
                <w:sz w:val="18"/>
                <w:szCs w:val="18"/>
              </w:rPr>
            </w:pPr>
            <w:r>
              <w:rPr>
                <w:rFonts w:ascii="Times New Roman" w:hAnsi="Times New Roman"/>
                <w:sz w:val="18"/>
                <w:szCs w:val="18"/>
              </w:rPr>
              <w:t>5. Процент озеленения</w:t>
            </w:r>
          </w:p>
          <w:p w14:paraId="4CB22523">
            <w:pPr>
              <w:pStyle w:val="593"/>
              <w:tabs>
                <w:tab w:val="left" w:pos="14459"/>
              </w:tabs>
              <w:ind w:right="-31"/>
              <w:rPr>
                <w:rFonts w:ascii="Times New Roman" w:hAnsi="Times New Roman"/>
                <w:sz w:val="18"/>
                <w:szCs w:val="18"/>
              </w:rPr>
            </w:pPr>
            <w:r>
              <w:rPr>
                <w:rFonts w:ascii="Times New Roman" w:hAnsi="Times New Roman"/>
                <w:sz w:val="18"/>
                <w:szCs w:val="18"/>
              </w:rPr>
              <w:t>5.1  Площадь  озеленения  земельного  участка  объекта  детского</w:t>
            </w:r>
          </w:p>
          <w:p w14:paraId="4ACE5E95">
            <w:pPr>
              <w:pStyle w:val="593"/>
              <w:tabs>
                <w:tab w:val="left" w:pos="14459"/>
              </w:tabs>
              <w:ind w:right="-31"/>
              <w:rPr>
                <w:rFonts w:ascii="Times New Roman" w:hAnsi="Times New Roman"/>
                <w:sz w:val="16"/>
                <w:szCs w:val="16"/>
              </w:rPr>
            </w:pPr>
            <w:r>
              <w:rPr>
                <w:rFonts w:ascii="Times New Roman" w:hAnsi="Times New Roman"/>
                <w:sz w:val="18"/>
                <w:szCs w:val="18"/>
              </w:rPr>
              <w:t>дошкольного образования  должна  составлять  не  менее 50 %.  При  размещении  территории  дошкольной  образовательной  организации  на  границе  с  лесными  и  садовыми массивами допускается сокращать площадь озеленения на 10%.</w:t>
            </w:r>
          </w:p>
        </w:tc>
      </w:tr>
      <w:tr w14:paraId="549ED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534" w:type="dxa"/>
          </w:tcPr>
          <w:p w14:paraId="76E5D671">
            <w:pPr>
              <w:tabs>
                <w:tab w:val="left" w:pos="14459"/>
              </w:tabs>
              <w:ind w:left="0" w:right="-31" w:firstLine="0"/>
              <w:jc w:val="center"/>
              <w:rPr>
                <w:rFonts w:ascii="Times New Roman" w:hAnsi="Times New Roman"/>
                <w:i w:val="0"/>
                <w:sz w:val="18"/>
                <w:szCs w:val="18"/>
              </w:rPr>
            </w:pPr>
            <w:r>
              <w:rPr>
                <w:rFonts w:ascii="Times New Roman" w:hAnsi="Times New Roman"/>
                <w:i w:val="0"/>
                <w:sz w:val="18"/>
                <w:szCs w:val="18"/>
              </w:rPr>
              <w:t>2.</w:t>
            </w:r>
          </w:p>
        </w:tc>
        <w:tc>
          <w:tcPr>
            <w:tcW w:w="3402" w:type="dxa"/>
          </w:tcPr>
          <w:p w14:paraId="172C08E1">
            <w:pPr>
              <w:tabs>
                <w:tab w:val="left" w:pos="14459"/>
              </w:tabs>
              <w:ind w:left="0" w:right="-31" w:firstLine="0"/>
              <w:jc w:val="both"/>
              <w:rPr>
                <w:rFonts w:ascii="Times New Roman" w:hAnsi="Times New Roman"/>
                <w:i w:val="0"/>
                <w:sz w:val="18"/>
                <w:szCs w:val="18"/>
              </w:rPr>
            </w:pPr>
            <w:r>
              <w:rPr>
                <w:rFonts w:ascii="Times New Roman" w:hAnsi="Times New Roman"/>
                <w:i w:val="0"/>
                <w:sz w:val="18"/>
                <w:szCs w:val="18"/>
              </w:rPr>
              <w:t>Среднее и высшее профессиональное  образование</w:t>
            </w:r>
          </w:p>
        </w:tc>
        <w:tc>
          <w:tcPr>
            <w:tcW w:w="709" w:type="dxa"/>
          </w:tcPr>
          <w:p w14:paraId="75ED5429">
            <w:pPr>
              <w:tabs>
                <w:tab w:val="left" w:pos="14459"/>
              </w:tabs>
              <w:ind w:left="0" w:right="-31" w:firstLine="0"/>
              <w:jc w:val="both"/>
              <w:rPr>
                <w:rFonts w:ascii="Times New Roman" w:hAnsi="Times New Roman"/>
                <w:i w:val="0"/>
                <w:sz w:val="18"/>
                <w:szCs w:val="18"/>
              </w:rPr>
            </w:pPr>
            <w:r>
              <w:rPr>
                <w:rFonts w:ascii="Times New Roman" w:hAnsi="Times New Roman"/>
                <w:i w:val="0"/>
                <w:sz w:val="18"/>
                <w:szCs w:val="18"/>
              </w:rPr>
              <w:t>О-2</w:t>
            </w:r>
          </w:p>
        </w:tc>
        <w:tc>
          <w:tcPr>
            <w:tcW w:w="3968" w:type="dxa"/>
          </w:tcPr>
          <w:p w14:paraId="458FE090">
            <w:pPr>
              <w:tabs>
                <w:tab w:val="left" w:pos="14459"/>
              </w:tabs>
              <w:ind w:left="0" w:right="-31" w:firstLine="0"/>
              <w:rPr>
                <w:rFonts w:ascii="Times New Roman" w:hAnsi="Times New Roman"/>
                <w:i w:val="0"/>
                <w:sz w:val="18"/>
                <w:szCs w:val="18"/>
              </w:rPr>
            </w:pPr>
            <w:r>
              <w:rPr>
                <w:rFonts w:ascii="Times New Roman" w:hAnsi="Times New Roman"/>
                <w:i w:val="0"/>
                <w:sz w:val="18"/>
                <w:szCs w:val="18"/>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организации по переподготовке и повышению квалификации специалистов и иные организации, осуществляющие деятельность по образованию и просвещению</w:t>
            </w:r>
            <w:r>
              <w:t xml:space="preserve"> </w:t>
            </w:r>
            <w:r>
              <w:rPr>
                <w:rFonts w:ascii="Times New Roman" w:hAnsi="Times New Roman"/>
                <w:i w:val="0"/>
                <w:sz w:val="18"/>
                <w:szCs w:val="18"/>
              </w:rPr>
              <w:t xml:space="preserve">в том числе зданий, спортивных сооружений, предназначенных для занятия обучающихся физической культурой и спортом) </w:t>
            </w:r>
          </w:p>
        </w:tc>
        <w:tc>
          <w:tcPr>
            <w:tcW w:w="709" w:type="dxa"/>
          </w:tcPr>
          <w:p w14:paraId="03F65BFF">
            <w:pPr>
              <w:tabs>
                <w:tab w:val="left" w:pos="14459"/>
              </w:tabs>
              <w:ind w:left="0" w:right="-31" w:firstLine="0"/>
              <w:jc w:val="both"/>
              <w:rPr>
                <w:rFonts w:ascii="Times New Roman" w:hAnsi="Times New Roman"/>
                <w:i w:val="0"/>
                <w:sz w:val="18"/>
                <w:szCs w:val="18"/>
              </w:rPr>
            </w:pPr>
            <w:r>
              <w:rPr>
                <w:rFonts w:ascii="Times New Roman" w:hAnsi="Times New Roman"/>
                <w:i w:val="0"/>
                <w:sz w:val="18"/>
                <w:szCs w:val="18"/>
              </w:rPr>
              <w:t>3.5.2</w:t>
            </w:r>
          </w:p>
        </w:tc>
        <w:tc>
          <w:tcPr>
            <w:tcW w:w="5670" w:type="dxa"/>
          </w:tcPr>
          <w:p w14:paraId="1A3B7B9B">
            <w:pPr>
              <w:pStyle w:val="647"/>
              <w:tabs>
                <w:tab w:val="left" w:pos="14459"/>
              </w:tabs>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0FEB1A6D">
            <w:pPr>
              <w:pStyle w:val="647"/>
              <w:tabs>
                <w:tab w:val="left" w:pos="14459"/>
              </w:tabs>
              <w:ind w:right="-31"/>
              <w:rPr>
                <w:sz w:val="18"/>
                <w:szCs w:val="18"/>
              </w:rPr>
            </w:pPr>
            <w:r>
              <w:rPr>
                <w:sz w:val="18"/>
                <w:szCs w:val="18"/>
              </w:rPr>
              <w:t>2. Минимальный отступ от красной линии составляет:</w:t>
            </w:r>
          </w:p>
          <w:p w14:paraId="1CD97B2D">
            <w:pPr>
              <w:pStyle w:val="593"/>
              <w:tabs>
                <w:tab w:val="left" w:pos="14459"/>
              </w:tabs>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1888A752">
            <w:pPr>
              <w:pStyle w:val="593"/>
              <w:tabs>
                <w:tab w:val="left" w:pos="14459"/>
              </w:tabs>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24D6592E">
            <w:pPr>
              <w:pStyle w:val="647"/>
              <w:tabs>
                <w:tab w:val="left" w:pos="14459"/>
              </w:tabs>
              <w:ind w:right="-31"/>
              <w:rPr>
                <w:sz w:val="18"/>
                <w:szCs w:val="18"/>
              </w:rPr>
            </w:pPr>
            <w:r>
              <w:rPr>
                <w:sz w:val="18"/>
                <w:szCs w:val="18"/>
              </w:rPr>
              <w:t xml:space="preserve"> 3. Максимальное количество этажей – 2. </w:t>
            </w:r>
          </w:p>
          <w:p w14:paraId="4E258C3A">
            <w:pPr>
              <w:pStyle w:val="593"/>
              <w:tabs>
                <w:tab w:val="left" w:pos="14459"/>
              </w:tabs>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14:paraId="0AE38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534" w:type="dxa"/>
          </w:tcPr>
          <w:p w14:paraId="3B0409D4">
            <w:pPr>
              <w:tabs>
                <w:tab w:val="left" w:pos="14459"/>
              </w:tabs>
              <w:ind w:left="0" w:right="-31" w:firstLine="0"/>
              <w:jc w:val="center"/>
              <w:rPr>
                <w:rFonts w:ascii="Times New Roman" w:hAnsi="Times New Roman"/>
                <w:i w:val="0"/>
                <w:sz w:val="18"/>
                <w:szCs w:val="18"/>
              </w:rPr>
            </w:pPr>
            <w:r>
              <w:rPr>
                <w:rFonts w:ascii="Times New Roman" w:hAnsi="Times New Roman"/>
                <w:i w:val="0"/>
                <w:sz w:val="18"/>
                <w:szCs w:val="18"/>
              </w:rPr>
              <w:t>3.</w:t>
            </w:r>
          </w:p>
        </w:tc>
        <w:tc>
          <w:tcPr>
            <w:tcW w:w="3402" w:type="dxa"/>
          </w:tcPr>
          <w:p w14:paraId="356A692C">
            <w:pPr>
              <w:pStyle w:val="593"/>
              <w:tabs>
                <w:tab w:val="left" w:pos="14459"/>
              </w:tabs>
              <w:ind w:right="-31"/>
              <w:rPr>
                <w:rFonts w:ascii="Times New Roman" w:hAnsi="Times New Roman"/>
                <w:sz w:val="18"/>
                <w:szCs w:val="18"/>
              </w:rPr>
            </w:pPr>
            <w:r>
              <w:rPr>
                <w:rFonts w:ascii="Times New Roman" w:hAnsi="Times New Roman"/>
                <w:sz w:val="18"/>
                <w:szCs w:val="18"/>
              </w:rPr>
              <w:t>Автомобильный транспорт</w:t>
            </w:r>
          </w:p>
        </w:tc>
        <w:tc>
          <w:tcPr>
            <w:tcW w:w="709" w:type="dxa"/>
          </w:tcPr>
          <w:p w14:paraId="4BF112C5">
            <w:pPr>
              <w:tabs>
                <w:tab w:val="left" w:pos="14459"/>
              </w:tabs>
              <w:ind w:left="0" w:right="-31" w:firstLine="0"/>
              <w:jc w:val="center"/>
              <w:rPr>
                <w:rFonts w:ascii="Times New Roman" w:hAnsi="Times New Roman"/>
                <w:i w:val="0"/>
                <w:sz w:val="18"/>
                <w:szCs w:val="18"/>
              </w:rPr>
            </w:pPr>
            <w:r>
              <w:rPr>
                <w:rFonts w:ascii="Times New Roman" w:hAnsi="Times New Roman"/>
                <w:i w:val="0"/>
                <w:sz w:val="18"/>
                <w:szCs w:val="18"/>
              </w:rPr>
              <w:t>О-2</w:t>
            </w:r>
          </w:p>
        </w:tc>
        <w:tc>
          <w:tcPr>
            <w:tcW w:w="3968" w:type="dxa"/>
          </w:tcPr>
          <w:p w14:paraId="43DEA47E">
            <w:pPr>
              <w:pStyle w:val="593"/>
              <w:ind w:right="-31"/>
              <w:rPr>
                <w:rFonts w:ascii="Times New Roman" w:hAnsi="Times New Roman"/>
                <w:sz w:val="18"/>
                <w:szCs w:val="18"/>
              </w:rPr>
            </w:pPr>
            <w:r>
              <w:rPr>
                <w:rFonts w:ascii="Times New Roman" w:hAnsi="Times New Roman"/>
                <w:sz w:val="18"/>
                <w:szCs w:val="18"/>
              </w:rPr>
              <w:t>Размещение зданий и сооружений автомобильного транспорта.</w:t>
            </w:r>
          </w:p>
          <w:p w14:paraId="4667D088">
            <w:pPr>
              <w:pStyle w:val="593"/>
              <w:tabs>
                <w:tab w:val="left" w:pos="14459"/>
              </w:tabs>
              <w:ind w:right="-31"/>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709" w:type="dxa"/>
          </w:tcPr>
          <w:p w14:paraId="3B5718F2">
            <w:pPr>
              <w:pStyle w:val="593"/>
              <w:tabs>
                <w:tab w:val="left" w:pos="14459"/>
              </w:tabs>
              <w:ind w:right="-31"/>
              <w:jc w:val="center"/>
              <w:rPr>
                <w:rFonts w:ascii="Times New Roman" w:hAnsi="Times New Roman"/>
                <w:sz w:val="18"/>
                <w:szCs w:val="18"/>
              </w:rPr>
            </w:pPr>
            <w:r>
              <w:rPr>
                <w:rFonts w:ascii="Times New Roman" w:hAnsi="Times New Roman"/>
                <w:sz w:val="18"/>
                <w:szCs w:val="18"/>
              </w:rPr>
              <w:t>7.2</w:t>
            </w:r>
          </w:p>
        </w:tc>
        <w:tc>
          <w:tcPr>
            <w:tcW w:w="5670" w:type="dxa"/>
          </w:tcPr>
          <w:p w14:paraId="112D4214">
            <w:pPr>
              <w:pStyle w:val="647"/>
              <w:tabs>
                <w:tab w:val="left" w:pos="14459"/>
              </w:tabs>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0AD78634">
            <w:pPr>
              <w:pStyle w:val="647"/>
              <w:tabs>
                <w:tab w:val="left" w:pos="14459"/>
              </w:tabs>
              <w:ind w:right="-31"/>
              <w:rPr>
                <w:sz w:val="18"/>
                <w:szCs w:val="18"/>
              </w:rPr>
            </w:pPr>
            <w:r>
              <w:rPr>
                <w:sz w:val="18"/>
                <w:szCs w:val="18"/>
              </w:rPr>
              <w:t>2. Минимальный отступ от красной линии составляет:</w:t>
            </w:r>
          </w:p>
          <w:p w14:paraId="6311264D">
            <w:pPr>
              <w:pStyle w:val="593"/>
              <w:tabs>
                <w:tab w:val="left" w:pos="14459"/>
              </w:tabs>
              <w:ind w:right="-31"/>
              <w:rPr>
                <w:rFonts w:ascii="Times New Roman" w:hAnsi="Times New Roman"/>
                <w:sz w:val="18"/>
                <w:szCs w:val="18"/>
              </w:rPr>
            </w:pPr>
            <w:r>
              <w:rPr>
                <w:rFonts w:ascii="Times New Roman" w:hAnsi="Times New Roman"/>
                <w:sz w:val="18"/>
                <w:szCs w:val="18"/>
              </w:rPr>
              <w:t>- в существующей я застройке -  в  соответствии  со  сложившейся  линией  застройки  по каждой улице;</w:t>
            </w:r>
          </w:p>
          <w:p w14:paraId="4412222D">
            <w:pPr>
              <w:pStyle w:val="593"/>
              <w:tabs>
                <w:tab w:val="left" w:pos="14459"/>
              </w:tabs>
              <w:ind w:right="-31"/>
              <w:rPr>
                <w:rFonts w:ascii="Times New Roman" w:hAnsi="Times New Roman"/>
                <w:sz w:val="18"/>
                <w:szCs w:val="18"/>
              </w:rPr>
            </w:pPr>
            <w:r>
              <w:rPr>
                <w:rFonts w:ascii="Times New Roman" w:hAnsi="Times New Roman"/>
                <w:sz w:val="18"/>
                <w:szCs w:val="18"/>
              </w:rPr>
              <w:t>- в  новой  застройке -  не  менее 5м.</w:t>
            </w:r>
          </w:p>
          <w:p w14:paraId="1B5F8190">
            <w:pPr>
              <w:pStyle w:val="647"/>
              <w:tabs>
                <w:tab w:val="left" w:pos="14459"/>
              </w:tabs>
              <w:ind w:right="-31"/>
              <w:rPr>
                <w:sz w:val="18"/>
                <w:szCs w:val="18"/>
              </w:rPr>
            </w:pPr>
            <w:r>
              <w:rPr>
                <w:sz w:val="18"/>
                <w:szCs w:val="18"/>
              </w:rPr>
              <w:t xml:space="preserve">3. Максимальное количество этажей – 2. </w:t>
            </w:r>
          </w:p>
          <w:p w14:paraId="591350CC">
            <w:pPr>
              <w:pStyle w:val="593"/>
              <w:tabs>
                <w:tab w:val="left" w:pos="14459"/>
              </w:tabs>
              <w:ind w:right="-31"/>
              <w:jc w:val="both"/>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14:paraId="119A4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 w:hRule="atLeast"/>
        </w:trPr>
        <w:tc>
          <w:tcPr>
            <w:tcW w:w="14992" w:type="dxa"/>
            <w:gridSpan w:val="6"/>
          </w:tcPr>
          <w:p w14:paraId="16267555">
            <w:pPr>
              <w:pStyle w:val="593"/>
              <w:tabs>
                <w:tab w:val="left" w:pos="14459"/>
              </w:tabs>
              <w:ind w:right="-31"/>
              <w:jc w:val="center"/>
              <w:rPr>
                <w:rFonts w:ascii="Times New Roman" w:hAnsi="Times New Roman"/>
                <w:b/>
                <w:sz w:val="20"/>
                <w:szCs w:val="20"/>
              </w:rPr>
            </w:pPr>
            <w:r>
              <w:rPr>
                <w:rFonts w:ascii="Times New Roman" w:hAnsi="Times New Roman"/>
                <w:b/>
                <w:sz w:val="20"/>
                <w:szCs w:val="20"/>
              </w:rPr>
              <w:t>ВСПОМОГАТЕЛЬНЫЕ  ВИДЫ РАЗРЕШЁННОГО ИСПОЛЬЗОВАНИЯ ЗОНЫ «О-2»</w:t>
            </w:r>
          </w:p>
        </w:tc>
      </w:tr>
      <w:tr w14:paraId="31307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73CABB71">
            <w:pPr>
              <w:tabs>
                <w:tab w:val="left" w:pos="14459"/>
              </w:tabs>
              <w:ind w:left="0" w:right="-31" w:firstLine="0"/>
              <w:jc w:val="center"/>
              <w:rPr>
                <w:rFonts w:ascii="Times New Roman" w:hAnsi="Times New Roman"/>
                <w:i w:val="0"/>
                <w:sz w:val="18"/>
                <w:szCs w:val="18"/>
              </w:rPr>
            </w:pPr>
            <w:r>
              <w:rPr>
                <w:rFonts w:ascii="Times New Roman" w:hAnsi="Times New Roman"/>
                <w:i w:val="0"/>
                <w:sz w:val="18"/>
                <w:szCs w:val="18"/>
              </w:rPr>
              <w:t>1</w:t>
            </w:r>
          </w:p>
        </w:tc>
        <w:tc>
          <w:tcPr>
            <w:tcW w:w="3402" w:type="dxa"/>
          </w:tcPr>
          <w:p w14:paraId="50EAD479">
            <w:pPr>
              <w:tabs>
                <w:tab w:val="left" w:pos="14459"/>
              </w:tabs>
              <w:ind w:left="0" w:right="-31" w:firstLine="0"/>
              <w:jc w:val="both"/>
              <w:rPr>
                <w:rFonts w:ascii="Times New Roman" w:hAnsi="Times New Roman"/>
                <w:i w:val="0"/>
                <w:sz w:val="18"/>
                <w:szCs w:val="18"/>
              </w:rPr>
            </w:pPr>
            <w:r>
              <w:rPr>
                <w:rFonts w:ascii="Times New Roman" w:hAnsi="Times New Roman"/>
                <w:i w:val="0"/>
                <w:sz w:val="18"/>
                <w:szCs w:val="18"/>
              </w:rPr>
              <w:t>Культурное развитие.</w:t>
            </w:r>
          </w:p>
        </w:tc>
        <w:tc>
          <w:tcPr>
            <w:tcW w:w="709" w:type="dxa"/>
          </w:tcPr>
          <w:p w14:paraId="2E844B1D">
            <w:pPr>
              <w:tabs>
                <w:tab w:val="left" w:pos="14459"/>
              </w:tabs>
              <w:ind w:left="0" w:right="-31" w:firstLine="0"/>
              <w:rPr>
                <w:rFonts w:ascii="Times New Roman" w:hAnsi="Times New Roman"/>
                <w:i w:val="0"/>
                <w:sz w:val="18"/>
                <w:szCs w:val="18"/>
              </w:rPr>
            </w:pPr>
            <w:r>
              <w:rPr>
                <w:rFonts w:ascii="Times New Roman" w:hAnsi="Times New Roman"/>
                <w:i w:val="0"/>
                <w:sz w:val="18"/>
                <w:szCs w:val="18"/>
              </w:rPr>
              <w:t>О-2</w:t>
            </w:r>
          </w:p>
        </w:tc>
        <w:tc>
          <w:tcPr>
            <w:tcW w:w="3968" w:type="dxa"/>
          </w:tcPr>
          <w:p w14:paraId="164D427B">
            <w:pPr>
              <w:pStyle w:val="593"/>
              <w:tabs>
                <w:tab w:val="left" w:pos="14459"/>
              </w:tabs>
              <w:ind w:right="-31"/>
              <w:rPr>
                <w:rFonts w:ascii="Times New Roman" w:hAnsi="Times New Roman"/>
                <w:sz w:val="18"/>
                <w:szCs w:val="18"/>
              </w:rPr>
            </w:pPr>
            <w:r>
              <w:rPr>
                <w:rFonts w:ascii="Times New Roman" w:hAnsi="Times New Roman"/>
                <w:sz w:val="18"/>
                <w:szCs w:val="18"/>
              </w:rPr>
              <w:t>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кодами 3.6.1-3.6.3.</w:t>
            </w:r>
          </w:p>
          <w:p w14:paraId="39405631">
            <w:pPr>
              <w:pStyle w:val="593"/>
              <w:tabs>
                <w:tab w:val="left" w:pos="14459"/>
              </w:tabs>
              <w:ind w:right="-31"/>
              <w:rPr>
                <w:rFonts w:ascii="Times New Roman" w:hAnsi="Times New Roman"/>
              </w:rPr>
            </w:pPr>
          </w:p>
        </w:tc>
        <w:tc>
          <w:tcPr>
            <w:tcW w:w="709" w:type="dxa"/>
          </w:tcPr>
          <w:p w14:paraId="3340883A">
            <w:pPr>
              <w:tabs>
                <w:tab w:val="left" w:pos="14459"/>
              </w:tabs>
              <w:ind w:left="0" w:right="-31" w:firstLine="0"/>
              <w:jc w:val="center"/>
              <w:rPr>
                <w:rFonts w:ascii="Times New Roman" w:hAnsi="Times New Roman"/>
                <w:i w:val="0"/>
                <w:sz w:val="18"/>
                <w:szCs w:val="18"/>
              </w:rPr>
            </w:pPr>
            <w:r>
              <w:rPr>
                <w:rFonts w:ascii="Times New Roman" w:hAnsi="Times New Roman"/>
                <w:i w:val="0"/>
                <w:sz w:val="18"/>
                <w:szCs w:val="18"/>
              </w:rPr>
              <w:t>3.6</w:t>
            </w:r>
          </w:p>
        </w:tc>
        <w:tc>
          <w:tcPr>
            <w:tcW w:w="5670" w:type="dxa"/>
            <w:vAlign w:val="center"/>
          </w:tcPr>
          <w:p w14:paraId="33508DB2">
            <w:pPr>
              <w:pStyle w:val="647"/>
              <w:tabs>
                <w:tab w:val="left" w:pos="14459"/>
              </w:tabs>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002DA310">
            <w:pPr>
              <w:pStyle w:val="647"/>
              <w:tabs>
                <w:tab w:val="left" w:pos="14459"/>
              </w:tabs>
              <w:ind w:right="-31"/>
              <w:rPr>
                <w:sz w:val="18"/>
                <w:szCs w:val="18"/>
              </w:rPr>
            </w:pPr>
            <w:r>
              <w:rPr>
                <w:sz w:val="18"/>
                <w:szCs w:val="18"/>
              </w:rPr>
              <w:t>2. Минимальный отступ от красной линии составляет:</w:t>
            </w:r>
          </w:p>
          <w:p w14:paraId="16E90E12">
            <w:pPr>
              <w:pStyle w:val="593"/>
              <w:tabs>
                <w:tab w:val="left" w:pos="14459"/>
              </w:tabs>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0E36E43E">
            <w:pPr>
              <w:pStyle w:val="593"/>
              <w:tabs>
                <w:tab w:val="left" w:pos="14459"/>
              </w:tabs>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2AB8766D">
            <w:pPr>
              <w:pStyle w:val="647"/>
              <w:tabs>
                <w:tab w:val="left" w:pos="14459"/>
              </w:tabs>
              <w:ind w:right="-31"/>
              <w:rPr>
                <w:sz w:val="18"/>
                <w:szCs w:val="18"/>
              </w:rPr>
            </w:pPr>
            <w:r>
              <w:rPr>
                <w:sz w:val="18"/>
                <w:szCs w:val="18"/>
              </w:rPr>
              <w:t xml:space="preserve"> 3. Максимальное количество этажей – 2. </w:t>
            </w:r>
          </w:p>
          <w:p w14:paraId="11D4A2A8">
            <w:pPr>
              <w:tabs>
                <w:tab w:val="left" w:pos="14459"/>
              </w:tabs>
              <w:ind w:left="0" w:right="-31" w:firstLine="0"/>
              <w:jc w:val="both"/>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14:paraId="15ACC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02AACFC8">
            <w:pPr>
              <w:tabs>
                <w:tab w:val="left" w:pos="14459"/>
              </w:tabs>
              <w:ind w:left="0" w:right="-31" w:firstLine="0"/>
              <w:jc w:val="center"/>
              <w:rPr>
                <w:rFonts w:ascii="Times New Roman" w:hAnsi="Times New Roman"/>
                <w:i w:val="0"/>
                <w:sz w:val="18"/>
                <w:szCs w:val="18"/>
              </w:rPr>
            </w:pPr>
            <w:r>
              <w:rPr>
                <w:rFonts w:ascii="Times New Roman" w:hAnsi="Times New Roman"/>
                <w:i w:val="0"/>
                <w:sz w:val="18"/>
                <w:szCs w:val="18"/>
              </w:rPr>
              <w:t>2</w:t>
            </w:r>
          </w:p>
        </w:tc>
        <w:tc>
          <w:tcPr>
            <w:tcW w:w="3402" w:type="dxa"/>
          </w:tcPr>
          <w:p w14:paraId="77262085">
            <w:pPr>
              <w:pStyle w:val="593"/>
              <w:tabs>
                <w:tab w:val="left" w:pos="14459"/>
              </w:tabs>
              <w:ind w:right="-31"/>
              <w:rPr>
                <w:rFonts w:ascii="Times New Roman" w:hAnsi="Times New Roman"/>
                <w:sz w:val="18"/>
                <w:szCs w:val="18"/>
              </w:rPr>
            </w:pPr>
            <w:r>
              <w:rPr>
                <w:rFonts w:ascii="Times New Roman" w:hAnsi="Times New Roman"/>
                <w:sz w:val="18"/>
                <w:szCs w:val="18"/>
              </w:rPr>
              <w:t>Общественное  питание.</w:t>
            </w:r>
          </w:p>
        </w:tc>
        <w:tc>
          <w:tcPr>
            <w:tcW w:w="709" w:type="dxa"/>
          </w:tcPr>
          <w:p w14:paraId="5FB934D0">
            <w:pPr>
              <w:tabs>
                <w:tab w:val="left" w:pos="14459"/>
              </w:tabs>
              <w:ind w:left="0" w:right="-31" w:firstLine="0"/>
              <w:jc w:val="center"/>
              <w:rPr>
                <w:rFonts w:ascii="Times New Roman" w:hAnsi="Times New Roman"/>
                <w:i w:val="0"/>
                <w:sz w:val="18"/>
                <w:szCs w:val="18"/>
              </w:rPr>
            </w:pPr>
            <w:r>
              <w:rPr>
                <w:rFonts w:ascii="Times New Roman" w:hAnsi="Times New Roman"/>
                <w:i w:val="0"/>
                <w:sz w:val="18"/>
                <w:szCs w:val="18"/>
              </w:rPr>
              <w:t>О-2</w:t>
            </w:r>
          </w:p>
        </w:tc>
        <w:tc>
          <w:tcPr>
            <w:tcW w:w="3968" w:type="dxa"/>
          </w:tcPr>
          <w:p w14:paraId="0A8FC9CD">
            <w:pPr>
              <w:pStyle w:val="593"/>
              <w:tabs>
                <w:tab w:val="left" w:pos="14459"/>
              </w:tabs>
              <w:ind w:right="-31"/>
              <w:rPr>
                <w:rFonts w:ascii="Times New Roman" w:hAnsi="Times New Roman"/>
                <w:sz w:val="18"/>
                <w:szCs w:val="18"/>
              </w:rPr>
            </w:pPr>
            <w:r>
              <w:rPr>
                <w:rFonts w:ascii="Times New Roman" w:hAnsi="Times New Roman"/>
                <w:bCs/>
                <w:sz w:val="18"/>
                <w:szCs w:val="18"/>
              </w:rPr>
              <w:t>Размещение объектов капитального строительства в целях устройства мест общественного питания (кафе, столовые, закусочные, бары)</w:t>
            </w:r>
          </w:p>
        </w:tc>
        <w:tc>
          <w:tcPr>
            <w:tcW w:w="709" w:type="dxa"/>
          </w:tcPr>
          <w:p w14:paraId="651D56DD">
            <w:pPr>
              <w:pStyle w:val="593"/>
              <w:tabs>
                <w:tab w:val="left" w:pos="14459"/>
              </w:tabs>
              <w:ind w:right="-31"/>
              <w:jc w:val="center"/>
              <w:rPr>
                <w:rFonts w:ascii="Times New Roman" w:hAnsi="Times New Roman"/>
                <w:sz w:val="18"/>
                <w:szCs w:val="18"/>
              </w:rPr>
            </w:pPr>
            <w:r>
              <w:rPr>
                <w:rFonts w:ascii="Times New Roman" w:hAnsi="Times New Roman"/>
                <w:sz w:val="18"/>
                <w:szCs w:val="18"/>
              </w:rPr>
              <w:t>4.6</w:t>
            </w:r>
          </w:p>
        </w:tc>
        <w:tc>
          <w:tcPr>
            <w:tcW w:w="5670" w:type="dxa"/>
          </w:tcPr>
          <w:p w14:paraId="547A7F84">
            <w:pPr>
              <w:pStyle w:val="593"/>
              <w:tabs>
                <w:tab w:val="left" w:pos="14459"/>
              </w:tabs>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14:paraId="743221C3">
            <w:pPr>
              <w:pStyle w:val="647"/>
              <w:tabs>
                <w:tab w:val="left" w:pos="14459"/>
              </w:tabs>
              <w:ind w:right="-31"/>
              <w:rPr>
                <w:sz w:val="18"/>
                <w:szCs w:val="18"/>
              </w:rPr>
            </w:pPr>
            <w:r>
              <w:rPr>
                <w:sz w:val="18"/>
                <w:szCs w:val="18"/>
              </w:rPr>
              <w:t>1.Размеры участков принимают  минимальный / максимальный:</w:t>
            </w:r>
          </w:p>
          <w:p w14:paraId="5D4A498F">
            <w:pPr>
              <w:pStyle w:val="593"/>
              <w:tabs>
                <w:tab w:val="left" w:pos="14459"/>
              </w:tabs>
              <w:ind w:right="-31"/>
              <w:rPr>
                <w:rFonts w:ascii="Times New Roman" w:hAnsi="Times New Roman"/>
                <w:sz w:val="18"/>
                <w:szCs w:val="18"/>
              </w:rPr>
            </w:pPr>
            <w:r>
              <w:rPr>
                <w:rFonts w:ascii="Times New Roman" w:hAnsi="Times New Roman"/>
                <w:sz w:val="18"/>
                <w:szCs w:val="18"/>
              </w:rPr>
              <w:t>при числе мест, га на 100 мест:</w:t>
            </w:r>
          </w:p>
          <w:p w14:paraId="16D3E1BA">
            <w:pPr>
              <w:pStyle w:val="593"/>
              <w:tabs>
                <w:tab w:val="left" w:pos="14459"/>
              </w:tabs>
              <w:ind w:right="-31"/>
              <w:rPr>
                <w:rFonts w:ascii="Times New Roman" w:hAnsi="Times New Roman"/>
                <w:sz w:val="18"/>
                <w:szCs w:val="18"/>
              </w:rPr>
            </w:pPr>
            <w:r>
              <w:rPr>
                <w:rFonts w:ascii="Times New Roman" w:hAnsi="Times New Roman"/>
                <w:sz w:val="18"/>
                <w:szCs w:val="18"/>
              </w:rPr>
              <w:t xml:space="preserve">до 50 – 0,2/0,25; </w:t>
            </w:r>
          </w:p>
          <w:p w14:paraId="7D85D34A">
            <w:pPr>
              <w:pStyle w:val="593"/>
              <w:tabs>
                <w:tab w:val="left" w:pos="14459"/>
              </w:tabs>
              <w:ind w:right="-31"/>
              <w:rPr>
                <w:rFonts w:ascii="Times New Roman" w:hAnsi="Times New Roman"/>
                <w:sz w:val="18"/>
                <w:szCs w:val="18"/>
              </w:rPr>
            </w:pPr>
            <w:r>
              <w:rPr>
                <w:rFonts w:ascii="Times New Roman" w:hAnsi="Times New Roman"/>
                <w:sz w:val="18"/>
                <w:szCs w:val="18"/>
              </w:rPr>
              <w:t>от 50 до 150 – 0,15/0,2;</w:t>
            </w:r>
          </w:p>
          <w:p w14:paraId="5BD07467">
            <w:pPr>
              <w:pStyle w:val="647"/>
              <w:tabs>
                <w:tab w:val="left" w:pos="14459"/>
              </w:tabs>
              <w:ind w:right="-31"/>
              <w:rPr>
                <w:rFonts w:eastAsiaTheme="minorEastAsia"/>
                <w:sz w:val="18"/>
                <w:szCs w:val="18"/>
              </w:rPr>
            </w:pPr>
            <w:r>
              <w:rPr>
                <w:rFonts w:eastAsiaTheme="minorEastAsia"/>
                <w:sz w:val="18"/>
                <w:szCs w:val="18"/>
              </w:rPr>
              <w:t>свыше 150 – 0,1/-</w:t>
            </w:r>
          </w:p>
          <w:p w14:paraId="0D4A1AC9">
            <w:pPr>
              <w:pStyle w:val="647"/>
              <w:tabs>
                <w:tab w:val="left" w:pos="14459"/>
              </w:tabs>
              <w:ind w:right="-31"/>
              <w:rPr>
                <w:sz w:val="18"/>
                <w:szCs w:val="18"/>
              </w:rPr>
            </w:pPr>
            <w:r>
              <w:rPr>
                <w:sz w:val="18"/>
                <w:szCs w:val="18"/>
              </w:rPr>
              <w:t>2. Минимальный отступ от красной линии составляет:</w:t>
            </w:r>
          </w:p>
          <w:p w14:paraId="5806C51C">
            <w:pPr>
              <w:pStyle w:val="593"/>
              <w:tabs>
                <w:tab w:val="left" w:pos="14459"/>
              </w:tabs>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4EBA62AB">
            <w:pPr>
              <w:pStyle w:val="593"/>
              <w:tabs>
                <w:tab w:val="left" w:pos="14459"/>
              </w:tabs>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497E796E">
            <w:pPr>
              <w:pStyle w:val="647"/>
              <w:tabs>
                <w:tab w:val="left" w:pos="14459"/>
              </w:tabs>
              <w:ind w:right="-31"/>
              <w:rPr>
                <w:sz w:val="18"/>
                <w:szCs w:val="18"/>
              </w:rPr>
            </w:pPr>
            <w:r>
              <w:rPr>
                <w:sz w:val="18"/>
                <w:szCs w:val="18"/>
              </w:rPr>
              <w:t xml:space="preserve"> 3. Максимальное количество этажей – 2. </w:t>
            </w:r>
          </w:p>
          <w:p w14:paraId="2F24B0A1">
            <w:pPr>
              <w:pStyle w:val="593"/>
              <w:tabs>
                <w:tab w:val="left" w:pos="14459"/>
              </w:tabs>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14:paraId="53A45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6A30378B">
            <w:pPr>
              <w:tabs>
                <w:tab w:val="left" w:pos="14459"/>
              </w:tabs>
              <w:ind w:left="0" w:right="-31" w:firstLine="0"/>
              <w:jc w:val="center"/>
              <w:rPr>
                <w:rFonts w:ascii="Times New Roman" w:hAnsi="Times New Roman"/>
                <w:i w:val="0"/>
                <w:sz w:val="18"/>
                <w:szCs w:val="18"/>
              </w:rPr>
            </w:pPr>
            <w:r>
              <w:rPr>
                <w:rFonts w:ascii="Times New Roman" w:hAnsi="Times New Roman"/>
                <w:i w:val="0"/>
                <w:sz w:val="18"/>
                <w:szCs w:val="18"/>
              </w:rPr>
              <w:t>3</w:t>
            </w:r>
          </w:p>
        </w:tc>
        <w:tc>
          <w:tcPr>
            <w:tcW w:w="3402" w:type="dxa"/>
          </w:tcPr>
          <w:p w14:paraId="47646ABE">
            <w:pPr>
              <w:tabs>
                <w:tab w:val="left" w:pos="14459"/>
              </w:tabs>
              <w:ind w:left="0" w:right="-31" w:firstLine="0"/>
              <w:jc w:val="both"/>
              <w:rPr>
                <w:rFonts w:ascii="Times New Roman" w:hAnsi="Times New Roman"/>
                <w:i w:val="0"/>
                <w:sz w:val="18"/>
                <w:szCs w:val="18"/>
              </w:rPr>
            </w:pPr>
            <w:r>
              <w:rPr>
                <w:rFonts w:ascii="Times New Roman" w:hAnsi="Times New Roman"/>
                <w:i w:val="0"/>
                <w:sz w:val="18"/>
                <w:szCs w:val="18"/>
              </w:rPr>
              <w:t>Гостиничное обслуживание</w:t>
            </w:r>
          </w:p>
        </w:tc>
        <w:tc>
          <w:tcPr>
            <w:tcW w:w="709" w:type="dxa"/>
          </w:tcPr>
          <w:p w14:paraId="746CA95E">
            <w:pPr>
              <w:tabs>
                <w:tab w:val="left" w:pos="14459"/>
              </w:tabs>
              <w:ind w:left="0" w:right="-31" w:firstLine="0"/>
              <w:jc w:val="center"/>
              <w:rPr>
                <w:rFonts w:ascii="Times New Roman" w:hAnsi="Times New Roman"/>
                <w:i w:val="0"/>
                <w:sz w:val="18"/>
                <w:szCs w:val="18"/>
              </w:rPr>
            </w:pPr>
            <w:r>
              <w:rPr>
                <w:rFonts w:ascii="Times New Roman" w:hAnsi="Times New Roman"/>
                <w:i w:val="0"/>
                <w:sz w:val="18"/>
                <w:szCs w:val="18"/>
              </w:rPr>
              <w:t>О-2</w:t>
            </w:r>
          </w:p>
        </w:tc>
        <w:tc>
          <w:tcPr>
            <w:tcW w:w="3968" w:type="dxa"/>
          </w:tcPr>
          <w:p w14:paraId="10707963">
            <w:pPr>
              <w:tabs>
                <w:tab w:val="left" w:pos="14459"/>
              </w:tabs>
              <w:spacing w:line="240" w:lineRule="auto"/>
              <w:ind w:left="0" w:right="-31" w:firstLine="0"/>
              <w:rPr>
                <w:rFonts w:ascii="Times New Roman" w:hAnsi="Times New Roman"/>
                <w:i w:val="0"/>
                <w:sz w:val="18"/>
                <w:szCs w:val="18"/>
              </w:rPr>
            </w:pPr>
            <w:r>
              <w:rPr>
                <w:rFonts w:ascii="Times New Roman" w:hAnsi="Times New Roman"/>
                <w:bCs/>
                <w:i w:val="0"/>
                <w:sz w:val="18"/>
                <w:szCs w:val="18"/>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r>
              <w:rPr>
                <w:rFonts w:ascii="Times New Roman" w:hAnsi="Times New Roman"/>
                <w:i w:val="0"/>
                <w:sz w:val="18"/>
                <w:szCs w:val="18"/>
              </w:rPr>
              <w:t xml:space="preserve"> </w:t>
            </w:r>
          </w:p>
        </w:tc>
        <w:tc>
          <w:tcPr>
            <w:tcW w:w="709" w:type="dxa"/>
          </w:tcPr>
          <w:p w14:paraId="0BBD9983">
            <w:pPr>
              <w:tabs>
                <w:tab w:val="left" w:pos="14459"/>
              </w:tabs>
              <w:ind w:left="0" w:right="-31" w:firstLine="0"/>
              <w:jc w:val="center"/>
              <w:rPr>
                <w:rFonts w:ascii="Times New Roman" w:hAnsi="Times New Roman"/>
                <w:i w:val="0"/>
                <w:sz w:val="18"/>
                <w:szCs w:val="18"/>
              </w:rPr>
            </w:pPr>
            <w:r>
              <w:rPr>
                <w:rFonts w:ascii="Times New Roman" w:hAnsi="Times New Roman"/>
                <w:i w:val="0"/>
                <w:sz w:val="18"/>
                <w:szCs w:val="18"/>
              </w:rPr>
              <w:t>4.7</w:t>
            </w:r>
          </w:p>
        </w:tc>
        <w:tc>
          <w:tcPr>
            <w:tcW w:w="5670" w:type="dxa"/>
            <w:vAlign w:val="center"/>
          </w:tcPr>
          <w:p w14:paraId="068788F7">
            <w:pPr>
              <w:pStyle w:val="593"/>
              <w:tabs>
                <w:tab w:val="left" w:pos="14459"/>
              </w:tabs>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14:paraId="7888037B">
            <w:pPr>
              <w:pStyle w:val="647"/>
              <w:tabs>
                <w:tab w:val="left" w:pos="14459"/>
              </w:tabs>
              <w:ind w:right="-31"/>
              <w:rPr>
                <w:sz w:val="18"/>
                <w:szCs w:val="18"/>
              </w:rPr>
            </w:pPr>
            <w:r>
              <w:rPr>
                <w:sz w:val="18"/>
                <w:szCs w:val="18"/>
              </w:rPr>
              <w:t>1.1 Минимальные размеры   земельных  участков принимают:</w:t>
            </w:r>
          </w:p>
          <w:p w14:paraId="0DD7815D">
            <w:pPr>
              <w:pStyle w:val="647"/>
              <w:tabs>
                <w:tab w:val="left" w:pos="14459"/>
              </w:tabs>
              <w:ind w:right="-31"/>
              <w:rPr>
                <w:sz w:val="18"/>
                <w:szCs w:val="18"/>
              </w:rPr>
            </w:pPr>
            <w:r>
              <w:rPr>
                <w:sz w:val="18"/>
                <w:szCs w:val="18"/>
              </w:rPr>
              <w:t>при числе мест гостиницы, м</w:t>
            </w:r>
            <w:r>
              <w:rPr>
                <w:sz w:val="18"/>
                <w:szCs w:val="18"/>
                <w:vertAlign w:val="superscript"/>
              </w:rPr>
              <w:t xml:space="preserve">2 </w:t>
            </w:r>
            <w:r>
              <w:rPr>
                <w:sz w:val="18"/>
                <w:szCs w:val="18"/>
              </w:rPr>
              <w:t>на 1 место:</w:t>
            </w:r>
          </w:p>
          <w:p w14:paraId="1E509144">
            <w:pPr>
              <w:pStyle w:val="647"/>
              <w:tabs>
                <w:tab w:val="left" w:pos="14459"/>
              </w:tabs>
              <w:ind w:right="-31"/>
              <w:rPr>
                <w:sz w:val="18"/>
                <w:szCs w:val="18"/>
              </w:rPr>
            </w:pPr>
            <w:r>
              <w:rPr>
                <w:sz w:val="18"/>
                <w:szCs w:val="18"/>
              </w:rPr>
              <w:t>от  25  до 100 -55;</w:t>
            </w:r>
          </w:p>
          <w:p w14:paraId="794DF42F">
            <w:pPr>
              <w:pStyle w:val="647"/>
              <w:tabs>
                <w:tab w:val="left" w:pos="14459"/>
              </w:tabs>
              <w:ind w:right="-31"/>
              <w:rPr>
                <w:sz w:val="18"/>
                <w:szCs w:val="18"/>
              </w:rPr>
            </w:pPr>
            <w:r>
              <w:rPr>
                <w:sz w:val="18"/>
                <w:szCs w:val="18"/>
              </w:rPr>
              <w:t>св. 100 до -500 – 30.</w:t>
            </w:r>
          </w:p>
          <w:p w14:paraId="448D14CB">
            <w:pPr>
              <w:pStyle w:val="647"/>
              <w:tabs>
                <w:tab w:val="left" w:pos="14459"/>
              </w:tabs>
              <w:ind w:right="-31"/>
              <w:rPr>
                <w:sz w:val="18"/>
                <w:szCs w:val="18"/>
              </w:rPr>
            </w:pPr>
            <w:r>
              <w:rPr>
                <w:sz w:val="18"/>
                <w:szCs w:val="18"/>
              </w:rPr>
              <w:t>2. Минимальный отступ от красной линии составляет:</w:t>
            </w:r>
          </w:p>
          <w:p w14:paraId="537540E0">
            <w:pPr>
              <w:pStyle w:val="593"/>
              <w:tabs>
                <w:tab w:val="left" w:pos="14459"/>
              </w:tabs>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15D010C6">
            <w:pPr>
              <w:pStyle w:val="593"/>
              <w:tabs>
                <w:tab w:val="left" w:pos="14459"/>
              </w:tabs>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2872F135">
            <w:pPr>
              <w:pStyle w:val="647"/>
              <w:tabs>
                <w:tab w:val="left" w:pos="14459"/>
              </w:tabs>
              <w:ind w:right="-31"/>
              <w:rPr>
                <w:sz w:val="18"/>
                <w:szCs w:val="18"/>
              </w:rPr>
            </w:pPr>
            <w:r>
              <w:rPr>
                <w:sz w:val="18"/>
                <w:szCs w:val="18"/>
              </w:rPr>
              <w:t xml:space="preserve">3. Максимальное количество этажей – 2. </w:t>
            </w:r>
          </w:p>
          <w:p w14:paraId="13512E51">
            <w:pPr>
              <w:tabs>
                <w:tab w:val="left" w:pos="14459"/>
              </w:tabs>
              <w:ind w:left="0" w:right="-31" w:firstLine="0"/>
              <w:jc w:val="both"/>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14:paraId="6061D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2C72B22C">
            <w:pPr>
              <w:tabs>
                <w:tab w:val="left" w:pos="14459"/>
              </w:tabs>
              <w:ind w:left="0" w:right="-31" w:firstLine="0"/>
              <w:jc w:val="center"/>
              <w:rPr>
                <w:rFonts w:ascii="Times New Roman" w:hAnsi="Times New Roman"/>
                <w:i w:val="0"/>
                <w:sz w:val="18"/>
                <w:szCs w:val="18"/>
              </w:rPr>
            </w:pPr>
            <w:r>
              <w:rPr>
                <w:rFonts w:ascii="Times New Roman" w:hAnsi="Times New Roman"/>
                <w:i w:val="0"/>
                <w:sz w:val="18"/>
                <w:szCs w:val="18"/>
              </w:rPr>
              <w:t>4</w:t>
            </w:r>
          </w:p>
        </w:tc>
        <w:tc>
          <w:tcPr>
            <w:tcW w:w="3402" w:type="dxa"/>
          </w:tcPr>
          <w:p w14:paraId="03824B24">
            <w:pPr>
              <w:tabs>
                <w:tab w:val="left" w:pos="14459"/>
              </w:tabs>
              <w:ind w:left="0" w:right="-31" w:firstLine="0"/>
              <w:jc w:val="both"/>
              <w:rPr>
                <w:rFonts w:ascii="Times New Roman" w:hAnsi="Times New Roman"/>
                <w:i w:val="0"/>
                <w:sz w:val="18"/>
                <w:szCs w:val="18"/>
              </w:rPr>
            </w:pPr>
            <w:r>
              <w:rPr>
                <w:rFonts w:ascii="Times New Roman" w:hAnsi="Times New Roman"/>
                <w:i w:val="0"/>
                <w:sz w:val="18"/>
                <w:szCs w:val="18"/>
              </w:rPr>
              <w:t>Развлечения.</w:t>
            </w:r>
          </w:p>
        </w:tc>
        <w:tc>
          <w:tcPr>
            <w:tcW w:w="709" w:type="dxa"/>
          </w:tcPr>
          <w:p w14:paraId="0D0D1F07">
            <w:pPr>
              <w:tabs>
                <w:tab w:val="left" w:pos="14459"/>
              </w:tabs>
              <w:ind w:left="0" w:right="-31" w:firstLine="0"/>
              <w:jc w:val="center"/>
              <w:rPr>
                <w:rFonts w:ascii="Times New Roman" w:hAnsi="Times New Roman"/>
                <w:i w:val="0"/>
                <w:sz w:val="18"/>
                <w:szCs w:val="18"/>
              </w:rPr>
            </w:pPr>
            <w:r>
              <w:rPr>
                <w:rFonts w:ascii="Times New Roman" w:hAnsi="Times New Roman"/>
                <w:i w:val="0"/>
                <w:sz w:val="18"/>
                <w:szCs w:val="18"/>
              </w:rPr>
              <w:t>О-2</w:t>
            </w:r>
          </w:p>
        </w:tc>
        <w:tc>
          <w:tcPr>
            <w:tcW w:w="3968" w:type="dxa"/>
          </w:tcPr>
          <w:p w14:paraId="6E681351">
            <w:pPr>
              <w:pStyle w:val="593"/>
              <w:ind w:right="-31"/>
              <w:rPr>
                <w:rFonts w:ascii="Times New Roman" w:hAnsi="Times New Roman"/>
                <w:sz w:val="18"/>
                <w:szCs w:val="18"/>
              </w:rPr>
            </w:pPr>
            <w:r>
              <w:rPr>
                <w:rFonts w:ascii="Times New Roman" w:hAnsi="Times New Roman"/>
                <w:sz w:val="18"/>
                <w:szCs w:val="18"/>
              </w:rPr>
              <w:t>Размещение зданий и сооружений, предназначенных для развлечения.</w:t>
            </w:r>
          </w:p>
          <w:p w14:paraId="1DE6EA40">
            <w:pPr>
              <w:tabs>
                <w:tab w:val="left" w:pos="14459"/>
              </w:tabs>
              <w:ind w:left="0" w:right="-31" w:firstLine="0"/>
              <w:jc w:val="both"/>
              <w:rPr>
                <w:rFonts w:ascii="Times New Roman" w:hAnsi="Times New Roman"/>
                <w:i w:val="0"/>
                <w:sz w:val="18"/>
                <w:szCs w:val="18"/>
              </w:rPr>
            </w:pPr>
            <w:r>
              <w:rPr>
                <w:rFonts w:ascii="Times New Roman" w:hAnsi="Times New Roman"/>
                <w:i w:val="0"/>
                <w:sz w:val="18"/>
                <w:szCs w:val="18"/>
              </w:rPr>
              <w:t>Содержание данного вида разрешенного использования включает в себя содержание видов разрешенного использования с кодами 4.8.1 - 4.8.3</w:t>
            </w:r>
          </w:p>
        </w:tc>
        <w:tc>
          <w:tcPr>
            <w:tcW w:w="709" w:type="dxa"/>
          </w:tcPr>
          <w:p w14:paraId="2A9855E0">
            <w:pPr>
              <w:tabs>
                <w:tab w:val="left" w:pos="14459"/>
              </w:tabs>
              <w:ind w:left="0" w:right="-31" w:firstLine="0"/>
              <w:jc w:val="center"/>
              <w:rPr>
                <w:rFonts w:ascii="Times New Roman" w:hAnsi="Times New Roman"/>
                <w:i w:val="0"/>
                <w:sz w:val="18"/>
                <w:szCs w:val="18"/>
              </w:rPr>
            </w:pPr>
            <w:r>
              <w:rPr>
                <w:rFonts w:ascii="Times New Roman" w:hAnsi="Times New Roman"/>
                <w:i w:val="0"/>
                <w:sz w:val="18"/>
                <w:szCs w:val="18"/>
              </w:rPr>
              <w:t>4.8</w:t>
            </w:r>
          </w:p>
        </w:tc>
        <w:tc>
          <w:tcPr>
            <w:tcW w:w="5670" w:type="dxa"/>
          </w:tcPr>
          <w:p w14:paraId="04C60E80">
            <w:pPr>
              <w:pStyle w:val="647"/>
              <w:tabs>
                <w:tab w:val="left" w:pos="14459"/>
              </w:tabs>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600E514A">
            <w:pPr>
              <w:pStyle w:val="647"/>
              <w:tabs>
                <w:tab w:val="left" w:pos="14459"/>
              </w:tabs>
              <w:ind w:right="-31"/>
              <w:rPr>
                <w:sz w:val="18"/>
                <w:szCs w:val="18"/>
              </w:rPr>
            </w:pPr>
            <w:r>
              <w:rPr>
                <w:sz w:val="18"/>
                <w:szCs w:val="18"/>
              </w:rPr>
              <w:t>2. Минимальный отступ от красной линии составляет:</w:t>
            </w:r>
          </w:p>
          <w:p w14:paraId="189BD1A2">
            <w:pPr>
              <w:pStyle w:val="593"/>
              <w:tabs>
                <w:tab w:val="left" w:pos="14459"/>
              </w:tabs>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16AA0CE2">
            <w:pPr>
              <w:pStyle w:val="593"/>
              <w:tabs>
                <w:tab w:val="left" w:pos="14459"/>
              </w:tabs>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5BED79AA">
            <w:pPr>
              <w:pStyle w:val="647"/>
              <w:tabs>
                <w:tab w:val="left" w:pos="14459"/>
              </w:tabs>
              <w:ind w:right="-31"/>
              <w:rPr>
                <w:sz w:val="18"/>
                <w:szCs w:val="18"/>
              </w:rPr>
            </w:pPr>
            <w:r>
              <w:rPr>
                <w:sz w:val="18"/>
                <w:szCs w:val="18"/>
              </w:rPr>
              <w:t xml:space="preserve"> 3. Максимальное количество этажей – 2. </w:t>
            </w:r>
          </w:p>
          <w:p w14:paraId="567BD1B9">
            <w:pPr>
              <w:tabs>
                <w:tab w:val="left" w:pos="14459"/>
              </w:tabs>
              <w:ind w:left="0" w:right="-31" w:firstLine="0"/>
              <w:jc w:val="both"/>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14:paraId="12D4A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58565379">
            <w:pPr>
              <w:tabs>
                <w:tab w:val="left" w:pos="14459"/>
              </w:tabs>
              <w:ind w:left="0" w:right="-31" w:firstLine="0"/>
              <w:jc w:val="center"/>
              <w:rPr>
                <w:rFonts w:ascii="Times New Roman" w:hAnsi="Times New Roman"/>
                <w:i w:val="0"/>
                <w:sz w:val="18"/>
                <w:szCs w:val="18"/>
              </w:rPr>
            </w:pPr>
            <w:r>
              <w:rPr>
                <w:rFonts w:ascii="Times New Roman" w:hAnsi="Times New Roman"/>
                <w:i w:val="0"/>
                <w:sz w:val="18"/>
                <w:szCs w:val="18"/>
              </w:rPr>
              <w:t>5</w:t>
            </w:r>
          </w:p>
        </w:tc>
        <w:tc>
          <w:tcPr>
            <w:tcW w:w="3402" w:type="dxa"/>
          </w:tcPr>
          <w:p w14:paraId="45433AE7">
            <w:pPr>
              <w:pStyle w:val="593"/>
              <w:tabs>
                <w:tab w:val="left" w:pos="14459"/>
              </w:tabs>
              <w:ind w:right="-31"/>
              <w:rPr>
                <w:rFonts w:ascii="Times New Roman" w:hAnsi="Times New Roman"/>
                <w:sz w:val="18"/>
                <w:szCs w:val="18"/>
              </w:rPr>
            </w:pPr>
            <w:r>
              <w:rPr>
                <w:rFonts w:ascii="Times New Roman" w:hAnsi="Times New Roman"/>
                <w:sz w:val="18"/>
                <w:szCs w:val="18"/>
              </w:rPr>
              <w:t>Спорт</w:t>
            </w:r>
          </w:p>
        </w:tc>
        <w:tc>
          <w:tcPr>
            <w:tcW w:w="709" w:type="dxa"/>
          </w:tcPr>
          <w:p w14:paraId="754922C7">
            <w:pPr>
              <w:tabs>
                <w:tab w:val="left" w:pos="14459"/>
              </w:tabs>
              <w:ind w:left="0" w:right="-31" w:firstLine="0"/>
              <w:jc w:val="center"/>
              <w:rPr>
                <w:rFonts w:ascii="Times New Roman" w:hAnsi="Times New Roman"/>
                <w:i w:val="0"/>
                <w:sz w:val="18"/>
                <w:szCs w:val="18"/>
              </w:rPr>
            </w:pPr>
            <w:r>
              <w:rPr>
                <w:rFonts w:ascii="Times New Roman" w:hAnsi="Times New Roman"/>
                <w:i w:val="0"/>
                <w:sz w:val="18"/>
                <w:szCs w:val="18"/>
              </w:rPr>
              <w:t>О-2</w:t>
            </w:r>
          </w:p>
        </w:tc>
        <w:tc>
          <w:tcPr>
            <w:tcW w:w="3968" w:type="dxa"/>
          </w:tcPr>
          <w:p w14:paraId="026E012A">
            <w:pPr>
              <w:pStyle w:val="593"/>
              <w:tabs>
                <w:tab w:val="left" w:pos="14459"/>
              </w:tabs>
              <w:ind w:right="-31"/>
              <w:rPr>
                <w:rFonts w:ascii="Times New Roman" w:hAnsi="Times New Roman"/>
              </w:rPr>
            </w:pPr>
            <w:r>
              <w:rPr>
                <w:rFonts w:ascii="Times New Roman" w:hAnsi="Times New Roman"/>
                <w:sz w:val="18"/>
                <w:szCs w:val="18"/>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709" w:type="dxa"/>
          </w:tcPr>
          <w:p w14:paraId="6B607933">
            <w:pPr>
              <w:tabs>
                <w:tab w:val="left" w:pos="14459"/>
              </w:tabs>
              <w:ind w:left="0" w:right="-31" w:firstLine="0"/>
              <w:jc w:val="center"/>
              <w:rPr>
                <w:rFonts w:ascii="Times New Roman" w:hAnsi="Times New Roman"/>
                <w:i w:val="0"/>
                <w:sz w:val="18"/>
                <w:szCs w:val="18"/>
              </w:rPr>
            </w:pPr>
            <w:r>
              <w:rPr>
                <w:rFonts w:ascii="Times New Roman" w:hAnsi="Times New Roman"/>
                <w:i w:val="0"/>
                <w:sz w:val="18"/>
                <w:szCs w:val="18"/>
              </w:rPr>
              <w:t>5.1</w:t>
            </w:r>
          </w:p>
        </w:tc>
        <w:tc>
          <w:tcPr>
            <w:tcW w:w="5670" w:type="dxa"/>
          </w:tcPr>
          <w:p w14:paraId="37813094">
            <w:pPr>
              <w:pStyle w:val="647"/>
              <w:tabs>
                <w:tab w:val="left" w:pos="14459"/>
              </w:tabs>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6DCBF916">
            <w:pPr>
              <w:pStyle w:val="647"/>
              <w:tabs>
                <w:tab w:val="left" w:pos="14459"/>
              </w:tabs>
              <w:ind w:right="-31"/>
              <w:rPr>
                <w:sz w:val="18"/>
                <w:szCs w:val="18"/>
              </w:rPr>
            </w:pPr>
            <w:r>
              <w:rPr>
                <w:sz w:val="18"/>
                <w:szCs w:val="18"/>
              </w:rPr>
              <w:t>2. Минимальный отступ от красной линии составляет:</w:t>
            </w:r>
          </w:p>
          <w:p w14:paraId="4C355C01">
            <w:pPr>
              <w:pStyle w:val="593"/>
              <w:tabs>
                <w:tab w:val="left" w:pos="14459"/>
              </w:tabs>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23A4625D">
            <w:pPr>
              <w:pStyle w:val="593"/>
              <w:tabs>
                <w:tab w:val="left" w:pos="14459"/>
              </w:tabs>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1BBBB17C">
            <w:pPr>
              <w:pStyle w:val="647"/>
              <w:tabs>
                <w:tab w:val="left" w:pos="14459"/>
              </w:tabs>
              <w:ind w:right="-31"/>
              <w:rPr>
                <w:sz w:val="18"/>
                <w:szCs w:val="18"/>
              </w:rPr>
            </w:pPr>
            <w:r>
              <w:rPr>
                <w:sz w:val="18"/>
                <w:szCs w:val="18"/>
              </w:rPr>
              <w:t xml:space="preserve"> 3. Максимальное количество этажей – 2. </w:t>
            </w:r>
          </w:p>
          <w:p w14:paraId="1EDFA3F8">
            <w:pPr>
              <w:tabs>
                <w:tab w:val="left" w:pos="14459"/>
              </w:tabs>
              <w:ind w:left="0" w:right="-31" w:firstLine="0"/>
              <w:jc w:val="both"/>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14:paraId="4AB3F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14737C8C">
            <w:pPr>
              <w:tabs>
                <w:tab w:val="left" w:pos="14459"/>
              </w:tabs>
              <w:ind w:left="0" w:right="-31" w:firstLine="0"/>
              <w:jc w:val="center"/>
              <w:rPr>
                <w:rFonts w:ascii="Times New Roman" w:hAnsi="Times New Roman"/>
                <w:i w:val="0"/>
                <w:sz w:val="18"/>
                <w:szCs w:val="18"/>
              </w:rPr>
            </w:pPr>
            <w:r>
              <w:rPr>
                <w:rFonts w:ascii="Times New Roman" w:hAnsi="Times New Roman"/>
                <w:i w:val="0"/>
                <w:sz w:val="18"/>
                <w:szCs w:val="18"/>
              </w:rPr>
              <w:t>6</w:t>
            </w:r>
          </w:p>
        </w:tc>
        <w:tc>
          <w:tcPr>
            <w:tcW w:w="3402" w:type="dxa"/>
          </w:tcPr>
          <w:p w14:paraId="5067CFB0">
            <w:pPr>
              <w:tabs>
                <w:tab w:val="left" w:pos="14459"/>
              </w:tabs>
              <w:ind w:left="0" w:right="-31" w:firstLine="0"/>
              <w:jc w:val="both"/>
              <w:rPr>
                <w:rFonts w:ascii="Times New Roman" w:hAnsi="Times New Roman"/>
                <w:i w:val="0"/>
                <w:sz w:val="18"/>
                <w:szCs w:val="18"/>
              </w:rPr>
            </w:pPr>
            <w:r>
              <w:rPr>
                <w:rFonts w:ascii="Times New Roman" w:hAnsi="Times New Roman"/>
                <w:i w:val="0"/>
                <w:sz w:val="18"/>
                <w:szCs w:val="18"/>
              </w:rPr>
              <w:t>Хранение автотранспорта</w:t>
            </w:r>
          </w:p>
        </w:tc>
        <w:tc>
          <w:tcPr>
            <w:tcW w:w="709" w:type="dxa"/>
          </w:tcPr>
          <w:p w14:paraId="78CB1D5C">
            <w:pPr>
              <w:tabs>
                <w:tab w:val="left" w:pos="14459"/>
              </w:tabs>
              <w:ind w:left="0" w:right="-31" w:firstLine="0"/>
              <w:jc w:val="both"/>
              <w:rPr>
                <w:rFonts w:ascii="Times New Roman" w:hAnsi="Times New Roman"/>
                <w:i w:val="0"/>
                <w:sz w:val="18"/>
                <w:szCs w:val="18"/>
              </w:rPr>
            </w:pPr>
            <w:r>
              <w:rPr>
                <w:rFonts w:ascii="Times New Roman" w:hAnsi="Times New Roman"/>
                <w:i w:val="0"/>
                <w:sz w:val="18"/>
                <w:szCs w:val="18"/>
              </w:rPr>
              <w:t>О-2</w:t>
            </w:r>
          </w:p>
        </w:tc>
        <w:tc>
          <w:tcPr>
            <w:tcW w:w="3968" w:type="dxa"/>
          </w:tcPr>
          <w:p w14:paraId="0399ABEB">
            <w:pPr>
              <w:pStyle w:val="593"/>
              <w:tabs>
                <w:tab w:val="left" w:pos="14459"/>
              </w:tabs>
              <w:ind w:right="-31"/>
              <w:rPr>
                <w:rFonts w:ascii="Times New Roman" w:hAnsi="Times New Roman"/>
                <w:bCs/>
                <w:sz w:val="18"/>
                <w:szCs w:val="18"/>
              </w:rPr>
            </w:pPr>
            <w:r>
              <w:rPr>
                <w:rFonts w:ascii="Times New Roman" w:hAnsi="Times New Roman"/>
                <w:bCs/>
                <w:sz w:val="18"/>
                <w:szCs w:val="18"/>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кодом 4.9</w:t>
            </w:r>
          </w:p>
          <w:p w14:paraId="1C30C6D4">
            <w:pPr>
              <w:tabs>
                <w:tab w:val="left" w:pos="14459"/>
              </w:tabs>
              <w:ind w:left="0" w:right="-31" w:firstLine="0"/>
              <w:jc w:val="both"/>
              <w:rPr>
                <w:rFonts w:ascii="Times New Roman" w:hAnsi="Times New Roman"/>
                <w:i w:val="0"/>
                <w:sz w:val="18"/>
                <w:szCs w:val="18"/>
              </w:rPr>
            </w:pPr>
            <w:r>
              <w:rPr>
                <w:rFonts w:ascii="Times New Roman" w:hAnsi="Times New Roman"/>
                <w:i w:val="0"/>
                <w:sz w:val="18"/>
                <w:szCs w:val="18"/>
              </w:rPr>
              <w:t>.</w:t>
            </w:r>
          </w:p>
        </w:tc>
        <w:tc>
          <w:tcPr>
            <w:tcW w:w="709" w:type="dxa"/>
          </w:tcPr>
          <w:p w14:paraId="1D7612BB">
            <w:pPr>
              <w:tabs>
                <w:tab w:val="left" w:pos="14459"/>
              </w:tabs>
              <w:ind w:left="0" w:right="-31" w:firstLine="0"/>
              <w:jc w:val="both"/>
              <w:rPr>
                <w:rFonts w:ascii="Times New Roman" w:hAnsi="Times New Roman"/>
                <w:i w:val="0"/>
                <w:sz w:val="18"/>
                <w:szCs w:val="18"/>
              </w:rPr>
            </w:pPr>
            <w:r>
              <w:rPr>
                <w:rFonts w:ascii="Times New Roman" w:hAnsi="Times New Roman"/>
                <w:i w:val="0"/>
                <w:sz w:val="18"/>
                <w:szCs w:val="18"/>
              </w:rPr>
              <w:t>2.7.1</w:t>
            </w:r>
          </w:p>
        </w:tc>
        <w:tc>
          <w:tcPr>
            <w:tcW w:w="5670" w:type="dxa"/>
          </w:tcPr>
          <w:p w14:paraId="39EA97F8">
            <w:pPr>
              <w:pStyle w:val="593"/>
              <w:tabs>
                <w:tab w:val="left" w:pos="14459"/>
              </w:tabs>
              <w:ind w:right="-31"/>
              <w:jc w:val="both"/>
              <w:rPr>
                <w:rFonts w:ascii="Times New Roman" w:hAnsi="Times New Roman"/>
                <w:sz w:val="18"/>
                <w:szCs w:val="18"/>
              </w:rPr>
            </w:pPr>
            <w:r>
              <w:rPr>
                <w:rFonts w:ascii="Times New Roman" w:hAnsi="Times New Roman"/>
                <w:sz w:val="18"/>
                <w:szCs w:val="18"/>
              </w:rPr>
              <w:t>1.  Площадь  участка  для  стоянки  одного  легкового  автомобиля  следует принимать 25 м2</w:t>
            </w:r>
          </w:p>
          <w:p w14:paraId="59F8CCD8">
            <w:pPr>
              <w:pStyle w:val="647"/>
              <w:tabs>
                <w:tab w:val="left" w:pos="14459"/>
              </w:tabs>
              <w:ind w:right="-31"/>
              <w:rPr>
                <w:sz w:val="18"/>
                <w:szCs w:val="18"/>
              </w:rPr>
            </w:pPr>
            <w:r>
              <w:rPr>
                <w:sz w:val="18"/>
                <w:szCs w:val="18"/>
              </w:rPr>
              <w:t>2. Минимальный отступ от красной линии составляет:</w:t>
            </w:r>
          </w:p>
          <w:p w14:paraId="34480F22">
            <w:pPr>
              <w:pStyle w:val="593"/>
              <w:tabs>
                <w:tab w:val="left" w:pos="14459"/>
              </w:tabs>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730E1A93">
            <w:pPr>
              <w:pStyle w:val="593"/>
              <w:tabs>
                <w:tab w:val="left" w:pos="14459"/>
              </w:tabs>
              <w:ind w:right="-31"/>
              <w:rPr>
                <w:rFonts w:ascii="Times New Roman" w:hAnsi="Times New Roman"/>
                <w:sz w:val="18"/>
                <w:szCs w:val="18"/>
              </w:rPr>
            </w:pPr>
            <w:r>
              <w:rPr>
                <w:rFonts w:ascii="Times New Roman" w:hAnsi="Times New Roman"/>
                <w:sz w:val="18"/>
                <w:szCs w:val="18"/>
              </w:rPr>
              <w:t>- в  новой  застройке -  не  менее 5м.</w:t>
            </w:r>
          </w:p>
          <w:p w14:paraId="503B4FFD">
            <w:pPr>
              <w:pStyle w:val="647"/>
              <w:tabs>
                <w:tab w:val="left" w:pos="14459"/>
              </w:tabs>
              <w:ind w:right="-31"/>
              <w:rPr>
                <w:sz w:val="18"/>
                <w:szCs w:val="18"/>
              </w:rPr>
            </w:pPr>
            <w:r>
              <w:rPr>
                <w:sz w:val="18"/>
                <w:szCs w:val="18"/>
              </w:rPr>
              <w:t xml:space="preserve">3. Максимальное количество этажей – 2. </w:t>
            </w:r>
          </w:p>
          <w:p w14:paraId="61CB8B68">
            <w:pPr>
              <w:pStyle w:val="593"/>
              <w:tabs>
                <w:tab w:val="left" w:pos="14459"/>
              </w:tabs>
              <w:ind w:right="-31"/>
              <w:jc w:val="both"/>
              <w:rPr>
                <w:rFonts w:ascii="Times New Roman" w:hAnsi="Times New Roman"/>
              </w:rPr>
            </w:pPr>
            <w:r>
              <w:rPr>
                <w:rFonts w:ascii="Times New Roman" w:hAnsi="Times New Roman"/>
                <w:sz w:val="18"/>
                <w:szCs w:val="18"/>
              </w:rPr>
              <w:t>4. Максимальный коэффициент застройки земельного участка 80%.</w:t>
            </w:r>
          </w:p>
        </w:tc>
      </w:tr>
      <w:tr w14:paraId="20713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3A5C9CD4">
            <w:pPr>
              <w:tabs>
                <w:tab w:val="left" w:pos="14459"/>
              </w:tabs>
              <w:ind w:left="0" w:right="-31" w:firstLine="0"/>
              <w:jc w:val="center"/>
              <w:rPr>
                <w:rFonts w:ascii="Times New Roman" w:hAnsi="Times New Roman"/>
                <w:i w:val="0"/>
                <w:sz w:val="18"/>
                <w:szCs w:val="18"/>
              </w:rPr>
            </w:pPr>
            <w:r>
              <w:rPr>
                <w:rFonts w:ascii="Times New Roman" w:hAnsi="Times New Roman"/>
                <w:i w:val="0"/>
                <w:sz w:val="18"/>
                <w:szCs w:val="18"/>
              </w:rPr>
              <w:t>7</w:t>
            </w:r>
          </w:p>
        </w:tc>
        <w:tc>
          <w:tcPr>
            <w:tcW w:w="3402" w:type="dxa"/>
          </w:tcPr>
          <w:p w14:paraId="473EDD7B">
            <w:pPr>
              <w:pStyle w:val="593"/>
              <w:tabs>
                <w:tab w:val="left" w:pos="14459"/>
              </w:tabs>
              <w:ind w:right="-31"/>
              <w:rPr>
                <w:rFonts w:ascii="Times New Roman" w:hAnsi="Times New Roman"/>
                <w:sz w:val="18"/>
                <w:szCs w:val="18"/>
              </w:rPr>
            </w:pPr>
            <w:r>
              <w:rPr>
                <w:rFonts w:ascii="Times New Roman" w:hAnsi="Times New Roman"/>
                <w:sz w:val="18"/>
                <w:szCs w:val="18"/>
              </w:rPr>
              <w:t>Земельные участки (территории)  общего  пользования</w:t>
            </w:r>
          </w:p>
        </w:tc>
        <w:tc>
          <w:tcPr>
            <w:tcW w:w="709" w:type="dxa"/>
          </w:tcPr>
          <w:p w14:paraId="7B181309">
            <w:pPr>
              <w:tabs>
                <w:tab w:val="left" w:pos="14459"/>
              </w:tabs>
              <w:ind w:left="0" w:right="-31" w:firstLine="0"/>
              <w:jc w:val="both"/>
              <w:rPr>
                <w:rFonts w:ascii="Times New Roman" w:hAnsi="Times New Roman"/>
                <w:i w:val="0"/>
                <w:sz w:val="18"/>
                <w:szCs w:val="18"/>
              </w:rPr>
            </w:pPr>
            <w:r>
              <w:rPr>
                <w:rFonts w:ascii="Times New Roman" w:hAnsi="Times New Roman"/>
                <w:i w:val="0"/>
                <w:sz w:val="18"/>
                <w:szCs w:val="18"/>
              </w:rPr>
              <w:t>О-2</w:t>
            </w:r>
          </w:p>
        </w:tc>
        <w:tc>
          <w:tcPr>
            <w:tcW w:w="3968" w:type="dxa"/>
          </w:tcPr>
          <w:p w14:paraId="0B74F8D3">
            <w:pPr>
              <w:pStyle w:val="593"/>
              <w:ind w:right="-31"/>
              <w:rPr>
                <w:rFonts w:ascii="Times New Roman" w:hAnsi="Times New Roman"/>
                <w:bCs/>
                <w:sz w:val="18"/>
                <w:szCs w:val="18"/>
              </w:rPr>
            </w:pPr>
            <w:r>
              <w:rPr>
                <w:rFonts w:ascii="Times New Roman" w:hAnsi="Times New Roman"/>
                <w:bCs/>
                <w:sz w:val="18"/>
                <w:szCs w:val="18"/>
              </w:rPr>
              <w:t>Земельные участки общего пользования.</w:t>
            </w:r>
          </w:p>
          <w:p w14:paraId="28C6F0A4">
            <w:pPr>
              <w:pStyle w:val="174"/>
              <w:tabs>
                <w:tab w:val="left" w:pos="14459"/>
              </w:tabs>
              <w:ind w:right="-31" w:firstLine="0"/>
              <w:rPr>
                <w:rFonts w:ascii="Times New Roman" w:hAnsi="Times New Roman" w:cs="Times New Roman"/>
                <w:b/>
                <w:sz w:val="18"/>
                <w:szCs w:val="18"/>
              </w:rPr>
            </w:pPr>
            <w:r>
              <w:rPr>
                <w:rFonts w:ascii="Times New Roman" w:hAnsi="Times New Roman"/>
                <w:bCs/>
                <w:sz w:val="18"/>
                <w:szCs w:val="18"/>
              </w:rPr>
              <w:t>Содержание данного вида разрешенного использования включает в себя содержание видов разрешенного использования с кодами 12.0.1 - 12.0.2</w:t>
            </w:r>
          </w:p>
        </w:tc>
        <w:tc>
          <w:tcPr>
            <w:tcW w:w="709" w:type="dxa"/>
          </w:tcPr>
          <w:p w14:paraId="20B11923">
            <w:pPr>
              <w:pStyle w:val="593"/>
              <w:tabs>
                <w:tab w:val="left" w:pos="14459"/>
              </w:tabs>
              <w:ind w:right="-31"/>
              <w:jc w:val="center"/>
              <w:rPr>
                <w:rFonts w:ascii="Times New Roman" w:hAnsi="Times New Roman"/>
                <w:sz w:val="18"/>
                <w:szCs w:val="18"/>
              </w:rPr>
            </w:pPr>
            <w:r>
              <w:rPr>
                <w:rFonts w:ascii="Times New Roman" w:hAnsi="Times New Roman"/>
                <w:sz w:val="18"/>
                <w:szCs w:val="18"/>
              </w:rPr>
              <w:t>12.0</w:t>
            </w:r>
          </w:p>
        </w:tc>
        <w:tc>
          <w:tcPr>
            <w:tcW w:w="5670" w:type="dxa"/>
          </w:tcPr>
          <w:p w14:paraId="703589DE">
            <w:pPr>
              <w:pStyle w:val="593"/>
              <w:tabs>
                <w:tab w:val="left" w:pos="14459"/>
              </w:tabs>
              <w:ind w:right="-31"/>
              <w:rPr>
                <w:rFonts w:ascii="Times New Roman" w:hAnsi="Times New Roman"/>
                <w:sz w:val="18"/>
                <w:szCs w:val="18"/>
              </w:rPr>
            </w:pPr>
            <w:r>
              <w:rPr>
                <w:rFonts w:ascii="Times New Roman" w:hAnsi="Times New Roman"/>
                <w:sz w:val="18"/>
                <w:szCs w:val="18"/>
              </w:rPr>
              <w:t>1. Суммарная площадь озелененных территорий общего пользования – парков, лесопарков, садов, скверов, бульваров и др. должна быть не менее, 12 м2/чел.</w:t>
            </w:r>
          </w:p>
        </w:tc>
      </w:tr>
      <w:tr w14:paraId="4A119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92" w:type="dxa"/>
            <w:gridSpan w:val="6"/>
          </w:tcPr>
          <w:p w14:paraId="641A6E6A">
            <w:pPr>
              <w:pStyle w:val="593"/>
              <w:tabs>
                <w:tab w:val="left" w:pos="14459"/>
              </w:tabs>
              <w:ind w:right="-31"/>
              <w:jc w:val="center"/>
              <w:rPr>
                <w:rFonts w:ascii="Times New Roman" w:hAnsi="Times New Roman"/>
                <w:sz w:val="20"/>
                <w:szCs w:val="20"/>
              </w:rPr>
            </w:pPr>
            <w:r>
              <w:rPr>
                <w:rFonts w:ascii="Times New Roman" w:hAnsi="Times New Roman"/>
                <w:b/>
                <w:sz w:val="20"/>
                <w:szCs w:val="20"/>
              </w:rPr>
              <w:t>УСЛОВНО РАЗРЕШЕННЫЕ  ВИДЫ ИСПОЛЬЗОВАНИЯ  ЗОНЫ  «О-2»</w:t>
            </w:r>
          </w:p>
        </w:tc>
      </w:tr>
      <w:tr w14:paraId="0FE55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3F93C703">
            <w:pPr>
              <w:tabs>
                <w:tab w:val="left" w:pos="14459"/>
              </w:tabs>
              <w:ind w:left="0" w:right="-31" w:firstLine="0"/>
              <w:jc w:val="center"/>
              <w:rPr>
                <w:rFonts w:ascii="Times New Roman" w:hAnsi="Times New Roman"/>
                <w:i w:val="0"/>
                <w:sz w:val="18"/>
                <w:szCs w:val="18"/>
              </w:rPr>
            </w:pPr>
            <w:r>
              <w:rPr>
                <w:rFonts w:ascii="Times New Roman" w:hAnsi="Times New Roman"/>
                <w:i w:val="0"/>
                <w:sz w:val="18"/>
                <w:szCs w:val="18"/>
              </w:rPr>
              <w:t>1.</w:t>
            </w:r>
          </w:p>
        </w:tc>
        <w:tc>
          <w:tcPr>
            <w:tcW w:w="3402" w:type="dxa"/>
          </w:tcPr>
          <w:p w14:paraId="37227D18">
            <w:pPr>
              <w:pStyle w:val="593"/>
              <w:tabs>
                <w:tab w:val="left" w:pos="14459"/>
              </w:tabs>
              <w:ind w:right="-31"/>
              <w:rPr>
                <w:rFonts w:ascii="Times New Roman" w:hAnsi="Times New Roman"/>
                <w:sz w:val="18"/>
                <w:szCs w:val="18"/>
              </w:rPr>
            </w:pPr>
            <w:r>
              <w:rPr>
                <w:rFonts w:ascii="Times New Roman" w:hAnsi="Times New Roman"/>
                <w:sz w:val="18"/>
                <w:szCs w:val="18"/>
              </w:rPr>
              <w:t>Коммунальное обслуживание</w:t>
            </w:r>
          </w:p>
        </w:tc>
        <w:tc>
          <w:tcPr>
            <w:tcW w:w="709" w:type="dxa"/>
          </w:tcPr>
          <w:p w14:paraId="0D21A36D">
            <w:pPr>
              <w:tabs>
                <w:tab w:val="left" w:pos="14459"/>
              </w:tabs>
              <w:ind w:left="0" w:right="-31" w:firstLine="0"/>
              <w:jc w:val="both"/>
              <w:rPr>
                <w:rFonts w:ascii="Times New Roman" w:hAnsi="Times New Roman"/>
                <w:i w:val="0"/>
                <w:sz w:val="18"/>
                <w:szCs w:val="18"/>
              </w:rPr>
            </w:pPr>
            <w:r>
              <w:rPr>
                <w:rFonts w:ascii="Times New Roman" w:hAnsi="Times New Roman"/>
                <w:i w:val="0"/>
                <w:sz w:val="18"/>
                <w:szCs w:val="18"/>
              </w:rPr>
              <w:t>О-2</w:t>
            </w:r>
          </w:p>
        </w:tc>
        <w:tc>
          <w:tcPr>
            <w:tcW w:w="3968" w:type="dxa"/>
          </w:tcPr>
          <w:p w14:paraId="1F573E0D">
            <w:pPr>
              <w:pStyle w:val="593"/>
              <w:tabs>
                <w:tab w:val="left" w:pos="14459"/>
              </w:tabs>
              <w:ind w:right="-31"/>
              <w:rPr>
                <w:rFonts w:ascii="Times New Roman" w:hAnsi="Times New Roman"/>
                <w:sz w:val="18"/>
                <w:szCs w:val="18"/>
              </w:rPr>
            </w:pPr>
            <w:r>
              <w:rPr>
                <w:rFonts w:ascii="Times New Roman" w:hAnsi="Times New Roman"/>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09" w:type="dxa"/>
          </w:tcPr>
          <w:p w14:paraId="42423619">
            <w:pPr>
              <w:pStyle w:val="593"/>
              <w:tabs>
                <w:tab w:val="left" w:pos="14459"/>
              </w:tabs>
              <w:ind w:right="-31"/>
              <w:jc w:val="center"/>
              <w:rPr>
                <w:rFonts w:ascii="Times New Roman" w:hAnsi="Times New Roman"/>
              </w:rPr>
            </w:pPr>
            <w:r>
              <w:rPr>
                <w:rFonts w:ascii="Times New Roman" w:hAnsi="Times New Roman"/>
                <w:sz w:val="18"/>
                <w:szCs w:val="18"/>
              </w:rPr>
              <w:t>3.1</w:t>
            </w:r>
          </w:p>
        </w:tc>
        <w:tc>
          <w:tcPr>
            <w:tcW w:w="5670" w:type="dxa"/>
          </w:tcPr>
          <w:p w14:paraId="48F4AE2E">
            <w:pPr>
              <w:pStyle w:val="647"/>
              <w:tabs>
                <w:tab w:val="left" w:pos="14459"/>
              </w:tabs>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78F1A30C">
            <w:pPr>
              <w:pStyle w:val="647"/>
              <w:tabs>
                <w:tab w:val="left" w:pos="14459"/>
              </w:tabs>
              <w:ind w:right="-31"/>
              <w:rPr>
                <w:sz w:val="18"/>
                <w:szCs w:val="18"/>
              </w:rPr>
            </w:pPr>
            <w:r>
              <w:rPr>
                <w:sz w:val="18"/>
                <w:szCs w:val="18"/>
              </w:rPr>
              <w:t>2. Минимальный отступ от красной линии составляет:</w:t>
            </w:r>
          </w:p>
          <w:p w14:paraId="054BB5E9">
            <w:pPr>
              <w:pStyle w:val="593"/>
              <w:tabs>
                <w:tab w:val="left" w:pos="14459"/>
              </w:tabs>
              <w:ind w:right="-31"/>
              <w:rPr>
                <w:rFonts w:ascii="Times New Roman" w:hAnsi="Times New Roman"/>
                <w:sz w:val="18"/>
                <w:szCs w:val="18"/>
              </w:rPr>
            </w:pPr>
            <w:r>
              <w:rPr>
                <w:rFonts w:ascii="Times New Roman" w:hAnsi="Times New Roman"/>
                <w:sz w:val="18"/>
                <w:szCs w:val="18"/>
              </w:rPr>
              <w:t>- в существующей я застройке -  в  соответствии  со  сложившейся  линией  застройки  по каждой улице;</w:t>
            </w:r>
          </w:p>
          <w:p w14:paraId="0A2743F6">
            <w:pPr>
              <w:pStyle w:val="593"/>
              <w:tabs>
                <w:tab w:val="left" w:pos="14459"/>
              </w:tabs>
              <w:ind w:right="-31"/>
              <w:rPr>
                <w:rFonts w:ascii="Times New Roman" w:hAnsi="Times New Roman"/>
                <w:sz w:val="18"/>
                <w:szCs w:val="18"/>
              </w:rPr>
            </w:pPr>
            <w:r>
              <w:rPr>
                <w:rFonts w:ascii="Times New Roman" w:hAnsi="Times New Roman"/>
                <w:sz w:val="18"/>
                <w:szCs w:val="18"/>
              </w:rPr>
              <w:t>- в  новой  застройке -  не  менее 5м.</w:t>
            </w:r>
          </w:p>
          <w:p w14:paraId="15F91197">
            <w:pPr>
              <w:pStyle w:val="647"/>
              <w:tabs>
                <w:tab w:val="left" w:pos="14459"/>
              </w:tabs>
              <w:ind w:right="-31"/>
              <w:rPr>
                <w:sz w:val="18"/>
                <w:szCs w:val="18"/>
              </w:rPr>
            </w:pPr>
            <w:r>
              <w:rPr>
                <w:sz w:val="18"/>
                <w:szCs w:val="18"/>
              </w:rPr>
              <w:t xml:space="preserve">3. Максимальное количество этажей – 2. </w:t>
            </w:r>
          </w:p>
          <w:p w14:paraId="39FA8094">
            <w:pPr>
              <w:pStyle w:val="593"/>
              <w:tabs>
                <w:tab w:val="left" w:pos="14459"/>
              </w:tabs>
              <w:ind w:right="-31"/>
              <w:rPr>
                <w:rFonts w:ascii="Times New Roman" w:hAnsi="Times New Roman"/>
              </w:rPr>
            </w:pPr>
            <w:r>
              <w:rPr>
                <w:rFonts w:ascii="Times New Roman" w:hAnsi="Times New Roman"/>
                <w:sz w:val="18"/>
                <w:szCs w:val="18"/>
              </w:rPr>
              <w:t xml:space="preserve">4. Максимальный коэффициент застройки земельного участка 80%. </w:t>
            </w:r>
          </w:p>
        </w:tc>
      </w:tr>
      <w:tr w14:paraId="732EA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27EEB1BC">
            <w:pPr>
              <w:tabs>
                <w:tab w:val="left" w:pos="14459"/>
              </w:tabs>
              <w:ind w:left="0" w:right="-31" w:firstLine="0"/>
              <w:jc w:val="center"/>
              <w:rPr>
                <w:rFonts w:ascii="Times New Roman" w:hAnsi="Times New Roman"/>
                <w:i w:val="0"/>
                <w:sz w:val="18"/>
                <w:szCs w:val="18"/>
              </w:rPr>
            </w:pPr>
            <w:r>
              <w:rPr>
                <w:rFonts w:ascii="Times New Roman" w:hAnsi="Times New Roman"/>
                <w:i w:val="0"/>
                <w:sz w:val="18"/>
                <w:szCs w:val="18"/>
              </w:rPr>
              <w:t>2</w:t>
            </w:r>
          </w:p>
        </w:tc>
        <w:tc>
          <w:tcPr>
            <w:tcW w:w="3402" w:type="dxa"/>
          </w:tcPr>
          <w:p w14:paraId="54268AE9">
            <w:pPr>
              <w:pStyle w:val="593"/>
              <w:tabs>
                <w:tab w:val="left" w:pos="14459"/>
              </w:tabs>
              <w:ind w:right="-31"/>
              <w:rPr>
                <w:rFonts w:ascii="Times New Roman" w:hAnsi="Times New Roman"/>
                <w:sz w:val="18"/>
                <w:szCs w:val="18"/>
              </w:rPr>
            </w:pPr>
            <w:r>
              <w:rPr>
                <w:rFonts w:ascii="Times New Roman" w:hAnsi="Times New Roman"/>
                <w:bCs/>
                <w:sz w:val="18"/>
                <w:szCs w:val="18"/>
              </w:rPr>
              <w:t>Амбулаторно-поликлиническое обслуживание</w:t>
            </w:r>
          </w:p>
        </w:tc>
        <w:tc>
          <w:tcPr>
            <w:tcW w:w="709" w:type="dxa"/>
          </w:tcPr>
          <w:p w14:paraId="39DCF6F4">
            <w:pPr>
              <w:pStyle w:val="593"/>
              <w:tabs>
                <w:tab w:val="left" w:pos="14459"/>
              </w:tabs>
              <w:ind w:right="-31"/>
              <w:jc w:val="center"/>
              <w:rPr>
                <w:rFonts w:ascii="Times New Roman" w:hAnsi="Times New Roman"/>
                <w:sz w:val="18"/>
                <w:szCs w:val="18"/>
              </w:rPr>
            </w:pPr>
            <w:r>
              <w:rPr>
                <w:rFonts w:ascii="Times New Roman" w:hAnsi="Times New Roman"/>
                <w:sz w:val="18"/>
                <w:szCs w:val="18"/>
              </w:rPr>
              <w:t>О-2</w:t>
            </w:r>
          </w:p>
        </w:tc>
        <w:tc>
          <w:tcPr>
            <w:tcW w:w="3968" w:type="dxa"/>
          </w:tcPr>
          <w:p w14:paraId="45B5C035">
            <w:pPr>
              <w:pStyle w:val="593"/>
              <w:tabs>
                <w:tab w:val="left" w:pos="14459"/>
              </w:tabs>
              <w:ind w:right="-31"/>
              <w:rPr>
                <w:rFonts w:ascii="Times New Roman" w:hAnsi="Times New Roman"/>
                <w:sz w:val="18"/>
                <w:szCs w:val="18"/>
              </w:rPr>
            </w:pPr>
            <w:r>
              <w:rPr>
                <w:rFonts w:ascii="Times New Roman" w:hAnsi="Times New Roman"/>
                <w:bCs/>
                <w:sz w:val="18"/>
                <w:szCs w:val="18"/>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709" w:type="dxa"/>
          </w:tcPr>
          <w:p w14:paraId="048B16F4">
            <w:pPr>
              <w:pStyle w:val="593"/>
              <w:tabs>
                <w:tab w:val="left" w:pos="14459"/>
              </w:tabs>
              <w:ind w:right="-31"/>
              <w:jc w:val="center"/>
              <w:rPr>
                <w:rFonts w:ascii="Times New Roman" w:hAnsi="Times New Roman"/>
                <w:sz w:val="18"/>
                <w:szCs w:val="18"/>
              </w:rPr>
            </w:pPr>
            <w:r>
              <w:rPr>
                <w:rFonts w:ascii="Times New Roman" w:hAnsi="Times New Roman"/>
                <w:sz w:val="18"/>
                <w:szCs w:val="18"/>
              </w:rPr>
              <w:t>3.4.1</w:t>
            </w:r>
          </w:p>
        </w:tc>
        <w:tc>
          <w:tcPr>
            <w:tcW w:w="5670" w:type="dxa"/>
          </w:tcPr>
          <w:p w14:paraId="2192F688">
            <w:pPr>
              <w:pStyle w:val="647"/>
              <w:tabs>
                <w:tab w:val="left" w:pos="14459"/>
              </w:tabs>
              <w:ind w:right="-31"/>
              <w:rPr>
                <w:sz w:val="18"/>
                <w:szCs w:val="18"/>
              </w:rPr>
            </w:pPr>
            <w:r>
              <w:rPr>
                <w:sz w:val="18"/>
                <w:szCs w:val="18"/>
              </w:rPr>
              <w:t>1.  Предельные  размеры  земельных  участков  и  предельные</w:t>
            </w:r>
          </w:p>
          <w:p w14:paraId="490A9D00">
            <w:pPr>
              <w:pStyle w:val="647"/>
              <w:tabs>
                <w:tab w:val="left" w:pos="14459"/>
              </w:tabs>
              <w:ind w:right="-31"/>
              <w:rPr>
                <w:sz w:val="18"/>
                <w:szCs w:val="18"/>
              </w:rPr>
            </w:pPr>
            <w:r>
              <w:rPr>
                <w:sz w:val="18"/>
                <w:szCs w:val="18"/>
              </w:rPr>
              <w:t>параметры объектов капитального строительства</w:t>
            </w:r>
          </w:p>
          <w:p w14:paraId="7587E0F1">
            <w:pPr>
              <w:pStyle w:val="593"/>
              <w:tabs>
                <w:tab w:val="left" w:pos="14459"/>
              </w:tabs>
              <w:ind w:right="-31"/>
              <w:rPr>
                <w:rFonts w:ascii="Times New Roman" w:hAnsi="Times New Roman"/>
                <w:sz w:val="18"/>
                <w:szCs w:val="18"/>
              </w:rPr>
            </w:pPr>
            <w:r>
              <w:rPr>
                <w:rFonts w:ascii="Times New Roman" w:hAnsi="Times New Roman"/>
                <w:sz w:val="18"/>
                <w:szCs w:val="18"/>
              </w:rPr>
              <w:t>1.1 Размер минимального  участка для  поликлиник,  амбулаторий,  диспансеров принимается: 0,1 га на 100 посещений в смену, не менее 0,3 га;</w:t>
            </w:r>
          </w:p>
          <w:p w14:paraId="33A717AB">
            <w:pPr>
              <w:pStyle w:val="647"/>
              <w:tabs>
                <w:tab w:val="left" w:pos="14459"/>
              </w:tabs>
              <w:ind w:right="-31"/>
              <w:rPr>
                <w:sz w:val="18"/>
                <w:szCs w:val="18"/>
              </w:rPr>
            </w:pPr>
            <w:r>
              <w:rPr>
                <w:sz w:val="18"/>
                <w:szCs w:val="18"/>
              </w:rPr>
              <w:t>для  фельдшерских пунктов  не менее 0,2 га;  для  остальных  объектов амбулаторно-поликлинической медицинской помощи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250D9375">
            <w:pPr>
              <w:pStyle w:val="593"/>
              <w:tabs>
                <w:tab w:val="left" w:pos="14459"/>
              </w:tabs>
              <w:ind w:right="-31"/>
              <w:rPr>
                <w:rFonts w:ascii="Times New Roman" w:hAnsi="Times New Roman"/>
                <w:sz w:val="18"/>
                <w:szCs w:val="18"/>
              </w:rPr>
            </w:pPr>
            <w:r>
              <w:rPr>
                <w:rFonts w:ascii="Times New Roman" w:hAnsi="Times New Roman"/>
                <w:sz w:val="18"/>
                <w:szCs w:val="18"/>
              </w:rPr>
              <w:t>2. Минимальный отступ от красных линий:</w:t>
            </w:r>
          </w:p>
          <w:p w14:paraId="4CF27771">
            <w:pPr>
              <w:pStyle w:val="593"/>
              <w:tabs>
                <w:tab w:val="left" w:pos="14459"/>
              </w:tabs>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209CC7DD">
            <w:pPr>
              <w:pStyle w:val="593"/>
              <w:tabs>
                <w:tab w:val="left" w:pos="14459"/>
              </w:tabs>
              <w:ind w:right="-31"/>
              <w:rPr>
                <w:rFonts w:ascii="Times New Roman" w:hAnsi="Times New Roman"/>
                <w:sz w:val="18"/>
                <w:szCs w:val="18"/>
              </w:rPr>
            </w:pPr>
            <w:r>
              <w:rPr>
                <w:rFonts w:ascii="Times New Roman" w:hAnsi="Times New Roman"/>
                <w:sz w:val="18"/>
                <w:szCs w:val="18"/>
              </w:rPr>
              <w:t>- в  новой  застройке -  не  менее 5м.</w:t>
            </w:r>
          </w:p>
          <w:p w14:paraId="30928614">
            <w:pPr>
              <w:pStyle w:val="593"/>
              <w:tabs>
                <w:tab w:val="left" w:pos="14459"/>
              </w:tabs>
              <w:ind w:right="-31"/>
              <w:rPr>
                <w:rFonts w:ascii="Times New Roman" w:hAnsi="Times New Roman"/>
                <w:sz w:val="18"/>
                <w:szCs w:val="18"/>
              </w:rPr>
            </w:pPr>
            <w:r>
              <w:rPr>
                <w:rFonts w:ascii="Times New Roman" w:hAnsi="Times New Roman"/>
                <w:sz w:val="18"/>
                <w:szCs w:val="18"/>
              </w:rPr>
              <w:t xml:space="preserve">3. Максимальное количество этажей– 2. </w:t>
            </w:r>
          </w:p>
          <w:p w14:paraId="0BBE95A0">
            <w:pPr>
              <w:pStyle w:val="593"/>
              <w:tabs>
                <w:tab w:val="left" w:pos="14459"/>
              </w:tabs>
              <w:ind w:right="-31"/>
              <w:rPr>
                <w:rFonts w:ascii="Times New Roman" w:hAnsi="Times New Roman"/>
                <w:sz w:val="18"/>
                <w:szCs w:val="18"/>
              </w:rPr>
            </w:pPr>
            <w:r>
              <w:rPr>
                <w:rFonts w:ascii="Times New Roman" w:hAnsi="Times New Roman"/>
                <w:sz w:val="18"/>
                <w:szCs w:val="18"/>
              </w:rPr>
              <w:t>4. Максимальный коэффициент застройки–50%</w:t>
            </w:r>
          </w:p>
        </w:tc>
      </w:tr>
      <w:tr w14:paraId="16A57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6159F6A8">
            <w:pPr>
              <w:tabs>
                <w:tab w:val="left" w:pos="14459"/>
              </w:tabs>
              <w:ind w:left="0" w:right="-31" w:firstLine="0"/>
              <w:jc w:val="center"/>
              <w:rPr>
                <w:rFonts w:ascii="Times New Roman" w:hAnsi="Times New Roman"/>
                <w:i w:val="0"/>
                <w:sz w:val="18"/>
                <w:szCs w:val="18"/>
              </w:rPr>
            </w:pPr>
            <w:r>
              <w:rPr>
                <w:rFonts w:ascii="Times New Roman" w:hAnsi="Times New Roman"/>
                <w:i w:val="0"/>
                <w:sz w:val="18"/>
                <w:szCs w:val="18"/>
              </w:rPr>
              <w:t>3</w:t>
            </w:r>
          </w:p>
        </w:tc>
        <w:tc>
          <w:tcPr>
            <w:tcW w:w="3402" w:type="dxa"/>
          </w:tcPr>
          <w:p w14:paraId="512CF171">
            <w:pPr>
              <w:pStyle w:val="593"/>
              <w:tabs>
                <w:tab w:val="left" w:pos="14459"/>
              </w:tabs>
              <w:ind w:right="-31"/>
              <w:rPr>
                <w:rFonts w:ascii="Times New Roman" w:hAnsi="Times New Roman"/>
              </w:rPr>
            </w:pPr>
            <w:r>
              <w:rPr>
                <w:rFonts w:ascii="Times New Roman" w:hAnsi="Times New Roman"/>
                <w:sz w:val="18"/>
                <w:szCs w:val="18"/>
              </w:rPr>
              <w:t>Стационарное  медицинское  обслуживание.</w:t>
            </w:r>
          </w:p>
        </w:tc>
        <w:tc>
          <w:tcPr>
            <w:tcW w:w="709" w:type="dxa"/>
          </w:tcPr>
          <w:p w14:paraId="2AC70261">
            <w:pPr>
              <w:tabs>
                <w:tab w:val="left" w:pos="14459"/>
              </w:tabs>
              <w:ind w:left="0" w:right="-31" w:firstLine="0"/>
              <w:jc w:val="center"/>
              <w:rPr>
                <w:rFonts w:ascii="Times New Roman" w:hAnsi="Times New Roman"/>
                <w:i w:val="0"/>
                <w:sz w:val="18"/>
                <w:szCs w:val="18"/>
              </w:rPr>
            </w:pPr>
            <w:r>
              <w:rPr>
                <w:rFonts w:ascii="Times New Roman" w:hAnsi="Times New Roman"/>
                <w:i w:val="0"/>
                <w:sz w:val="18"/>
                <w:szCs w:val="18"/>
              </w:rPr>
              <w:t>О-2</w:t>
            </w:r>
          </w:p>
        </w:tc>
        <w:tc>
          <w:tcPr>
            <w:tcW w:w="3968" w:type="dxa"/>
          </w:tcPr>
          <w:p w14:paraId="4463BBFC">
            <w:pPr>
              <w:pStyle w:val="593"/>
              <w:ind w:right="33"/>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14:paraId="04C5D8E6">
            <w:pPr>
              <w:pStyle w:val="593"/>
              <w:ind w:right="33"/>
              <w:rPr>
                <w:rFonts w:ascii="Times New Roman" w:hAnsi="Times New Roman"/>
                <w:sz w:val="18"/>
                <w:szCs w:val="18"/>
              </w:rPr>
            </w:pPr>
            <w:r>
              <w:rPr>
                <w:rFonts w:ascii="Times New Roman" w:hAnsi="Times New Roman"/>
                <w:sz w:val="18"/>
                <w:szCs w:val="18"/>
              </w:rPr>
              <w:t>размещение станций скорой помощи;</w:t>
            </w:r>
          </w:p>
          <w:p w14:paraId="3BA9E261">
            <w:pPr>
              <w:pStyle w:val="593"/>
              <w:tabs>
                <w:tab w:val="left" w:pos="14459"/>
              </w:tabs>
              <w:ind w:right="-31"/>
              <w:rPr>
                <w:rFonts w:ascii="Times New Roman" w:hAnsi="Times New Roman"/>
              </w:rPr>
            </w:pPr>
            <w:r>
              <w:rPr>
                <w:rFonts w:ascii="Times New Roman" w:hAnsi="Times New Roman"/>
                <w:sz w:val="18"/>
                <w:szCs w:val="18"/>
              </w:rPr>
              <w:t>размещение площадок санитарной авиации</w:t>
            </w:r>
          </w:p>
        </w:tc>
        <w:tc>
          <w:tcPr>
            <w:tcW w:w="709" w:type="dxa"/>
          </w:tcPr>
          <w:p w14:paraId="23C646F3">
            <w:pPr>
              <w:tabs>
                <w:tab w:val="left" w:pos="14459"/>
              </w:tabs>
              <w:ind w:left="0" w:right="-31" w:firstLine="0"/>
              <w:jc w:val="both"/>
              <w:rPr>
                <w:rFonts w:ascii="Times New Roman" w:hAnsi="Times New Roman"/>
                <w:i w:val="0"/>
                <w:sz w:val="18"/>
                <w:szCs w:val="18"/>
              </w:rPr>
            </w:pPr>
            <w:r>
              <w:rPr>
                <w:rFonts w:ascii="Times New Roman" w:hAnsi="Times New Roman"/>
                <w:i w:val="0"/>
                <w:sz w:val="18"/>
                <w:szCs w:val="18"/>
              </w:rPr>
              <w:t>3.4.2</w:t>
            </w:r>
          </w:p>
        </w:tc>
        <w:tc>
          <w:tcPr>
            <w:tcW w:w="5670" w:type="dxa"/>
          </w:tcPr>
          <w:p w14:paraId="217E084E">
            <w:pPr>
              <w:pStyle w:val="647"/>
              <w:tabs>
                <w:tab w:val="left" w:pos="14459"/>
              </w:tabs>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24329787">
            <w:pPr>
              <w:pStyle w:val="593"/>
              <w:tabs>
                <w:tab w:val="left" w:pos="14459"/>
              </w:tabs>
              <w:ind w:right="-31"/>
              <w:rPr>
                <w:rFonts w:ascii="Times New Roman" w:hAnsi="Times New Roman"/>
                <w:sz w:val="18"/>
                <w:szCs w:val="18"/>
              </w:rPr>
            </w:pPr>
            <w:r>
              <w:rPr>
                <w:rFonts w:ascii="Times New Roman" w:hAnsi="Times New Roman"/>
                <w:sz w:val="18"/>
                <w:szCs w:val="18"/>
              </w:rPr>
              <w:t>2. Минимальный отступ от красных линий:</w:t>
            </w:r>
          </w:p>
          <w:p w14:paraId="512419D8">
            <w:pPr>
              <w:pStyle w:val="593"/>
              <w:tabs>
                <w:tab w:val="left" w:pos="14459"/>
              </w:tabs>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56EF1829">
            <w:pPr>
              <w:pStyle w:val="593"/>
              <w:tabs>
                <w:tab w:val="left" w:pos="14459"/>
              </w:tabs>
              <w:ind w:right="-31"/>
              <w:rPr>
                <w:rFonts w:ascii="Times New Roman" w:hAnsi="Times New Roman"/>
                <w:sz w:val="18"/>
                <w:szCs w:val="18"/>
              </w:rPr>
            </w:pPr>
            <w:r>
              <w:rPr>
                <w:rFonts w:ascii="Times New Roman" w:hAnsi="Times New Roman"/>
                <w:sz w:val="18"/>
                <w:szCs w:val="18"/>
              </w:rPr>
              <w:t>- в  новой  застройке -  не  менее 5м.</w:t>
            </w:r>
          </w:p>
          <w:p w14:paraId="2D3FCB7F">
            <w:pPr>
              <w:pStyle w:val="593"/>
              <w:tabs>
                <w:tab w:val="left" w:pos="14459"/>
              </w:tabs>
              <w:ind w:right="-31"/>
              <w:rPr>
                <w:rFonts w:ascii="Times New Roman" w:hAnsi="Times New Roman"/>
                <w:sz w:val="18"/>
                <w:szCs w:val="18"/>
              </w:rPr>
            </w:pPr>
            <w:r>
              <w:rPr>
                <w:rFonts w:ascii="Times New Roman" w:hAnsi="Times New Roman"/>
                <w:sz w:val="18"/>
                <w:szCs w:val="18"/>
              </w:rPr>
              <w:t xml:space="preserve">3. Максимальное количество этажей– 2. </w:t>
            </w:r>
          </w:p>
          <w:p w14:paraId="23B33B4D">
            <w:pPr>
              <w:pStyle w:val="593"/>
              <w:tabs>
                <w:tab w:val="left" w:pos="14459"/>
              </w:tabs>
              <w:ind w:right="-31"/>
              <w:rPr>
                <w:rFonts w:ascii="Times New Roman" w:hAnsi="Times New Roman"/>
                <w:sz w:val="18"/>
                <w:szCs w:val="18"/>
              </w:rPr>
            </w:pPr>
            <w:r>
              <w:rPr>
                <w:rFonts w:ascii="Times New Roman" w:hAnsi="Times New Roman"/>
                <w:sz w:val="18"/>
                <w:szCs w:val="18"/>
              </w:rPr>
              <w:t>4. Максимальный коэффициент застройки–50%</w:t>
            </w:r>
          </w:p>
        </w:tc>
      </w:tr>
      <w:tr w14:paraId="10A04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4CEFBD91">
            <w:pPr>
              <w:tabs>
                <w:tab w:val="left" w:pos="14459"/>
              </w:tabs>
              <w:ind w:left="0" w:right="-31" w:firstLine="0"/>
              <w:jc w:val="center"/>
              <w:rPr>
                <w:rFonts w:ascii="Times New Roman" w:hAnsi="Times New Roman"/>
                <w:i w:val="0"/>
                <w:sz w:val="18"/>
                <w:szCs w:val="18"/>
              </w:rPr>
            </w:pPr>
            <w:r>
              <w:rPr>
                <w:rFonts w:ascii="Times New Roman" w:hAnsi="Times New Roman"/>
                <w:i w:val="0"/>
                <w:sz w:val="18"/>
                <w:szCs w:val="18"/>
              </w:rPr>
              <w:t>4</w:t>
            </w:r>
          </w:p>
        </w:tc>
        <w:tc>
          <w:tcPr>
            <w:tcW w:w="3402" w:type="dxa"/>
          </w:tcPr>
          <w:p w14:paraId="4DB7F123">
            <w:pPr>
              <w:pStyle w:val="593"/>
              <w:tabs>
                <w:tab w:val="left" w:pos="14459"/>
              </w:tabs>
              <w:ind w:right="-31"/>
              <w:rPr>
                <w:rFonts w:ascii="Times New Roman" w:hAnsi="Times New Roman"/>
                <w:sz w:val="18"/>
                <w:szCs w:val="18"/>
              </w:rPr>
            </w:pPr>
            <w:r>
              <w:rPr>
                <w:rFonts w:ascii="Times New Roman" w:hAnsi="Times New Roman"/>
                <w:sz w:val="18"/>
                <w:szCs w:val="18"/>
              </w:rPr>
              <w:t>Религиозное  использование</w:t>
            </w:r>
          </w:p>
        </w:tc>
        <w:tc>
          <w:tcPr>
            <w:tcW w:w="709" w:type="dxa"/>
          </w:tcPr>
          <w:p w14:paraId="784088BA">
            <w:pPr>
              <w:tabs>
                <w:tab w:val="left" w:pos="14459"/>
              </w:tabs>
              <w:ind w:left="0" w:right="-31" w:firstLine="0"/>
              <w:jc w:val="both"/>
              <w:rPr>
                <w:rFonts w:ascii="Times New Roman" w:hAnsi="Times New Roman"/>
                <w:i w:val="0"/>
                <w:sz w:val="18"/>
                <w:szCs w:val="18"/>
              </w:rPr>
            </w:pPr>
            <w:r>
              <w:rPr>
                <w:rFonts w:ascii="Times New Roman" w:hAnsi="Times New Roman"/>
                <w:i w:val="0"/>
                <w:sz w:val="18"/>
                <w:szCs w:val="18"/>
              </w:rPr>
              <w:t>О-2</w:t>
            </w:r>
          </w:p>
        </w:tc>
        <w:tc>
          <w:tcPr>
            <w:tcW w:w="3968" w:type="dxa"/>
          </w:tcPr>
          <w:p w14:paraId="7E288DBD">
            <w:pPr>
              <w:pStyle w:val="593"/>
              <w:tabs>
                <w:tab w:val="left" w:pos="14459"/>
              </w:tabs>
              <w:ind w:right="-31"/>
              <w:rPr>
                <w:rFonts w:ascii="Times New Roman" w:hAnsi="Times New Roman"/>
              </w:rPr>
            </w:pPr>
            <w:r>
              <w:rPr>
                <w:rFonts w:ascii="Times New Roman" w:hAnsi="Times New Roman"/>
                <w:sz w:val="18"/>
                <w:szCs w:val="18"/>
              </w:rPr>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3.7.1-3.7.2</w:t>
            </w:r>
          </w:p>
        </w:tc>
        <w:tc>
          <w:tcPr>
            <w:tcW w:w="709" w:type="dxa"/>
          </w:tcPr>
          <w:p w14:paraId="62B82C92">
            <w:pPr>
              <w:tabs>
                <w:tab w:val="left" w:pos="14459"/>
              </w:tabs>
              <w:ind w:left="0" w:right="-31" w:firstLine="0"/>
              <w:jc w:val="both"/>
              <w:rPr>
                <w:rFonts w:ascii="Times New Roman" w:hAnsi="Times New Roman"/>
                <w:i w:val="0"/>
                <w:sz w:val="18"/>
                <w:szCs w:val="18"/>
              </w:rPr>
            </w:pPr>
            <w:r>
              <w:rPr>
                <w:rFonts w:ascii="Times New Roman" w:hAnsi="Times New Roman"/>
                <w:i w:val="0"/>
                <w:sz w:val="18"/>
                <w:szCs w:val="18"/>
              </w:rPr>
              <w:t>3.7</w:t>
            </w:r>
          </w:p>
        </w:tc>
        <w:tc>
          <w:tcPr>
            <w:tcW w:w="5670" w:type="dxa"/>
          </w:tcPr>
          <w:p w14:paraId="2DFD600F">
            <w:pPr>
              <w:pStyle w:val="647"/>
              <w:tabs>
                <w:tab w:val="left" w:pos="14459"/>
              </w:tabs>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7FB529D0">
            <w:pPr>
              <w:pStyle w:val="647"/>
              <w:tabs>
                <w:tab w:val="left" w:pos="14459"/>
              </w:tabs>
              <w:ind w:right="-31"/>
              <w:rPr>
                <w:sz w:val="18"/>
                <w:szCs w:val="18"/>
              </w:rPr>
            </w:pPr>
            <w:r>
              <w:rPr>
                <w:sz w:val="18"/>
                <w:szCs w:val="18"/>
              </w:rPr>
              <w:t>2. Минимальный отступ от красной линии составляет:</w:t>
            </w:r>
          </w:p>
          <w:p w14:paraId="5359B85E">
            <w:pPr>
              <w:pStyle w:val="593"/>
              <w:tabs>
                <w:tab w:val="left" w:pos="14459"/>
              </w:tabs>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7D3AAD8D">
            <w:pPr>
              <w:pStyle w:val="593"/>
              <w:tabs>
                <w:tab w:val="left" w:pos="14459"/>
              </w:tabs>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35C35E92">
            <w:pPr>
              <w:pStyle w:val="647"/>
              <w:tabs>
                <w:tab w:val="left" w:pos="14459"/>
              </w:tabs>
              <w:ind w:right="-31"/>
              <w:rPr>
                <w:sz w:val="18"/>
                <w:szCs w:val="18"/>
              </w:rPr>
            </w:pPr>
            <w:r>
              <w:rPr>
                <w:sz w:val="18"/>
                <w:szCs w:val="18"/>
              </w:rPr>
              <w:t xml:space="preserve"> 3. Максимальное количество этажей – 2. </w:t>
            </w:r>
          </w:p>
          <w:p w14:paraId="58B2C52F">
            <w:pPr>
              <w:pStyle w:val="593"/>
              <w:tabs>
                <w:tab w:val="left" w:pos="14459"/>
              </w:tabs>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14:paraId="569B4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4D2E346D">
            <w:pPr>
              <w:tabs>
                <w:tab w:val="left" w:pos="14459"/>
              </w:tabs>
              <w:ind w:left="0" w:right="-31" w:firstLine="0"/>
              <w:jc w:val="center"/>
              <w:rPr>
                <w:rFonts w:ascii="Times New Roman" w:hAnsi="Times New Roman"/>
                <w:i w:val="0"/>
                <w:sz w:val="18"/>
                <w:szCs w:val="18"/>
              </w:rPr>
            </w:pPr>
            <w:r>
              <w:rPr>
                <w:rFonts w:ascii="Times New Roman" w:hAnsi="Times New Roman"/>
                <w:i w:val="0"/>
                <w:sz w:val="18"/>
                <w:szCs w:val="18"/>
              </w:rPr>
              <w:t>5</w:t>
            </w:r>
          </w:p>
        </w:tc>
        <w:tc>
          <w:tcPr>
            <w:tcW w:w="3402" w:type="dxa"/>
          </w:tcPr>
          <w:p w14:paraId="57917CF9">
            <w:pPr>
              <w:tabs>
                <w:tab w:val="left" w:pos="14459"/>
              </w:tabs>
              <w:ind w:left="0" w:right="-31" w:firstLine="0"/>
              <w:jc w:val="both"/>
              <w:rPr>
                <w:rFonts w:ascii="Times New Roman" w:hAnsi="Times New Roman"/>
                <w:i w:val="0"/>
                <w:sz w:val="18"/>
                <w:szCs w:val="18"/>
              </w:rPr>
            </w:pPr>
            <w:r>
              <w:rPr>
                <w:rFonts w:ascii="Times New Roman" w:hAnsi="Times New Roman"/>
                <w:i w:val="0"/>
                <w:sz w:val="18"/>
                <w:szCs w:val="18"/>
              </w:rPr>
              <w:t>Деловое  управление.</w:t>
            </w:r>
          </w:p>
        </w:tc>
        <w:tc>
          <w:tcPr>
            <w:tcW w:w="709" w:type="dxa"/>
          </w:tcPr>
          <w:p w14:paraId="259504A1">
            <w:pPr>
              <w:tabs>
                <w:tab w:val="left" w:pos="14459"/>
              </w:tabs>
              <w:ind w:left="0" w:right="-31" w:firstLine="0"/>
              <w:jc w:val="both"/>
              <w:rPr>
                <w:rFonts w:ascii="Times New Roman" w:hAnsi="Times New Roman"/>
                <w:i w:val="0"/>
                <w:sz w:val="18"/>
                <w:szCs w:val="18"/>
              </w:rPr>
            </w:pPr>
            <w:r>
              <w:rPr>
                <w:rFonts w:ascii="Times New Roman" w:hAnsi="Times New Roman"/>
                <w:i w:val="0"/>
                <w:sz w:val="18"/>
                <w:szCs w:val="18"/>
              </w:rPr>
              <w:t>О-2</w:t>
            </w:r>
          </w:p>
        </w:tc>
        <w:tc>
          <w:tcPr>
            <w:tcW w:w="3968" w:type="dxa"/>
          </w:tcPr>
          <w:p w14:paraId="17E166EA">
            <w:pPr>
              <w:tabs>
                <w:tab w:val="left" w:pos="14459"/>
              </w:tabs>
              <w:spacing w:line="240" w:lineRule="auto"/>
              <w:ind w:left="0" w:right="-31" w:firstLine="0"/>
              <w:rPr>
                <w:rFonts w:ascii="Times New Roman" w:hAnsi="Times New Roman"/>
                <w:i w:val="0"/>
                <w:sz w:val="18"/>
                <w:szCs w:val="18"/>
              </w:rPr>
            </w:pPr>
            <w:r>
              <w:rPr>
                <w:rFonts w:ascii="Times New Roman" w:hAnsi="Times New Roman"/>
                <w:i w:val="0"/>
                <w:sz w:val="18"/>
                <w:szCs w:val="18"/>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709" w:type="dxa"/>
          </w:tcPr>
          <w:p w14:paraId="598D6136">
            <w:pPr>
              <w:tabs>
                <w:tab w:val="left" w:pos="14459"/>
              </w:tabs>
              <w:ind w:left="0" w:right="-31" w:firstLine="0"/>
              <w:jc w:val="center"/>
              <w:rPr>
                <w:rFonts w:ascii="Times New Roman" w:hAnsi="Times New Roman"/>
                <w:i w:val="0"/>
                <w:sz w:val="18"/>
                <w:szCs w:val="18"/>
              </w:rPr>
            </w:pPr>
            <w:r>
              <w:rPr>
                <w:rFonts w:ascii="Times New Roman" w:hAnsi="Times New Roman"/>
                <w:i w:val="0"/>
                <w:sz w:val="18"/>
                <w:szCs w:val="18"/>
              </w:rPr>
              <w:t>4.1</w:t>
            </w:r>
          </w:p>
        </w:tc>
        <w:tc>
          <w:tcPr>
            <w:tcW w:w="5670" w:type="dxa"/>
          </w:tcPr>
          <w:p w14:paraId="5F70D596">
            <w:pPr>
              <w:pStyle w:val="647"/>
              <w:tabs>
                <w:tab w:val="left" w:pos="14459"/>
              </w:tabs>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27BF4C78">
            <w:pPr>
              <w:pStyle w:val="647"/>
              <w:tabs>
                <w:tab w:val="left" w:pos="14459"/>
              </w:tabs>
              <w:ind w:right="-31"/>
              <w:rPr>
                <w:sz w:val="18"/>
                <w:szCs w:val="18"/>
              </w:rPr>
            </w:pPr>
            <w:r>
              <w:rPr>
                <w:sz w:val="18"/>
                <w:szCs w:val="18"/>
              </w:rPr>
              <w:t>2. Минимальный отступ от красной линии составляет:</w:t>
            </w:r>
          </w:p>
          <w:p w14:paraId="64A012D5">
            <w:pPr>
              <w:pStyle w:val="593"/>
              <w:tabs>
                <w:tab w:val="left" w:pos="14459"/>
              </w:tabs>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00F87096">
            <w:pPr>
              <w:pStyle w:val="593"/>
              <w:tabs>
                <w:tab w:val="left" w:pos="14459"/>
              </w:tabs>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3ACB033F">
            <w:pPr>
              <w:pStyle w:val="647"/>
              <w:tabs>
                <w:tab w:val="left" w:pos="14459"/>
              </w:tabs>
              <w:ind w:right="-31"/>
              <w:rPr>
                <w:sz w:val="18"/>
                <w:szCs w:val="18"/>
              </w:rPr>
            </w:pPr>
            <w:r>
              <w:rPr>
                <w:sz w:val="18"/>
                <w:szCs w:val="18"/>
              </w:rPr>
              <w:t xml:space="preserve"> 3. Максимальное количество этажей – 2. </w:t>
            </w:r>
          </w:p>
          <w:p w14:paraId="47E94FEC">
            <w:pPr>
              <w:pStyle w:val="593"/>
              <w:tabs>
                <w:tab w:val="left" w:pos="14459"/>
              </w:tabs>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14:paraId="040B3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66C734BD">
            <w:pPr>
              <w:tabs>
                <w:tab w:val="left" w:pos="14459"/>
              </w:tabs>
              <w:ind w:left="0" w:right="-31" w:firstLine="0"/>
              <w:jc w:val="center"/>
              <w:rPr>
                <w:rFonts w:ascii="Times New Roman" w:hAnsi="Times New Roman"/>
                <w:i w:val="0"/>
                <w:sz w:val="18"/>
                <w:szCs w:val="18"/>
              </w:rPr>
            </w:pPr>
            <w:r>
              <w:rPr>
                <w:rFonts w:ascii="Times New Roman" w:hAnsi="Times New Roman"/>
                <w:i w:val="0"/>
                <w:sz w:val="18"/>
                <w:szCs w:val="18"/>
              </w:rPr>
              <w:t>6</w:t>
            </w:r>
          </w:p>
        </w:tc>
        <w:tc>
          <w:tcPr>
            <w:tcW w:w="3402" w:type="dxa"/>
          </w:tcPr>
          <w:p w14:paraId="09A177AA">
            <w:pPr>
              <w:tabs>
                <w:tab w:val="left" w:pos="14459"/>
              </w:tabs>
              <w:ind w:left="0" w:right="-31" w:firstLine="0"/>
              <w:jc w:val="both"/>
              <w:rPr>
                <w:rFonts w:ascii="Times New Roman" w:hAnsi="Times New Roman"/>
                <w:i w:val="0"/>
                <w:sz w:val="18"/>
                <w:szCs w:val="18"/>
              </w:rPr>
            </w:pPr>
            <w:r>
              <w:rPr>
                <w:rFonts w:ascii="Times New Roman" w:hAnsi="Times New Roman"/>
                <w:i w:val="0"/>
                <w:sz w:val="18"/>
                <w:szCs w:val="18"/>
              </w:rPr>
              <w:t>Магазины</w:t>
            </w:r>
          </w:p>
        </w:tc>
        <w:tc>
          <w:tcPr>
            <w:tcW w:w="709" w:type="dxa"/>
          </w:tcPr>
          <w:p w14:paraId="2B774E71">
            <w:pPr>
              <w:tabs>
                <w:tab w:val="left" w:pos="14459"/>
              </w:tabs>
              <w:ind w:left="0" w:right="-31" w:firstLine="0"/>
              <w:jc w:val="both"/>
              <w:rPr>
                <w:rFonts w:ascii="Times New Roman" w:hAnsi="Times New Roman"/>
                <w:i w:val="0"/>
                <w:sz w:val="18"/>
                <w:szCs w:val="18"/>
              </w:rPr>
            </w:pPr>
            <w:r>
              <w:rPr>
                <w:rFonts w:ascii="Times New Roman" w:hAnsi="Times New Roman"/>
                <w:i w:val="0"/>
                <w:sz w:val="18"/>
                <w:szCs w:val="18"/>
              </w:rPr>
              <w:t>О-2</w:t>
            </w:r>
          </w:p>
        </w:tc>
        <w:tc>
          <w:tcPr>
            <w:tcW w:w="3968" w:type="dxa"/>
          </w:tcPr>
          <w:p w14:paraId="687F7CA6">
            <w:pPr>
              <w:tabs>
                <w:tab w:val="left" w:pos="14459"/>
              </w:tabs>
              <w:ind w:left="0" w:right="-31" w:firstLine="0"/>
              <w:jc w:val="both"/>
              <w:rPr>
                <w:rFonts w:ascii="Times New Roman" w:hAnsi="Times New Roman"/>
                <w:i w:val="0"/>
                <w:sz w:val="18"/>
                <w:szCs w:val="18"/>
              </w:rPr>
            </w:pPr>
            <w:r>
              <w:rPr>
                <w:rFonts w:ascii="Times New Roman" w:hAnsi="Times New Roman"/>
                <w:i w:val="0"/>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709" w:type="dxa"/>
          </w:tcPr>
          <w:p w14:paraId="77D80AC1">
            <w:pPr>
              <w:tabs>
                <w:tab w:val="left" w:pos="14459"/>
              </w:tabs>
              <w:ind w:left="0" w:right="-31" w:firstLine="0"/>
              <w:jc w:val="both"/>
              <w:rPr>
                <w:rFonts w:ascii="Times New Roman" w:hAnsi="Times New Roman"/>
                <w:i w:val="0"/>
                <w:sz w:val="18"/>
                <w:szCs w:val="18"/>
              </w:rPr>
            </w:pPr>
            <w:r>
              <w:rPr>
                <w:rFonts w:ascii="Times New Roman" w:hAnsi="Times New Roman"/>
                <w:i w:val="0"/>
                <w:sz w:val="18"/>
                <w:szCs w:val="18"/>
              </w:rPr>
              <w:t>4.4</w:t>
            </w:r>
          </w:p>
        </w:tc>
        <w:tc>
          <w:tcPr>
            <w:tcW w:w="5670" w:type="dxa"/>
            <w:vAlign w:val="center"/>
          </w:tcPr>
          <w:p w14:paraId="087C085E">
            <w:pPr>
              <w:pStyle w:val="593"/>
              <w:tabs>
                <w:tab w:val="left" w:pos="14459"/>
              </w:tabs>
              <w:ind w:right="-31"/>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14:paraId="53B2C2C5">
            <w:pPr>
              <w:pStyle w:val="647"/>
              <w:tabs>
                <w:tab w:val="left" w:pos="14459"/>
              </w:tabs>
              <w:ind w:right="-31"/>
              <w:rPr>
                <w:sz w:val="18"/>
                <w:szCs w:val="18"/>
              </w:rPr>
            </w:pPr>
            <w:r>
              <w:rPr>
                <w:sz w:val="18"/>
                <w:szCs w:val="18"/>
              </w:rPr>
              <w:t>1.1</w:t>
            </w:r>
            <w:r>
              <w:rPr>
                <w:color w:val="FF0000"/>
                <w:sz w:val="18"/>
                <w:szCs w:val="18"/>
              </w:rPr>
              <w:t xml:space="preserve">  </w:t>
            </w:r>
            <w:r>
              <w:rPr>
                <w:sz w:val="18"/>
                <w:szCs w:val="18"/>
              </w:rPr>
              <w:t>Предельные размеры земельных участков для магазинов  принимаются  по  расчету  и с требованиями к размещению таких объектов СНиП, технических регламентов,  СанПиН, и др.</w:t>
            </w:r>
          </w:p>
          <w:p w14:paraId="3798A9EC">
            <w:pPr>
              <w:pStyle w:val="593"/>
              <w:tabs>
                <w:tab w:val="left" w:pos="14459"/>
              </w:tabs>
              <w:ind w:right="-31"/>
              <w:rPr>
                <w:rFonts w:ascii="Times New Roman" w:hAnsi="Times New Roman"/>
                <w:sz w:val="18"/>
                <w:szCs w:val="18"/>
              </w:rPr>
            </w:pPr>
            <w:r>
              <w:rPr>
                <w:rFonts w:ascii="Times New Roman" w:hAnsi="Times New Roman"/>
                <w:sz w:val="18"/>
                <w:szCs w:val="18"/>
              </w:rPr>
              <w:t xml:space="preserve"> 2. Минимальный отступ от красной линии составляет:</w:t>
            </w:r>
          </w:p>
          <w:p w14:paraId="58AD0B42">
            <w:pPr>
              <w:pStyle w:val="593"/>
              <w:tabs>
                <w:tab w:val="left" w:pos="14459"/>
              </w:tabs>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10D9D238">
            <w:pPr>
              <w:pStyle w:val="593"/>
              <w:tabs>
                <w:tab w:val="left" w:pos="14459"/>
              </w:tabs>
              <w:ind w:right="-31"/>
              <w:rPr>
                <w:rFonts w:ascii="Times New Roman" w:hAnsi="Times New Roman"/>
                <w:sz w:val="18"/>
                <w:szCs w:val="18"/>
              </w:rPr>
            </w:pPr>
            <w:r>
              <w:rPr>
                <w:rFonts w:ascii="Times New Roman" w:hAnsi="Times New Roman"/>
                <w:sz w:val="18"/>
                <w:szCs w:val="18"/>
              </w:rPr>
              <w:t>- в  новой  застройке -  не  менее 5м.</w:t>
            </w:r>
          </w:p>
          <w:p w14:paraId="67851938">
            <w:pPr>
              <w:pStyle w:val="647"/>
              <w:tabs>
                <w:tab w:val="left" w:pos="14459"/>
              </w:tabs>
              <w:ind w:right="-31"/>
              <w:rPr>
                <w:sz w:val="18"/>
                <w:szCs w:val="18"/>
              </w:rPr>
            </w:pPr>
            <w:r>
              <w:rPr>
                <w:sz w:val="18"/>
                <w:szCs w:val="18"/>
              </w:rPr>
              <w:t xml:space="preserve">3. Максимальное количество этажей – 2. </w:t>
            </w:r>
          </w:p>
          <w:p w14:paraId="053CC6D8">
            <w:pPr>
              <w:tabs>
                <w:tab w:val="left" w:pos="14459"/>
              </w:tabs>
              <w:ind w:left="0" w:right="-31" w:firstLine="0"/>
              <w:jc w:val="both"/>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14:paraId="3F26F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3C23A16E">
            <w:pPr>
              <w:tabs>
                <w:tab w:val="left" w:pos="14459"/>
              </w:tabs>
              <w:ind w:left="0" w:right="-31" w:firstLine="0"/>
              <w:jc w:val="center"/>
              <w:rPr>
                <w:rFonts w:ascii="Times New Roman" w:hAnsi="Times New Roman"/>
                <w:i w:val="0"/>
                <w:sz w:val="18"/>
                <w:szCs w:val="18"/>
              </w:rPr>
            </w:pPr>
            <w:r>
              <w:rPr>
                <w:rFonts w:ascii="Times New Roman" w:hAnsi="Times New Roman"/>
                <w:i w:val="0"/>
                <w:sz w:val="18"/>
                <w:szCs w:val="18"/>
              </w:rPr>
              <w:t>7</w:t>
            </w:r>
          </w:p>
        </w:tc>
        <w:tc>
          <w:tcPr>
            <w:tcW w:w="3402" w:type="dxa"/>
          </w:tcPr>
          <w:p w14:paraId="5D89D263">
            <w:pPr>
              <w:tabs>
                <w:tab w:val="left" w:pos="14459"/>
              </w:tabs>
              <w:ind w:left="0" w:right="-31" w:firstLine="0"/>
              <w:rPr>
                <w:rFonts w:ascii="Times New Roman" w:hAnsi="Times New Roman"/>
                <w:i w:val="0"/>
                <w:sz w:val="18"/>
                <w:szCs w:val="18"/>
              </w:rPr>
            </w:pPr>
            <w:r>
              <w:rPr>
                <w:rFonts w:ascii="Times New Roman" w:hAnsi="Times New Roman"/>
                <w:i w:val="0"/>
                <w:sz w:val="18"/>
                <w:szCs w:val="18"/>
              </w:rPr>
              <w:t>Рынки</w:t>
            </w:r>
          </w:p>
        </w:tc>
        <w:tc>
          <w:tcPr>
            <w:tcW w:w="709" w:type="dxa"/>
          </w:tcPr>
          <w:p w14:paraId="72B57963">
            <w:pPr>
              <w:tabs>
                <w:tab w:val="left" w:pos="14459"/>
              </w:tabs>
              <w:ind w:left="0" w:right="-31" w:firstLine="0"/>
              <w:jc w:val="both"/>
              <w:rPr>
                <w:rFonts w:ascii="Times New Roman" w:hAnsi="Times New Roman"/>
                <w:i w:val="0"/>
                <w:sz w:val="18"/>
                <w:szCs w:val="18"/>
              </w:rPr>
            </w:pPr>
            <w:r>
              <w:rPr>
                <w:rFonts w:ascii="Times New Roman" w:hAnsi="Times New Roman"/>
                <w:i w:val="0"/>
                <w:sz w:val="18"/>
                <w:szCs w:val="18"/>
              </w:rPr>
              <w:t>О-2</w:t>
            </w:r>
          </w:p>
        </w:tc>
        <w:tc>
          <w:tcPr>
            <w:tcW w:w="3968" w:type="dxa"/>
          </w:tcPr>
          <w:p w14:paraId="57387B8A">
            <w:pPr>
              <w:pStyle w:val="593"/>
              <w:tabs>
                <w:tab w:val="left" w:pos="14459"/>
              </w:tabs>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62CFE423">
            <w:pPr>
              <w:pStyle w:val="593"/>
              <w:tabs>
                <w:tab w:val="left" w:pos="14459"/>
              </w:tabs>
              <w:ind w:right="-31"/>
              <w:rPr>
                <w:rFonts w:ascii="Times New Roman" w:hAnsi="Times New Roman"/>
              </w:rPr>
            </w:pPr>
            <w:r>
              <w:rPr>
                <w:rFonts w:ascii="Times New Roman" w:hAnsi="Times New Roman"/>
                <w:bCs/>
                <w:sz w:val="18"/>
                <w:szCs w:val="18"/>
              </w:rPr>
              <w:t>размещение гаражей и (или) стоянок для автомобилей сотрудников и посетителей рынка</w:t>
            </w:r>
          </w:p>
        </w:tc>
        <w:tc>
          <w:tcPr>
            <w:tcW w:w="709" w:type="dxa"/>
          </w:tcPr>
          <w:p w14:paraId="401B6969">
            <w:pPr>
              <w:tabs>
                <w:tab w:val="left" w:pos="14459"/>
              </w:tabs>
              <w:ind w:left="0" w:right="-31" w:firstLine="0"/>
              <w:jc w:val="center"/>
              <w:rPr>
                <w:rFonts w:ascii="Times New Roman" w:hAnsi="Times New Roman"/>
                <w:i w:val="0"/>
                <w:sz w:val="18"/>
                <w:szCs w:val="18"/>
              </w:rPr>
            </w:pPr>
            <w:r>
              <w:rPr>
                <w:rFonts w:ascii="Times New Roman" w:hAnsi="Times New Roman"/>
                <w:i w:val="0"/>
                <w:sz w:val="18"/>
                <w:szCs w:val="18"/>
              </w:rPr>
              <w:t>4.3</w:t>
            </w:r>
          </w:p>
        </w:tc>
        <w:tc>
          <w:tcPr>
            <w:tcW w:w="5670" w:type="dxa"/>
            <w:vAlign w:val="center"/>
          </w:tcPr>
          <w:p w14:paraId="68F52212">
            <w:pPr>
              <w:pStyle w:val="593"/>
              <w:tabs>
                <w:tab w:val="left" w:pos="14459"/>
              </w:tabs>
              <w:ind w:right="-31"/>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14:paraId="5395B2C8">
            <w:pPr>
              <w:pStyle w:val="647"/>
              <w:tabs>
                <w:tab w:val="left" w:pos="14459"/>
              </w:tabs>
              <w:ind w:right="-31"/>
              <w:rPr>
                <w:sz w:val="18"/>
                <w:szCs w:val="18"/>
              </w:rPr>
            </w:pPr>
            <w:r>
              <w:rPr>
                <w:sz w:val="18"/>
                <w:szCs w:val="18"/>
              </w:rPr>
              <w:t>1.1</w:t>
            </w:r>
            <w:r>
              <w:rPr>
                <w:color w:val="FF0000"/>
                <w:sz w:val="18"/>
                <w:szCs w:val="18"/>
              </w:rPr>
              <w:t xml:space="preserve">  </w:t>
            </w:r>
            <w:r>
              <w:rPr>
                <w:sz w:val="18"/>
                <w:szCs w:val="18"/>
              </w:rPr>
              <w:t>Предельные размеры земельных участков для  рынков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6AB84360">
            <w:pPr>
              <w:pStyle w:val="647"/>
              <w:tabs>
                <w:tab w:val="left" w:pos="14459"/>
              </w:tabs>
              <w:ind w:right="-31"/>
              <w:rPr>
                <w:sz w:val="18"/>
                <w:szCs w:val="18"/>
              </w:rPr>
            </w:pPr>
            <w:r>
              <w:rPr>
                <w:sz w:val="18"/>
                <w:szCs w:val="18"/>
              </w:rPr>
              <w:t>2. Минимальный отступ от красной линии составляет:</w:t>
            </w:r>
          </w:p>
          <w:p w14:paraId="62E58826">
            <w:pPr>
              <w:pStyle w:val="593"/>
              <w:tabs>
                <w:tab w:val="left" w:pos="14459"/>
              </w:tabs>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6E62EA6B">
            <w:pPr>
              <w:pStyle w:val="593"/>
              <w:tabs>
                <w:tab w:val="left" w:pos="14459"/>
              </w:tabs>
              <w:ind w:right="-31"/>
              <w:rPr>
                <w:rFonts w:ascii="Times New Roman" w:hAnsi="Times New Roman"/>
                <w:sz w:val="18"/>
                <w:szCs w:val="18"/>
              </w:rPr>
            </w:pPr>
            <w:r>
              <w:rPr>
                <w:rFonts w:ascii="Times New Roman" w:hAnsi="Times New Roman"/>
                <w:sz w:val="18"/>
                <w:szCs w:val="18"/>
              </w:rPr>
              <w:t>- в  новой  застройке -  не  менее 5м.</w:t>
            </w:r>
          </w:p>
          <w:p w14:paraId="5D13CECC">
            <w:pPr>
              <w:pStyle w:val="647"/>
              <w:tabs>
                <w:tab w:val="left" w:pos="14459"/>
              </w:tabs>
              <w:ind w:right="-31"/>
              <w:rPr>
                <w:sz w:val="18"/>
                <w:szCs w:val="18"/>
              </w:rPr>
            </w:pPr>
            <w:r>
              <w:rPr>
                <w:sz w:val="18"/>
                <w:szCs w:val="18"/>
              </w:rPr>
              <w:t xml:space="preserve">3. Максимальное количество этажей – 2. </w:t>
            </w:r>
          </w:p>
          <w:p w14:paraId="2A47C25C">
            <w:pPr>
              <w:tabs>
                <w:tab w:val="left" w:pos="14459"/>
              </w:tabs>
              <w:ind w:left="0" w:right="-31" w:firstLine="0"/>
              <w:jc w:val="both"/>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14:paraId="4A7E8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1E9B5834">
            <w:pPr>
              <w:tabs>
                <w:tab w:val="left" w:pos="14459"/>
              </w:tabs>
              <w:ind w:left="0" w:right="-31" w:firstLine="0"/>
              <w:jc w:val="center"/>
              <w:rPr>
                <w:rFonts w:ascii="Times New Roman" w:hAnsi="Times New Roman"/>
                <w:i w:val="0"/>
                <w:sz w:val="18"/>
                <w:szCs w:val="18"/>
              </w:rPr>
            </w:pPr>
            <w:r>
              <w:rPr>
                <w:rFonts w:ascii="Times New Roman" w:hAnsi="Times New Roman"/>
                <w:i w:val="0"/>
                <w:sz w:val="18"/>
                <w:szCs w:val="18"/>
              </w:rPr>
              <w:t>8</w:t>
            </w:r>
          </w:p>
        </w:tc>
        <w:tc>
          <w:tcPr>
            <w:tcW w:w="3402" w:type="dxa"/>
          </w:tcPr>
          <w:p w14:paraId="50AECADD">
            <w:pPr>
              <w:tabs>
                <w:tab w:val="left" w:pos="14459"/>
              </w:tabs>
              <w:ind w:left="0" w:right="-31" w:firstLine="0"/>
              <w:jc w:val="both"/>
              <w:rPr>
                <w:rFonts w:ascii="Times New Roman" w:hAnsi="Times New Roman"/>
                <w:i w:val="0"/>
                <w:sz w:val="18"/>
                <w:szCs w:val="18"/>
              </w:rPr>
            </w:pPr>
            <w:r>
              <w:rPr>
                <w:rFonts w:ascii="Times New Roman" w:hAnsi="Times New Roman"/>
                <w:i w:val="0"/>
                <w:sz w:val="18"/>
                <w:szCs w:val="18"/>
              </w:rPr>
              <w:t>Служебные гаражи</w:t>
            </w:r>
          </w:p>
        </w:tc>
        <w:tc>
          <w:tcPr>
            <w:tcW w:w="709" w:type="dxa"/>
          </w:tcPr>
          <w:p w14:paraId="0806B6E7">
            <w:pPr>
              <w:tabs>
                <w:tab w:val="left" w:pos="14459"/>
              </w:tabs>
              <w:ind w:left="0" w:right="-31" w:firstLine="0"/>
              <w:jc w:val="both"/>
              <w:rPr>
                <w:rFonts w:ascii="Times New Roman" w:hAnsi="Times New Roman"/>
                <w:i w:val="0"/>
                <w:sz w:val="18"/>
                <w:szCs w:val="18"/>
              </w:rPr>
            </w:pPr>
            <w:r>
              <w:rPr>
                <w:rFonts w:ascii="Times New Roman" w:hAnsi="Times New Roman"/>
                <w:i w:val="0"/>
                <w:sz w:val="18"/>
                <w:szCs w:val="18"/>
              </w:rPr>
              <w:t>О-2</w:t>
            </w:r>
          </w:p>
        </w:tc>
        <w:tc>
          <w:tcPr>
            <w:tcW w:w="3968" w:type="dxa"/>
          </w:tcPr>
          <w:p w14:paraId="7385011F">
            <w:pPr>
              <w:tabs>
                <w:tab w:val="left" w:pos="14459"/>
              </w:tabs>
              <w:ind w:left="0" w:right="-31" w:firstLine="0"/>
              <w:jc w:val="both"/>
              <w:rPr>
                <w:rFonts w:ascii="Times New Roman" w:hAnsi="Times New Roman"/>
                <w:i w:val="0"/>
                <w:sz w:val="18"/>
                <w:szCs w:val="18"/>
              </w:rPr>
            </w:pPr>
            <w:r>
              <w:rPr>
                <w:rFonts w:ascii="Times New Roman" w:hAnsi="Times New Roman"/>
                <w:i w:val="0"/>
                <w:sz w:val="18"/>
                <w:szCs w:val="18"/>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709" w:type="dxa"/>
          </w:tcPr>
          <w:p w14:paraId="7C425295">
            <w:pPr>
              <w:tabs>
                <w:tab w:val="left" w:pos="14459"/>
              </w:tabs>
              <w:ind w:left="0" w:right="-31" w:firstLine="0"/>
              <w:jc w:val="both"/>
              <w:rPr>
                <w:rFonts w:ascii="Times New Roman" w:hAnsi="Times New Roman"/>
                <w:i w:val="0"/>
                <w:sz w:val="18"/>
                <w:szCs w:val="18"/>
              </w:rPr>
            </w:pPr>
            <w:r>
              <w:rPr>
                <w:rFonts w:ascii="Times New Roman" w:hAnsi="Times New Roman"/>
                <w:i w:val="0"/>
                <w:sz w:val="18"/>
                <w:szCs w:val="18"/>
              </w:rPr>
              <w:t>4.9</w:t>
            </w:r>
          </w:p>
        </w:tc>
        <w:tc>
          <w:tcPr>
            <w:tcW w:w="5670" w:type="dxa"/>
          </w:tcPr>
          <w:p w14:paraId="3136920A">
            <w:pPr>
              <w:pStyle w:val="593"/>
              <w:tabs>
                <w:tab w:val="left" w:pos="14459"/>
              </w:tabs>
              <w:ind w:right="-31"/>
              <w:jc w:val="both"/>
              <w:rPr>
                <w:rFonts w:ascii="Times New Roman" w:hAnsi="Times New Roman"/>
                <w:sz w:val="18"/>
                <w:szCs w:val="18"/>
              </w:rPr>
            </w:pPr>
            <w:r>
              <w:rPr>
                <w:rFonts w:ascii="Times New Roman" w:hAnsi="Times New Roman"/>
                <w:sz w:val="18"/>
                <w:szCs w:val="18"/>
              </w:rPr>
              <w:t>1.  Площадь  участка  для  стоянки  одного  легкового  автомобиля  следует принимать 25 м2</w:t>
            </w:r>
          </w:p>
          <w:p w14:paraId="426FFD03">
            <w:pPr>
              <w:pStyle w:val="647"/>
              <w:tabs>
                <w:tab w:val="left" w:pos="14459"/>
              </w:tabs>
              <w:ind w:right="-31"/>
              <w:rPr>
                <w:sz w:val="18"/>
                <w:szCs w:val="18"/>
              </w:rPr>
            </w:pPr>
            <w:r>
              <w:rPr>
                <w:sz w:val="18"/>
                <w:szCs w:val="18"/>
              </w:rPr>
              <w:t>2. Минимальный отступ от красной линии составляет:</w:t>
            </w:r>
          </w:p>
          <w:p w14:paraId="53AD1D1B">
            <w:pPr>
              <w:pStyle w:val="593"/>
              <w:tabs>
                <w:tab w:val="left" w:pos="14459"/>
              </w:tabs>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3ED1171E">
            <w:pPr>
              <w:pStyle w:val="593"/>
              <w:tabs>
                <w:tab w:val="left" w:pos="14459"/>
              </w:tabs>
              <w:ind w:right="-31"/>
              <w:rPr>
                <w:rFonts w:ascii="Times New Roman" w:hAnsi="Times New Roman"/>
                <w:sz w:val="18"/>
                <w:szCs w:val="18"/>
              </w:rPr>
            </w:pPr>
            <w:r>
              <w:rPr>
                <w:rFonts w:ascii="Times New Roman" w:hAnsi="Times New Roman"/>
                <w:sz w:val="18"/>
                <w:szCs w:val="18"/>
              </w:rPr>
              <w:t>- в  новой  застройке -  не  менее 5м.</w:t>
            </w:r>
          </w:p>
          <w:p w14:paraId="45DF9BB4">
            <w:pPr>
              <w:pStyle w:val="647"/>
              <w:tabs>
                <w:tab w:val="left" w:pos="14459"/>
              </w:tabs>
              <w:ind w:right="-31"/>
              <w:rPr>
                <w:sz w:val="18"/>
                <w:szCs w:val="18"/>
              </w:rPr>
            </w:pPr>
            <w:r>
              <w:rPr>
                <w:sz w:val="18"/>
                <w:szCs w:val="18"/>
              </w:rPr>
              <w:t xml:space="preserve">3. Максимальное количество этажей – 2. </w:t>
            </w:r>
          </w:p>
          <w:p w14:paraId="16B06567">
            <w:pPr>
              <w:pStyle w:val="593"/>
              <w:tabs>
                <w:tab w:val="left" w:pos="14459"/>
              </w:tabs>
              <w:ind w:right="-31"/>
              <w:jc w:val="both"/>
              <w:rPr>
                <w:rFonts w:ascii="Times New Roman" w:hAnsi="Times New Roman"/>
              </w:rPr>
            </w:pPr>
            <w:r>
              <w:rPr>
                <w:rFonts w:ascii="Times New Roman" w:hAnsi="Times New Roman"/>
                <w:sz w:val="18"/>
                <w:szCs w:val="18"/>
              </w:rPr>
              <w:t>4. Максимальный коэффициент застройки земельного участка 80%.</w:t>
            </w:r>
          </w:p>
        </w:tc>
      </w:tr>
    </w:tbl>
    <w:p w14:paraId="6B2E3D9E">
      <w:pPr>
        <w:tabs>
          <w:tab w:val="left" w:pos="14459"/>
        </w:tabs>
        <w:spacing w:line="240" w:lineRule="auto"/>
        <w:ind w:left="0" w:right="-31" w:firstLine="0"/>
        <w:jc w:val="both"/>
        <w:rPr>
          <w:rFonts w:ascii="Times New Roman" w:hAnsi="Times New Roman"/>
          <w:i w:val="0"/>
          <w:sz w:val="24"/>
        </w:rPr>
      </w:pPr>
    </w:p>
    <w:p w14:paraId="29DE59BA">
      <w:pPr>
        <w:pStyle w:val="647"/>
      </w:pPr>
      <w: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14:paraId="3592A7C3">
      <w:pPr>
        <w:pStyle w:val="647"/>
        <w:rPr>
          <w:bCs/>
        </w:rPr>
      </w:pPr>
      <w:r>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14:paraId="7CC57A4C">
      <w:pPr>
        <w:spacing w:line="240" w:lineRule="auto"/>
        <w:ind w:left="0"/>
        <w:jc w:val="both"/>
        <w:rPr>
          <w:rFonts w:ascii="Times New Roman" w:hAnsi="Times New Roman"/>
          <w:i w:val="0"/>
          <w:sz w:val="24"/>
        </w:rPr>
      </w:pPr>
    </w:p>
    <w:p w14:paraId="0A9BB05A">
      <w:pPr>
        <w:spacing w:line="240" w:lineRule="auto"/>
        <w:ind w:left="0"/>
        <w:jc w:val="both"/>
        <w:rPr>
          <w:rFonts w:ascii="Times New Roman" w:hAnsi="Times New Roman"/>
          <w:i w:val="0"/>
          <w:sz w:val="24"/>
        </w:rPr>
        <w:sectPr>
          <w:headerReference r:id="rId10" w:type="first"/>
          <w:pgSz w:w="16838" w:h="11906" w:orient="landscape"/>
          <w:pgMar w:top="851" w:right="1134" w:bottom="1134" w:left="1134" w:header="567" w:footer="567" w:gutter="0"/>
          <w:cols w:space="708" w:num="1"/>
          <w:titlePg/>
          <w:docGrid w:linePitch="360" w:charSpace="0"/>
        </w:sectPr>
      </w:pPr>
    </w:p>
    <w:p w14:paraId="0F759CE1">
      <w:pPr>
        <w:spacing w:line="240" w:lineRule="auto"/>
        <w:ind w:left="0"/>
        <w:jc w:val="both"/>
        <w:rPr>
          <w:rFonts w:ascii="Times New Roman" w:hAnsi="Times New Roman"/>
          <w:b/>
          <w:i w:val="0"/>
          <w:iCs/>
          <w:sz w:val="24"/>
        </w:rPr>
      </w:pPr>
      <w:r>
        <w:rPr>
          <w:rFonts w:ascii="Times New Roman" w:hAnsi="Times New Roman"/>
          <w:b/>
          <w:i w:val="0"/>
          <w:iCs/>
          <w:sz w:val="24"/>
        </w:rPr>
        <w:t>Производственные зоны.</w:t>
      </w:r>
    </w:p>
    <w:p w14:paraId="3C574EFC">
      <w:pPr>
        <w:spacing w:line="240" w:lineRule="auto"/>
        <w:ind w:left="0"/>
        <w:jc w:val="both"/>
        <w:rPr>
          <w:rFonts w:ascii="Times New Roman" w:hAnsi="Times New Roman"/>
          <w:b/>
          <w:i w:val="0"/>
          <w:iCs/>
          <w:sz w:val="24"/>
        </w:rPr>
      </w:pPr>
    </w:p>
    <w:p w14:paraId="460BDE06">
      <w:pPr>
        <w:spacing w:line="240" w:lineRule="auto"/>
        <w:ind w:left="0"/>
        <w:jc w:val="both"/>
        <w:rPr>
          <w:rFonts w:ascii="Times New Roman" w:hAnsi="Times New Roman"/>
          <w:b/>
          <w:bCs/>
          <w:i w:val="0"/>
          <w:sz w:val="24"/>
          <w:u w:val="single"/>
        </w:rPr>
      </w:pPr>
      <w:r>
        <w:rPr>
          <w:rFonts w:ascii="Times New Roman" w:hAnsi="Times New Roman"/>
          <w:b/>
          <w:bCs/>
          <w:i w:val="0"/>
          <w:sz w:val="24"/>
          <w:u w:val="single"/>
        </w:rPr>
        <w:t xml:space="preserve">П-1  Зона производственно-коммунальных объектов </w:t>
      </w:r>
      <w:r>
        <w:rPr>
          <w:rFonts w:ascii="Times New Roman" w:hAnsi="Times New Roman"/>
          <w:b/>
          <w:bCs/>
          <w:i w:val="0"/>
          <w:sz w:val="24"/>
          <w:u w:val="single"/>
          <w:lang w:val="en-US"/>
        </w:rPr>
        <w:t>I</w:t>
      </w:r>
      <w:r>
        <w:rPr>
          <w:rFonts w:ascii="Times New Roman" w:hAnsi="Times New Roman"/>
          <w:b/>
          <w:bCs/>
          <w:i w:val="0"/>
          <w:sz w:val="24"/>
          <w:u w:val="single"/>
        </w:rPr>
        <w:t xml:space="preserve"> класса вредности.</w:t>
      </w:r>
    </w:p>
    <w:p w14:paraId="350F15FE">
      <w:pPr>
        <w:pStyle w:val="74"/>
        <w:spacing w:line="276" w:lineRule="auto"/>
      </w:pPr>
      <w:r>
        <w:t xml:space="preserve">    Зона предназначена для размещения производственно-коммунальных объектов I класса вредности и ниже, иных объектов, в соответствии с нижеприведенными видами использования недвижимости.</w:t>
      </w:r>
    </w:p>
    <w:p w14:paraId="25130433">
      <w:pPr>
        <w:pStyle w:val="74"/>
        <w:jc w:val="both"/>
      </w:pPr>
      <w:r>
        <w:t xml:space="preserve">1.  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территории  садоводческих  товариществ и коттеджной  застройки, коллективных  или  индивидуальных  дачных  и  садово-огородных  участков,  а  также  другие территории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 </w:t>
      </w:r>
    </w:p>
    <w:p w14:paraId="66DC4CAE">
      <w:pPr>
        <w:pStyle w:val="593"/>
        <w:jc w:val="both"/>
        <w:rPr>
          <w:rFonts w:ascii="Times New Roman" w:hAnsi="Times New Roman"/>
          <w:sz w:val="24"/>
          <w:szCs w:val="24"/>
        </w:rPr>
      </w:pPr>
      <w:r>
        <w:rPr>
          <w:rFonts w:ascii="Times New Roman" w:hAnsi="Times New Roman"/>
          <w:sz w:val="24"/>
          <w:szCs w:val="24"/>
        </w:rPr>
        <w:t xml:space="preserve">2.  При  размещении  предприятий  пищевой,  лекарственной  и  фармацевтической промышленности необходимо  соблюдать  санитарно-эпидемиологические  требования  согласно СанПиН 2.2.1/2.1.1.1200-03. </w:t>
      </w:r>
    </w:p>
    <w:p w14:paraId="7479D14C">
      <w:pPr>
        <w:pStyle w:val="593"/>
        <w:jc w:val="both"/>
        <w:rPr>
          <w:rFonts w:ascii="Times New Roman" w:hAnsi="Times New Roman"/>
          <w:sz w:val="24"/>
          <w:szCs w:val="24"/>
        </w:rPr>
      </w:pPr>
      <w:r>
        <w:rPr>
          <w:rFonts w:ascii="Times New Roman" w:hAnsi="Times New Roman"/>
          <w:sz w:val="24"/>
          <w:szCs w:val="24"/>
        </w:rPr>
        <w:t xml:space="preserve">3. Плотность  застройки  земельного  участка  производственного  объекта  определяется  в процентах как отношение площади застройки к площади объекта в ограде (или при отсутствии </w:t>
      </w:r>
    </w:p>
    <w:p w14:paraId="750DD8BA">
      <w:pPr>
        <w:pStyle w:val="593"/>
        <w:jc w:val="both"/>
        <w:rPr>
          <w:rFonts w:ascii="Times New Roman" w:hAnsi="Times New Roman"/>
          <w:sz w:val="24"/>
          <w:szCs w:val="24"/>
        </w:rPr>
      </w:pPr>
      <w:r>
        <w:rPr>
          <w:rFonts w:ascii="Times New Roman" w:hAnsi="Times New Roman"/>
          <w:sz w:val="24"/>
          <w:szCs w:val="24"/>
        </w:rPr>
        <w:t xml:space="preserve">ограды –  в  соответствующих  условных  границах).  </w:t>
      </w:r>
    </w:p>
    <w:p w14:paraId="06444F21">
      <w:pPr>
        <w:pStyle w:val="593"/>
        <w:jc w:val="both"/>
        <w:rPr>
          <w:rFonts w:ascii="Times New Roman" w:hAnsi="Times New Roman"/>
          <w:sz w:val="24"/>
          <w:szCs w:val="24"/>
        </w:rPr>
      </w:pPr>
      <w:r>
        <w:rPr>
          <w:rFonts w:ascii="Times New Roman" w:hAnsi="Times New Roman"/>
          <w:sz w:val="24"/>
          <w:szCs w:val="24"/>
        </w:rPr>
        <w:t xml:space="preserve">4. В случае, если использование производственных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 </w:t>
      </w:r>
    </w:p>
    <w:p w14:paraId="3FC9F686">
      <w:pPr>
        <w:pStyle w:val="593"/>
        <w:jc w:val="both"/>
        <w:rPr>
          <w:rFonts w:ascii="Times New Roman" w:hAnsi="Times New Roman"/>
          <w:sz w:val="24"/>
          <w:szCs w:val="24"/>
        </w:rPr>
      </w:pPr>
      <w:r>
        <w:rPr>
          <w:rFonts w:ascii="Times New Roman" w:hAnsi="Times New Roman"/>
          <w:sz w:val="24"/>
          <w:szCs w:val="24"/>
        </w:rPr>
        <w:t xml:space="preserve">5. Видам  разрешенного использования производственной  территориальной  зоны «П-1» </w:t>
      </w:r>
    </w:p>
    <w:p w14:paraId="7808E5DE">
      <w:pPr>
        <w:pStyle w:val="593"/>
        <w:jc w:val="both"/>
        <w:rPr>
          <w:rFonts w:ascii="Times New Roman" w:hAnsi="Times New Roman"/>
          <w:sz w:val="24"/>
          <w:szCs w:val="24"/>
        </w:rPr>
      </w:pPr>
      <w:r>
        <w:rPr>
          <w:rFonts w:ascii="Times New Roman" w:hAnsi="Times New Roman"/>
          <w:sz w:val="24"/>
          <w:szCs w:val="24"/>
        </w:rPr>
        <w:t xml:space="preserve">наиболее соответствуют виды разрешенного использования земельного участка Классификатора (приказ  Минэкономразвития  России  от 1  сентября 2014  г.  № 450) «Производственная деятельность»:  «Размещение  объектов  капитального  строительства  в  целях  добычи  недр,  их переработки, изготовления вещей промышленным способом». </w:t>
      </w:r>
    </w:p>
    <w:p w14:paraId="47B0937D">
      <w:pPr>
        <w:pStyle w:val="593"/>
        <w:jc w:val="both"/>
        <w:rPr>
          <w:rFonts w:ascii="Times New Roman" w:hAnsi="Times New Roman"/>
          <w:sz w:val="24"/>
          <w:szCs w:val="24"/>
        </w:rPr>
      </w:pPr>
      <w:r>
        <w:rPr>
          <w:rFonts w:ascii="Times New Roman" w:hAnsi="Times New Roman"/>
          <w:sz w:val="24"/>
          <w:szCs w:val="24"/>
        </w:rPr>
        <w:t xml:space="preserve">Содержание  данного  вида  разрешенного  использования  включает  в  себя  содержание </w:t>
      </w:r>
    </w:p>
    <w:p w14:paraId="3D362BB1">
      <w:pPr>
        <w:pStyle w:val="593"/>
        <w:jc w:val="both"/>
        <w:rPr>
          <w:rFonts w:ascii="Times New Roman" w:hAnsi="Times New Roman"/>
          <w:sz w:val="24"/>
          <w:szCs w:val="24"/>
        </w:rPr>
      </w:pPr>
      <w:r>
        <w:rPr>
          <w:rFonts w:ascii="Times New Roman" w:hAnsi="Times New Roman"/>
          <w:sz w:val="24"/>
          <w:szCs w:val="24"/>
        </w:rPr>
        <w:t>видов разрешенного использования с кодами 6.1-6.12.</w:t>
      </w:r>
    </w:p>
    <w:p w14:paraId="112EC16F">
      <w:pPr>
        <w:ind w:left="0"/>
        <w:jc w:val="both"/>
        <w:rPr>
          <w:rFonts w:ascii="Times New Roman" w:hAnsi="Times New Roman"/>
          <w:b/>
          <w:bCs/>
          <w:i w:val="0"/>
          <w:sz w:val="24"/>
          <w:u w:val="single"/>
        </w:rPr>
      </w:pPr>
    </w:p>
    <w:p w14:paraId="2DBA6085">
      <w:pPr>
        <w:ind w:left="0"/>
        <w:jc w:val="both"/>
        <w:rPr>
          <w:rFonts w:ascii="Times New Roman" w:hAnsi="Times New Roman"/>
          <w:b/>
          <w:bCs/>
          <w:i w:val="0"/>
          <w:sz w:val="24"/>
          <w:u w:val="single"/>
        </w:rPr>
      </w:pPr>
    </w:p>
    <w:p w14:paraId="364CF210">
      <w:pPr>
        <w:spacing w:line="240" w:lineRule="auto"/>
        <w:ind w:left="0"/>
        <w:jc w:val="both"/>
        <w:rPr>
          <w:rFonts w:ascii="Times New Roman" w:hAnsi="Times New Roman"/>
          <w:b/>
          <w:bCs/>
          <w:i w:val="0"/>
          <w:sz w:val="24"/>
          <w:u w:val="single"/>
        </w:rPr>
      </w:pPr>
    </w:p>
    <w:p w14:paraId="0AFA9E5D">
      <w:pPr>
        <w:spacing w:line="240" w:lineRule="auto"/>
        <w:ind w:left="0"/>
        <w:jc w:val="both"/>
        <w:rPr>
          <w:rFonts w:ascii="Times New Roman" w:hAnsi="Times New Roman"/>
          <w:i w:val="0"/>
          <w:sz w:val="24"/>
        </w:rPr>
      </w:pPr>
    </w:p>
    <w:p w14:paraId="5787E8FE">
      <w:pPr>
        <w:spacing w:line="240" w:lineRule="auto"/>
        <w:ind w:left="0"/>
        <w:jc w:val="both"/>
        <w:rPr>
          <w:rFonts w:ascii="Times New Roman" w:hAnsi="Times New Roman"/>
          <w:i w:val="0"/>
          <w:sz w:val="24"/>
        </w:rPr>
      </w:pPr>
    </w:p>
    <w:p w14:paraId="09E331AC">
      <w:pPr>
        <w:spacing w:line="240" w:lineRule="auto"/>
        <w:ind w:left="0"/>
        <w:jc w:val="both"/>
        <w:rPr>
          <w:rFonts w:ascii="Times New Roman" w:hAnsi="Times New Roman"/>
          <w:i w:val="0"/>
          <w:sz w:val="24"/>
        </w:rPr>
      </w:pPr>
    </w:p>
    <w:p w14:paraId="1A77042F">
      <w:pPr>
        <w:spacing w:line="240" w:lineRule="auto"/>
        <w:ind w:left="0"/>
        <w:jc w:val="both"/>
        <w:rPr>
          <w:rFonts w:ascii="Times New Roman" w:hAnsi="Times New Roman"/>
          <w:i w:val="0"/>
          <w:sz w:val="24"/>
        </w:rPr>
      </w:pPr>
    </w:p>
    <w:p w14:paraId="7D221768">
      <w:pPr>
        <w:spacing w:line="240" w:lineRule="auto"/>
        <w:ind w:left="0"/>
        <w:jc w:val="both"/>
        <w:rPr>
          <w:rFonts w:ascii="Times New Roman" w:hAnsi="Times New Roman"/>
          <w:i w:val="0"/>
          <w:sz w:val="24"/>
        </w:rPr>
      </w:pPr>
    </w:p>
    <w:p w14:paraId="0AFB147A">
      <w:pPr>
        <w:spacing w:line="240" w:lineRule="auto"/>
        <w:ind w:left="0"/>
        <w:jc w:val="both"/>
        <w:rPr>
          <w:rFonts w:ascii="Times New Roman" w:hAnsi="Times New Roman"/>
          <w:i w:val="0"/>
          <w:sz w:val="24"/>
        </w:rPr>
      </w:pPr>
    </w:p>
    <w:p w14:paraId="293DEB63">
      <w:pPr>
        <w:spacing w:line="240" w:lineRule="auto"/>
        <w:ind w:left="0"/>
        <w:jc w:val="both"/>
        <w:rPr>
          <w:rFonts w:ascii="Times New Roman" w:hAnsi="Times New Roman"/>
          <w:i w:val="0"/>
          <w:sz w:val="24"/>
        </w:rPr>
      </w:pPr>
    </w:p>
    <w:p w14:paraId="286DC0C5">
      <w:pPr>
        <w:spacing w:line="240" w:lineRule="auto"/>
        <w:ind w:left="0"/>
        <w:jc w:val="both"/>
        <w:rPr>
          <w:rFonts w:ascii="Times New Roman" w:hAnsi="Times New Roman"/>
          <w:i w:val="0"/>
          <w:sz w:val="24"/>
        </w:rPr>
      </w:pPr>
    </w:p>
    <w:p w14:paraId="635C5CD3">
      <w:pPr>
        <w:spacing w:line="240" w:lineRule="auto"/>
        <w:ind w:left="0"/>
        <w:jc w:val="both"/>
        <w:rPr>
          <w:rFonts w:ascii="Times New Roman" w:hAnsi="Times New Roman"/>
          <w:i w:val="0"/>
          <w:sz w:val="24"/>
        </w:rPr>
      </w:pPr>
    </w:p>
    <w:p w14:paraId="07D3B1E8">
      <w:pPr>
        <w:spacing w:line="240" w:lineRule="auto"/>
        <w:ind w:left="0"/>
        <w:jc w:val="both"/>
        <w:rPr>
          <w:rFonts w:ascii="Times New Roman" w:hAnsi="Times New Roman"/>
          <w:i w:val="0"/>
          <w:sz w:val="24"/>
        </w:rPr>
      </w:pPr>
    </w:p>
    <w:p w14:paraId="6A4DAD44">
      <w:pPr>
        <w:spacing w:line="240" w:lineRule="auto"/>
        <w:ind w:left="0"/>
        <w:jc w:val="both"/>
        <w:rPr>
          <w:rFonts w:ascii="Times New Roman" w:hAnsi="Times New Roman"/>
          <w:i w:val="0"/>
          <w:sz w:val="24"/>
        </w:rPr>
        <w:sectPr>
          <w:pgSz w:w="11906" w:h="16838"/>
          <w:pgMar w:top="1134" w:right="851" w:bottom="1134" w:left="1134" w:header="709" w:footer="709" w:gutter="0"/>
          <w:cols w:space="708" w:num="1"/>
          <w:titlePg/>
          <w:docGrid w:linePitch="360" w:charSpace="0"/>
        </w:sectPr>
      </w:pPr>
    </w:p>
    <w:p w14:paraId="7CFBB21F">
      <w:pPr>
        <w:ind w:left="0"/>
        <w:jc w:val="center"/>
        <w:rPr>
          <w:rFonts w:ascii="Times New Roman" w:hAnsi="Times New Roman"/>
          <w:b/>
          <w:i w:val="0"/>
          <w:sz w:val="24"/>
        </w:rPr>
      </w:pPr>
      <w:r>
        <w:rPr>
          <w:rFonts w:ascii="Times New Roman" w:hAnsi="Times New Roman"/>
          <w:b/>
          <w:i w:val="0"/>
          <w:sz w:val="24"/>
        </w:rPr>
        <w:t xml:space="preserve">Виды разрешенного использования земельных участков и объектов капитального строительства и градостроительные регламенты зоны производственно-коммунальных объектов  </w:t>
      </w:r>
      <w:r>
        <w:rPr>
          <w:rFonts w:ascii="Times New Roman" w:hAnsi="Times New Roman"/>
          <w:b/>
          <w:i w:val="0"/>
          <w:sz w:val="24"/>
          <w:lang w:val="en-US"/>
        </w:rPr>
        <w:t>I</w:t>
      </w:r>
      <w:r>
        <w:rPr>
          <w:rFonts w:ascii="Times New Roman" w:hAnsi="Times New Roman"/>
          <w:b/>
          <w:i w:val="0"/>
          <w:sz w:val="24"/>
        </w:rPr>
        <w:t xml:space="preserve">  класса вредности П-1</w:t>
      </w:r>
    </w:p>
    <w:p w14:paraId="122AB0DF">
      <w:pPr>
        <w:spacing w:line="240" w:lineRule="auto"/>
        <w:ind w:left="0"/>
        <w:jc w:val="both"/>
        <w:rPr>
          <w:rFonts w:ascii="Times New Roman" w:hAnsi="Times New Roman"/>
          <w:i w:val="0"/>
          <w:sz w:val="24"/>
        </w:rPr>
      </w:pPr>
    </w:p>
    <w:tbl>
      <w:tblPr>
        <w:tblStyle w:val="13"/>
        <w:tblW w:w="151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3118"/>
        <w:gridCol w:w="709"/>
        <w:gridCol w:w="4394"/>
        <w:gridCol w:w="709"/>
        <w:gridCol w:w="5670"/>
      </w:tblGrid>
      <w:tr w14:paraId="58FAB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blHeader/>
        </w:trPr>
        <w:tc>
          <w:tcPr>
            <w:tcW w:w="534" w:type="dxa"/>
            <w:vMerge w:val="restart"/>
            <w:shd w:val="clear" w:color="auto" w:fill="D9D9D9"/>
          </w:tcPr>
          <w:p w14:paraId="10416A2B">
            <w:pPr>
              <w:pStyle w:val="593"/>
              <w:rPr>
                <w:rFonts w:ascii="Times New Roman" w:hAnsi="Times New Roman"/>
                <w:sz w:val="18"/>
                <w:szCs w:val="18"/>
              </w:rPr>
            </w:pPr>
            <w:r>
              <w:rPr>
                <w:rFonts w:ascii="Times New Roman" w:hAnsi="Times New Roman"/>
                <w:sz w:val="18"/>
                <w:szCs w:val="18"/>
              </w:rPr>
              <w:t>№</w:t>
            </w:r>
          </w:p>
          <w:p w14:paraId="26478FC3">
            <w:pPr>
              <w:pStyle w:val="593"/>
              <w:rPr>
                <w:rFonts w:ascii="Times New Roman" w:hAnsi="Times New Roman"/>
                <w:sz w:val="18"/>
                <w:szCs w:val="18"/>
              </w:rPr>
            </w:pPr>
            <w:r>
              <w:rPr>
                <w:rFonts w:ascii="Times New Roman" w:hAnsi="Times New Roman"/>
                <w:sz w:val="18"/>
                <w:szCs w:val="18"/>
              </w:rPr>
              <w:t>п/п</w:t>
            </w:r>
          </w:p>
        </w:tc>
        <w:tc>
          <w:tcPr>
            <w:tcW w:w="3827" w:type="dxa"/>
            <w:gridSpan w:val="2"/>
            <w:shd w:val="clear" w:color="auto" w:fill="D9D9D9"/>
          </w:tcPr>
          <w:p w14:paraId="2769DE79">
            <w:pPr>
              <w:pStyle w:val="593"/>
              <w:jc w:val="center"/>
              <w:rPr>
                <w:rFonts w:ascii="Times New Roman" w:hAnsi="Times New Roman"/>
                <w:sz w:val="18"/>
                <w:szCs w:val="18"/>
              </w:rPr>
            </w:pPr>
            <w:r>
              <w:rPr>
                <w:rFonts w:ascii="Times New Roman" w:hAnsi="Times New Roman"/>
                <w:sz w:val="18"/>
                <w:szCs w:val="18"/>
              </w:rPr>
              <w:t>Виды разрешенного использования</w:t>
            </w:r>
          </w:p>
          <w:p w14:paraId="7B6DE5BC">
            <w:pPr>
              <w:pStyle w:val="593"/>
              <w:jc w:val="center"/>
              <w:rPr>
                <w:rFonts w:ascii="Times New Roman" w:hAnsi="Times New Roman"/>
                <w:sz w:val="18"/>
                <w:szCs w:val="18"/>
              </w:rPr>
            </w:pPr>
            <w:r>
              <w:rPr>
                <w:rFonts w:ascii="Times New Roman" w:hAnsi="Times New Roman"/>
                <w:sz w:val="18"/>
                <w:szCs w:val="18"/>
              </w:rPr>
              <w:t>по Классификатору</w:t>
            </w:r>
          </w:p>
        </w:tc>
        <w:tc>
          <w:tcPr>
            <w:tcW w:w="5103" w:type="dxa"/>
            <w:gridSpan w:val="2"/>
            <w:shd w:val="clear" w:color="auto" w:fill="D9D9D9"/>
          </w:tcPr>
          <w:p w14:paraId="643D1EA3">
            <w:pPr>
              <w:pStyle w:val="593"/>
              <w:jc w:val="center"/>
              <w:rPr>
                <w:rFonts w:ascii="Times New Roman" w:hAnsi="Times New Roman"/>
                <w:sz w:val="18"/>
                <w:szCs w:val="18"/>
              </w:rPr>
            </w:pPr>
            <w:r>
              <w:rPr>
                <w:rFonts w:ascii="Times New Roman" w:hAnsi="Times New Roman"/>
                <w:bCs/>
                <w:sz w:val="18"/>
                <w:szCs w:val="18"/>
              </w:rPr>
              <w:t>Описание вида разрешенного использования земельного участка</w:t>
            </w:r>
          </w:p>
        </w:tc>
        <w:tc>
          <w:tcPr>
            <w:tcW w:w="5670" w:type="dxa"/>
            <w:vMerge w:val="restart"/>
            <w:shd w:val="clear" w:color="auto" w:fill="D9D9D9"/>
          </w:tcPr>
          <w:p w14:paraId="13391E3B">
            <w:pPr>
              <w:pStyle w:val="593"/>
              <w:jc w:val="center"/>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14:paraId="0B72879C">
            <w:pPr>
              <w:pStyle w:val="593"/>
              <w:jc w:val="center"/>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14:paraId="67550A8E">
            <w:pPr>
              <w:pStyle w:val="593"/>
              <w:jc w:val="center"/>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14:paraId="43A0D302">
            <w:pPr>
              <w:pStyle w:val="593"/>
              <w:jc w:val="center"/>
              <w:rPr>
                <w:rFonts w:ascii="Times New Roman" w:hAnsi="Times New Roman"/>
                <w:sz w:val="18"/>
                <w:szCs w:val="18"/>
              </w:rPr>
            </w:pPr>
            <w:r>
              <w:rPr>
                <w:rFonts w:ascii="Times New Roman" w:hAnsi="Times New Roman"/>
                <w:sz w:val="18"/>
                <w:szCs w:val="18"/>
              </w:rPr>
              <w:t>строительства</w:t>
            </w:r>
          </w:p>
        </w:tc>
      </w:tr>
      <w:tr w14:paraId="31695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blHeader/>
        </w:trPr>
        <w:tc>
          <w:tcPr>
            <w:tcW w:w="534" w:type="dxa"/>
            <w:vMerge w:val="continue"/>
            <w:shd w:val="clear" w:color="auto" w:fill="D9D9D9"/>
          </w:tcPr>
          <w:p w14:paraId="75ED549C">
            <w:pPr>
              <w:ind w:left="0" w:right="0" w:firstLine="0"/>
              <w:jc w:val="both"/>
              <w:rPr>
                <w:rFonts w:ascii="Times New Roman" w:hAnsi="Times New Roman"/>
                <w:i w:val="0"/>
                <w:sz w:val="18"/>
                <w:szCs w:val="18"/>
              </w:rPr>
            </w:pPr>
          </w:p>
        </w:tc>
        <w:tc>
          <w:tcPr>
            <w:tcW w:w="3118" w:type="dxa"/>
            <w:shd w:val="clear" w:color="auto" w:fill="D9D9D9"/>
          </w:tcPr>
          <w:p w14:paraId="0E236BBC">
            <w:pPr>
              <w:ind w:left="0" w:right="0" w:firstLine="0"/>
              <w:jc w:val="center"/>
              <w:rPr>
                <w:rFonts w:ascii="Times New Roman" w:hAnsi="Times New Roman"/>
                <w:i w:val="0"/>
                <w:sz w:val="18"/>
                <w:szCs w:val="18"/>
              </w:rPr>
            </w:pPr>
            <w:r>
              <w:rPr>
                <w:rFonts w:ascii="Times New Roman" w:hAnsi="Times New Roman"/>
                <w:i w:val="0"/>
                <w:sz w:val="18"/>
                <w:szCs w:val="18"/>
              </w:rPr>
              <w:t>Наименование</w:t>
            </w:r>
          </w:p>
        </w:tc>
        <w:tc>
          <w:tcPr>
            <w:tcW w:w="709" w:type="dxa"/>
            <w:shd w:val="clear" w:color="auto" w:fill="D9D9D9"/>
          </w:tcPr>
          <w:p w14:paraId="3619F563">
            <w:pPr>
              <w:ind w:left="0" w:right="0" w:firstLine="0"/>
              <w:jc w:val="center"/>
              <w:rPr>
                <w:rFonts w:ascii="Times New Roman" w:hAnsi="Times New Roman"/>
                <w:i w:val="0"/>
                <w:sz w:val="18"/>
                <w:szCs w:val="18"/>
              </w:rPr>
            </w:pPr>
            <w:r>
              <w:rPr>
                <w:rFonts w:ascii="Times New Roman" w:hAnsi="Times New Roman"/>
                <w:i w:val="0"/>
                <w:sz w:val="18"/>
                <w:szCs w:val="18"/>
              </w:rPr>
              <w:t>Код</w:t>
            </w:r>
          </w:p>
        </w:tc>
        <w:tc>
          <w:tcPr>
            <w:tcW w:w="4394" w:type="dxa"/>
            <w:shd w:val="clear" w:color="auto" w:fill="D9D9D9"/>
          </w:tcPr>
          <w:p w14:paraId="45DAF724">
            <w:pPr>
              <w:ind w:left="0" w:right="0" w:firstLine="0"/>
              <w:jc w:val="center"/>
              <w:rPr>
                <w:rFonts w:ascii="Times New Roman" w:hAnsi="Times New Roman"/>
                <w:i w:val="0"/>
                <w:sz w:val="18"/>
                <w:szCs w:val="18"/>
              </w:rPr>
            </w:pPr>
            <w:r>
              <w:rPr>
                <w:rFonts w:ascii="Times New Roman" w:hAnsi="Times New Roman"/>
                <w:i w:val="0"/>
                <w:sz w:val="18"/>
                <w:szCs w:val="18"/>
              </w:rPr>
              <w:t>Наименование</w:t>
            </w:r>
          </w:p>
        </w:tc>
        <w:tc>
          <w:tcPr>
            <w:tcW w:w="709" w:type="dxa"/>
            <w:shd w:val="clear" w:color="auto" w:fill="D9D9D9"/>
          </w:tcPr>
          <w:p w14:paraId="55D58F29">
            <w:pPr>
              <w:ind w:left="0" w:right="0" w:firstLine="0"/>
              <w:jc w:val="center"/>
              <w:rPr>
                <w:rFonts w:ascii="Times New Roman" w:hAnsi="Times New Roman"/>
                <w:i w:val="0"/>
                <w:sz w:val="18"/>
                <w:szCs w:val="18"/>
              </w:rPr>
            </w:pPr>
            <w:r>
              <w:rPr>
                <w:rFonts w:ascii="Times New Roman" w:hAnsi="Times New Roman"/>
                <w:i w:val="0"/>
                <w:sz w:val="18"/>
                <w:szCs w:val="18"/>
              </w:rPr>
              <w:t>Код</w:t>
            </w:r>
          </w:p>
        </w:tc>
        <w:tc>
          <w:tcPr>
            <w:tcW w:w="5670" w:type="dxa"/>
            <w:vMerge w:val="continue"/>
            <w:shd w:val="clear" w:color="auto" w:fill="D9D9D9"/>
          </w:tcPr>
          <w:p w14:paraId="6D15D30B">
            <w:pPr>
              <w:ind w:left="0"/>
              <w:jc w:val="both"/>
              <w:rPr>
                <w:rFonts w:ascii="Times New Roman" w:hAnsi="Times New Roman"/>
                <w:i w:val="0"/>
                <w:sz w:val="18"/>
                <w:szCs w:val="18"/>
              </w:rPr>
            </w:pPr>
          </w:p>
        </w:tc>
      </w:tr>
      <w:tr w14:paraId="09F10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34" w:type="dxa"/>
            <w:gridSpan w:val="6"/>
            <w:vAlign w:val="center"/>
          </w:tcPr>
          <w:p w14:paraId="78FF9B45">
            <w:pPr>
              <w:pStyle w:val="647"/>
              <w:jc w:val="center"/>
              <w:rPr>
                <w:b/>
              </w:rPr>
            </w:pPr>
            <w:r>
              <w:rPr>
                <w:b/>
              </w:rPr>
              <w:t>ПРОИЗВОДСТВЕННЫЕ   ЗОНЫ</w:t>
            </w:r>
          </w:p>
        </w:tc>
      </w:tr>
      <w:tr w14:paraId="3B545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34" w:type="dxa"/>
            <w:gridSpan w:val="6"/>
            <w:vAlign w:val="center"/>
          </w:tcPr>
          <w:p w14:paraId="7A8EA0C3">
            <w:pPr>
              <w:pStyle w:val="647"/>
              <w:jc w:val="center"/>
              <w:rPr>
                <w:b/>
              </w:rPr>
            </w:pPr>
            <w:r>
              <w:rPr>
                <w:b/>
              </w:rPr>
              <w:t>ОСНОВНЫЕ ВИДЫ РАЗРЕШЁННОГО ИСПОЛЬЗОВАНИЯ ЗОНЫ «П-1»</w:t>
            </w:r>
          </w:p>
        </w:tc>
      </w:tr>
      <w:tr w14:paraId="50E2E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397B2AC5">
            <w:pPr>
              <w:ind w:left="0" w:right="-31" w:firstLine="0"/>
              <w:jc w:val="center"/>
              <w:rPr>
                <w:rFonts w:ascii="Times New Roman" w:hAnsi="Times New Roman"/>
                <w:i w:val="0"/>
                <w:sz w:val="18"/>
                <w:szCs w:val="18"/>
              </w:rPr>
            </w:pPr>
            <w:r>
              <w:rPr>
                <w:rFonts w:ascii="Times New Roman" w:hAnsi="Times New Roman"/>
                <w:i w:val="0"/>
                <w:sz w:val="18"/>
                <w:szCs w:val="18"/>
              </w:rPr>
              <w:t>2.</w:t>
            </w:r>
          </w:p>
        </w:tc>
        <w:tc>
          <w:tcPr>
            <w:tcW w:w="3118" w:type="dxa"/>
          </w:tcPr>
          <w:p w14:paraId="1358C3C2">
            <w:pPr>
              <w:pStyle w:val="593"/>
              <w:ind w:right="-31"/>
              <w:rPr>
                <w:rFonts w:ascii="Times New Roman" w:hAnsi="Times New Roman"/>
                <w:sz w:val="18"/>
                <w:szCs w:val="18"/>
              </w:rPr>
            </w:pPr>
            <w:r>
              <w:rPr>
                <w:rFonts w:ascii="Times New Roman" w:hAnsi="Times New Roman"/>
                <w:sz w:val="18"/>
                <w:szCs w:val="18"/>
              </w:rPr>
              <w:t xml:space="preserve">Специальная  деятельность   </w:t>
            </w:r>
          </w:p>
          <w:p w14:paraId="0F3182A8">
            <w:pPr>
              <w:pStyle w:val="593"/>
              <w:ind w:right="-31"/>
              <w:rPr>
                <w:rFonts w:ascii="Times New Roman" w:hAnsi="Times New Roman"/>
                <w:sz w:val="18"/>
                <w:szCs w:val="18"/>
              </w:rPr>
            </w:pPr>
          </w:p>
        </w:tc>
        <w:tc>
          <w:tcPr>
            <w:tcW w:w="709" w:type="dxa"/>
          </w:tcPr>
          <w:p w14:paraId="22D0B7A8">
            <w:pPr>
              <w:ind w:left="0" w:right="-31" w:firstLine="0"/>
              <w:jc w:val="center"/>
              <w:rPr>
                <w:rFonts w:ascii="Times New Roman" w:hAnsi="Times New Roman"/>
                <w:i w:val="0"/>
                <w:sz w:val="18"/>
                <w:szCs w:val="18"/>
              </w:rPr>
            </w:pPr>
            <w:r>
              <w:rPr>
                <w:rFonts w:ascii="Times New Roman" w:hAnsi="Times New Roman"/>
                <w:i w:val="0"/>
                <w:sz w:val="18"/>
                <w:szCs w:val="18"/>
              </w:rPr>
              <w:t>П-1</w:t>
            </w:r>
          </w:p>
        </w:tc>
        <w:tc>
          <w:tcPr>
            <w:tcW w:w="4394" w:type="dxa"/>
          </w:tcPr>
          <w:p w14:paraId="2FB955DE">
            <w:pPr>
              <w:pStyle w:val="593"/>
              <w:ind w:right="-31"/>
              <w:rPr>
                <w:rFonts w:ascii="Times New Roman" w:hAnsi="Times New Roman"/>
                <w:sz w:val="18"/>
                <w:szCs w:val="18"/>
              </w:rPr>
            </w:pPr>
            <w:r>
              <w:rPr>
                <w:rFonts w:ascii="Times New Roman" w:hAnsi="Times New Roman"/>
                <w:sz w:val="18"/>
                <w:szCs w:val="18"/>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709" w:type="dxa"/>
          </w:tcPr>
          <w:p w14:paraId="46D6B29F">
            <w:pPr>
              <w:pStyle w:val="593"/>
              <w:ind w:right="-31"/>
              <w:jc w:val="center"/>
              <w:rPr>
                <w:rFonts w:ascii="Times New Roman" w:hAnsi="Times New Roman"/>
                <w:sz w:val="18"/>
                <w:szCs w:val="18"/>
              </w:rPr>
            </w:pPr>
            <w:r>
              <w:rPr>
                <w:rFonts w:ascii="Times New Roman" w:hAnsi="Times New Roman"/>
                <w:sz w:val="18"/>
                <w:szCs w:val="18"/>
              </w:rPr>
              <w:t>12.2</w:t>
            </w:r>
          </w:p>
          <w:p w14:paraId="4DA6E126">
            <w:pPr>
              <w:pStyle w:val="593"/>
              <w:ind w:right="-31"/>
              <w:jc w:val="center"/>
              <w:rPr>
                <w:rFonts w:ascii="Times New Roman" w:hAnsi="Times New Roman"/>
                <w:sz w:val="18"/>
                <w:szCs w:val="18"/>
              </w:rPr>
            </w:pPr>
          </w:p>
          <w:p w14:paraId="59679E70">
            <w:pPr>
              <w:pStyle w:val="593"/>
              <w:ind w:right="-31"/>
              <w:jc w:val="center"/>
              <w:rPr>
                <w:rFonts w:ascii="Times New Roman" w:hAnsi="Times New Roman"/>
                <w:sz w:val="18"/>
                <w:szCs w:val="18"/>
              </w:rPr>
            </w:pPr>
          </w:p>
        </w:tc>
        <w:tc>
          <w:tcPr>
            <w:tcW w:w="5670" w:type="dxa"/>
          </w:tcPr>
          <w:p w14:paraId="64D96E6D">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10B86560">
            <w:pPr>
              <w:pStyle w:val="593"/>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14:paraId="5B7308E8">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5C2667DD">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3CE38B4E">
            <w:pPr>
              <w:pStyle w:val="593"/>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52DFC1CE">
            <w:pPr>
              <w:pStyle w:val="647"/>
              <w:ind w:right="-31"/>
              <w:rPr>
                <w:sz w:val="18"/>
                <w:szCs w:val="18"/>
              </w:rPr>
            </w:pPr>
          </w:p>
        </w:tc>
      </w:tr>
      <w:tr w14:paraId="3CEE2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534" w:type="dxa"/>
          </w:tcPr>
          <w:p w14:paraId="26DCFA15">
            <w:pPr>
              <w:ind w:left="0" w:right="-31" w:firstLine="0"/>
              <w:jc w:val="center"/>
              <w:rPr>
                <w:rFonts w:ascii="Times New Roman" w:hAnsi="Times New Roman"/>
                <w:i w:val="0"/>
                <w:sz w:val="18"/>
                <w:szCs w:val="18"/>
              </w:rPr>
            </w:pPr>
            <w:r>
              <w:rPr>
                <w:rFonts w:ascii="Times New Roman" w:hAnsi="Times New Roman"/>
                <w:i w:val="0"/>
                <w:sz w:val="18"/>
                <w:szCs w:val="18"/>
              </w:rPr>
              <w:t>3.</w:t>
            </w:r>
          </w:p>
        </w:tc>
        <w:tc>
          <w:tcPr>
            <w:tcW w:w="3118" w:type="dxa"/>
          </w:tcPr>
          <w:p w14:paraId="7098F298">
            <w:pPr>
              <w:pStyle w:val="593"/>
              <w:ind w:right="-31"/>
              <w:rPr>
                <w:rFonts w:ascii="Times New Roman" w:hAnsi="Times New Roman"/>
                <w:sz w:val="18"/>
                <w:szCs w:val="18"/>
              </w:rPr>
            </w:pPr>
            <w:r>
              <w:rPr>
                <w:rFonts w:ascii="Times New Roman" w:hAnsi="Times New Roman"/>
                <w:sz w:val="18"/>
                <w:szCs w:val="18"/>
              </w:rPr>
              <w:t>Обеспечение  сельскохозяйственного  производства</w:t>
            </w:r>
          </w:p>
          <w:p w14:paraId="13B1570E">
            <w:pPr>
              <w:pStyle w:val="593"/>
              <w:ind w:right="-31"/>
              <w:rPr>
                <w:rFonts w:ascii="Times New Roman" w:hAnsi="Times New Roman"/>
                <w:sz w:val="18"/>
                <w:szCs w:val="18"/>
              </w:rPr>
            </w:pPr>
          </w:p>
        </w:tc>
        <w:tc>
          <w:tcPr>
            <w:tcW w:w="709" w:type="dxa"/>
          </w:tcPr>
          <w:p w14:paraId="5F56F266">
            <w:pPr>
              <w:ind w:left="0" w:right="-31" w:firstLine="0"/>
              <w:jc w:val="center"/>
              <w:rPr>
                <w:rFonts w:ascii="Times New Roman" w:hAnsi="Times New Roman"/>
                <w:i w:val="0"/>
                <w:sz w:val="18"/>
                <w:szCs w:val="18"/>
              </w:rPr>
            </w:pPr>
            <w:r>
              <w:rPr>
                <w:rFonts w:ascii="Times New Roman" w:hAnsi="Times New Roman"/>
                <w:i w:val="0"/>
                <w:sz w:val="18"/>
                <w:szCs w:val="18"/>
              </w:rPr>
              <w:t>П-1</w:t>
            </w:r>
          </w:p>
        </w:tc>
        <w:tc>
          <w:tcPr>
            <w:tcW w:w="4394" w:type="dxa"/>
          </w:tcPr>
          <w:p w14:paraId="3140DD75">
            <w:pPr>
              <w:pStyle w:val="593"/>
              <w:ind w:right="-31"/>
              <w:rPr>
                <w:rFonts w:ascii="Times New Roman" w:hAnsi="Times New Roman"/>
                <w:sz w:val="18"/>
                <w:szCs w:val="18"/>
              </w:rPr>
            </w:pPr>
            <w:r>
              <w:rPr>
                <w:rFonts w:ascii="Times New Roman" w:hAnsi="Times New Roman"/>
                <w:sz w:val="18"/>
                <w:szCs w:val="18"/>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709" w:type="dxa"/>
          </w:tcPr>
          <w:p w14:paraId="07485BF1">
            <w:pPr>
              <w:pStyle w:val="593"/>
              <w:ind w:right="-31"/>
              <w:jc w:val="center"/>
              <w:rPr>
                <w:rFonts w:ascii="Times New Roman" w:hAnsi="Times New Roman"/>
                <w:sz w:val="18"/>
                <w:szCs w:val="18"/>
              </w:rPr>
            </w:pPr>
            <w:r>
              <w:rPr>
                <w:rFonts w:ascii="Times New Roman" w:hAnsi="Times New Roman"/>
                <w:sz w:val="18"/>
                <w:szCs w:val="18"/>
              </w:rPr>
              <w:t>1.18</w:t>
            </w:r>
          </w:p>
          <w:p w14:paraId="0D26282E">
            <w:pPr>
              <w:pStyle w:val="593"/>
              <w:ind w:right="-31"/>
              <w:jc w:val="center"/>
              <w:rPr>
                <w:rFonts w:ascii="Times New Roman" w:hAnsi="Times New Roman"/>
                <w:sz w:val="18"/>
                <w:szCs w:val="18"/>
              </w:rPr>
            </w:pPr>
          </w:p>
        </w:tc>
        <w:tc>
          <w:tcPr>
            <w:tcW w:w="5670" w:type="dxa"/>
          </w:tcPr>
          <w:p w14:paraId="3B3875B4">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6B694B24">
            <w:pPr>
              <w:pStyle w:val="593"/>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14:paraId="10437DEC">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526B27B7">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001EBD18">
            <w:pPr>
              <w:pStyle w:val="593"/>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0F9A7950">
            <w:pPr>
              <w:pStyle w:val="647"/>
              <w:ind w:right="-31"/>
              <w:rPr>
                <w:sz w:val="18"/>
                <w:szCs w:val="18"/>
              </w:rPr>
            </w:pPr>
          </w:p>
        </w:tc>
      </w:tr>
      <w:tr w14:paraId="23D67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534" w:type="dxa"/>
          </w:tcPr>
          <w:p w14:paraId="0CA765AB">
            <w:pPr>
              <w:ind w:left="0" w:right="-31" w:firstLine="0"/>
              <w:jc w:val="center"/>
              <w:rPr>
                <w:rFonts w:ascii="Times New Roman" w:hAnsi="Times New Roman"/>
                <w:i w:val="0"/>
                <w:sz w:val="18"/>
                <w:szCs w:val="18"/>
              </w:rPr>
            </w:pPr>
            <w:r>
              <w:rPr>
                <w:rFonts w:ascii="Times New Roman" w:hAnsi="Times New Roman"/>
                <w:i w:val="0"/>
                <w:sz w:val="18"/>
                <w:szCs w:val="18"/>
              </w:rPr>
              <w:t>4.</w:t>
            </w:r>
          </w:p>
        </w:tc>
        <w:tc>
          <w:tcPr>
            <w:tcW w:w="3118" w:type="dxa"/>
          </w:tcPr>
          <w:p w14:paraId="3F64FCD3">
            <w:pPr>
              <w:pStyle w:val="593"/>
              <w:ind w:right="-31"/>
              <w:rPr>
                <w:rFonts w:ascii="Times New Roman" w:hAnsi="Times New Roman"/>
                <w:sz w:val="18"/>
                <w:szCs w:val="18"/>
              </w:rPr>
            </w:pPr>
            <w:r>
              <w:rPr>
                <w:rFonts w:ascii="Times New Roman" w:hAnsi="Times New Roman"/>
                <w:sz w:val="18"/>
                <w:szCs w:val="18"/>
              </w:rPr>
              <w:t>Животноводство</w:t>
            </w:r>
          </w:p>
          <w:p w14:paraId="7FF51CEC">
            <w:pPr>
              <w:pStyle w:val="593"/>
              <w:ind w:right="-31"/>
              <w:rPr>
                <w:rFonts w:ascii="Times New Roman" w:hAnsi="Times New Roman"/>
                <w:sz w:val="18"/>
                <w:szCs w:val="18"/>
              </w:rPr>
            </w:pPr>
          </w:p>
        </w:tc>
        <w:tc>
          <w:tcPr>
            <w:tcW w:w="709" w:type="dxa"/>
          </w:tcPr>
          <w:p w14:paraId="375C3EFE">
            <w:pPr>
              <w:ind w:left="0" w:right="-31" w:firstLine="0"/>
              <w:jc w:val="center"/>
              <w:rPr>
                <w:rFonts w:ascii="Times New Roman" w:hAnsi="Times New Roman"/>
                <w:i w:val="0"/>
                <w:sz w:val="18"/>
                <w:szCs w:val="18"/>
              </w:rPr>
            </w:pPr>
            <w:r>
              <w:rPr>
                <w:rFonts w:ascii="Times New Roman" w:hAnsi="Times New Roman"/>
                <w:i w:val="0"/>
                <w:sz w:val="18"/>
                <w:szCs w:val="18"/>
              </w:rPr>
              <w:t>П-1</w:t>
            </w:r>
          </w:p>
        </w:tc>
        <w:tc>
          <w:tcPr>
            <w:tcW w:w="4394" w:type="dxa"/>
          </w:tcPr>
          <w:p w14:paraId="4654C233">
            <w:pPr>
              <w:pStyle w:val="593"/>
              <w:ind w:right="-3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p w14:paraId="7AC13B6A">
            <w:pPr>
              <w:pStyle w:val="593"/>
              <w:ind w:right="-31"/>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1.8 - 1.11,</w:t>
            </w:r>
            <w:r>
              <w:t xml:space="preserve"> </w:t>
            </w:r>
            <w:r>
              <w:rPr>
                <w:rFonts w:ascii="Times New Roman" w:hAnsi="Times New Roman"/>
                <w:sz w:val="18"/>
                <w:szCs w:val="18"/>
              </w:rPr>
              <w:t>1.15, 1.19, 1.20</w:t>
            </w:r>
          </w:p>
        </w:tc>
        <w:tc>
          <w:tcPr>
            <w:tcW w:w="709" w:type="dxa"/>
          </w:tcPr>
          <w:p w14:paraId="2BC13479">
            <w:pPr>
              <w:pStyle w:val="593"/>
              <w:ind w:right="-31"/>
              <w:jc w:val="center"/>
              <w:rPr>
                <w:rFonts w:ascii="Times New Roman" w:hAnsi="Times New Roman"/>
                <w:sz w:val="18"/>
                <w:szCs w:val="18"/>
                <w:lang w:val="en-US"/>
              </w:rPr>
            </w:pPr>
            <w:r>
              <w:rPr>
                <w:rFonts w:ascii="Times New Roman" w:hAnsi="Times New Roman"/>
                <w:sz w:val="18"/>
                <w:szCs w:val="18"/>
              </w:rPr>
              <w:t>1.7</w:t>
            </w:r>
          </w:p>
          <w:p w14:paraId="7C792382">
            <w:pPr>
              <w:pStyle w:val="593"/>
              <w:ind w:right="-31"/>
              <w:jc w:val="center"/>
              <w:rPr>
                <w:rFonts w:ascii="Times New Roman" w:hAnsi="Times New Roman"/>
                <w:sz w:val="18"/>
                <w:szCs w:val="18"/>
              </w:rPr>
            </w:pPr>
          </w:p>
        </w:tc>
        <w:tc>
          <w:tcPr>
            <w:tcW w:w="5670" w:type="dxa"/>
          </w:tcPr>
          <w:p w14:paraId="4EFF097D">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574101D4">
            <w:pPr>
              <w:pStyle w:val="593"/>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14:paraId="081AB0C9">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4951BC6E">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4976A468">
            <w:pPr>
              <w:pStyle w:val="593"/>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0E6FE359">
            <w:pPr>
              <w:pStyle w:val="647"/>
              <w:ind w:right="-31"/>
              <w:rPr>
                <w:sz w:val="18"/>
                <w:szCs w:val="18"/>
              </w:rPr>
            </w:pPr>
          </w:p>
        </w:tc>
      </w:tr>
      <w:tr w14:paraId="46DE7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7488826B">
            <w:pPr>
              <w:ind w:left="0" w:right="-31" w:firstLine="0"/>
              <w:jc w:val="center"/>
              <w:rPr>
                <w:rFonts w:ascii="Times New Roman" w:hAnsi="Times New Roman"/>
                <w:i w:val="0"/>
                <w:sz w:val="18"/>
                <w:szCs w:val="18"/>
              </w:rPr>
            </w:pPr>
            <w:r>
              <w:rPr>
                <w:rFonts w:ascii="Times New Roman" w:hAnsi="Times New Roman"/>
                <w:i w:val="0"/>
                <w:sz w:val="18"/>
                <w:szCs w:val="18"/>
              </w:rPr>
              <w:t>5.</w:t>
            </w:r>
          </w:p>
        </w:tc>
        <w:tc>
          <w:tcPr>
            <w:tcW w:w="3118" w:type="dxa"/>
          </w:tcPr>
          <w:p w14:paraId="3E58C9EF">
            <w:pPr>
              <w:pStyle w:val="593"/>
              <w:ind w:right="-31"/>
              <w:rPr>
                <w:rFonts w:ascii="Times New Roman" w:hAnsi="Times New Roman"/>
                <w:sz w:val="18"/>
                <w:szCs w:val="18"/>
              </w:rPr>
            </w:pPr>
            <w:r>
              <w:rPr>
                <w:rFonts w:ascii="Times New Roman" w:hAnsi="Times New Roman"/>
                <w:sz w:val="18"/>
                <w:szCs w:val="18"/>
              </w:rPr>
              <w:t>Скотоводство</w:t>
            </w:r>
          </w:p>
        </w:tc>
        <w:tc>
          <w:tcPr>
            <w:tcW w:w="709" w:type="dxa"/>
          </w:tcPr>
          <w:p w14:paraId="2359B0DF">
            <w:pPr>
              <w:ind w:left="0" w:right="-31" w:firstLine="0"/>
              <w:jc w:val="center"/>
              <w:rPr>
                <w:rFonts w:ascii="Times New Roman" w:hAnsi="Times New Roman"/>
                <w:i w:val="0"/>
                <w:sz w:val="18"/>
                <w:szCs w:val="18"/>
              </w:rPr>
            </w:pPr>
            <w:r>
              <w:rPr>
                <w:rFonts w:ascii="Times New Roman" w:hAnsi="Times New Roman"/>
                <w:i w:val="0"/>
                <w:sz w:val="18"/>
                <w:szCs w:val="18"/>
              </w:rPr>
              <w:t>П-1</w:t>
            </w:r>
          </w:p>
        </w:tc>
        <w:tc>
          <w:tcPr>
            <w:tcW w:w="4394" w:type="dxa"/>
          </w:tcPr>
          <w:p w14:paraId="297A3D1D">
            <w:pPr>
              <w:pStyle w:val="593"/>
              <w:ind w:right="-31"/>
              <w:rPr>
                <w:rFonts w:ascii="Times New Roman" w:hAnsi="Times New Roman"/>
                <w:sz w:val="18"/>
                <w:szCs w:val="18"/>
              </w:rPr>
            </w:pPr>
            <w:r>
              <w:rPr>
                <w:rFonts w:ascii="Times New Roman" w:hAnsi="Times New Roman"/>
                <w:sz w:val="18"/>
                <w:szCs w:val="18"/>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14:paraId="14A7A4A4">
            <w:pPr>
              <w:pStyle w:val="593"/>
              <w:ind w:right="-31"/>
              <w:rPr>
                <w:rFonts w:ascii="Times New Roman" w:hAnsi="Times New Roman"/>
                <w:sz w:val="18"/>
                <w:szCs w:val="18"/>
              </w:rPr>
            </w:pPr>
            <w:r>
              <w:rPr>
                <w:rFonts w:ascii="Times New Roman" w:hAnsi="Times New Roman"/>
                <w:sz w:val="18"/>
                <w:szCs w:val="18"/>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w:t>
            </w:r>
          </w:p>
          <w:p w14:paraId="14AD3057">
            <w:pPr>
              <w:pStyle w:val="593"/>
              <w:ind w:right="-31"/>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14:paraId="31175EC9">
            <w:pPr>
              <w:pStyle w:val="593"/>
              <w:ind w:right="-31"/>
              <w:jc w:val="center"/>
              <w:rPr>
                <w:rFonts w:ascii="Times New Roman" w:hAnsi="Times New Roman"/>
                <w:sz w:val="18"/>
                <w:szCs w:val="18"/>
              </w:rPr>
            </w:pPr>
            <w:r>
              <w:rPr>
                <w:rFonts w:ascii="Times New Roman" w:hAnsi="Times New Roman"/>
                <w:sz w:val="18"/>
                <w:szCs w:val="18"/>
              </w:rPr>
              <w:t>1.8</w:t>
            </w:r>
          </w:p>
        </w:tc>
        <w:tc>
          <w:tcPr>
            <w:tcW w:w="5670" w:type="dxa"/>
          </w:tcPr>
          <w:p w14:paraId="7809D169">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0D174C16">
            <w:pPr>
              <w:pStyle w:val="593"/>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14:paraId="2367FB77">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23915DB6">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3F17CA50">
            <w:pPr>
              <w:pStyle w:val="593"/>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77EECD44">
            <w:pPr>
              <w:pStyle w:val="647"/>
              <w:ind w:right="-31"/>
              <w:rPr>
                <w:sz w:val="18"/>
                <w:szCs w:val="18"/>
              </w:rPr>
            </w:pPr>
          </w:p>
        </w:tc>
      </w:tr>
      <w:tr w14:paraId="44997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68E4493D">
            <w:pPr>
              <w:ind w:left="0" w:right="-31" w:firstLine="0"/>
              <w:jc w:val="center"/>
              <w:rPr>
                <w:rFonts w:ascii="Times New Roman" w:hAnsi="Times New Roman"/>
                <w:i w:val="0"/>
                <w:sz w:val="18"/>
                <w:szCs w:val="18"/>
              </w:rPr>
            </w:pPr>
            <w:r>
              <w:rPr>
                <w:rFonts w:ascii="Times New Roman" w:hAnsi="Times New Roman"/>
                <w:i w:val="0"/>
                <w:sz w:val="18"/>
                <w:szCs w:val="18"/>
              </w:rPr>
              <w:t>6.</w:t>
            </w:r>
          </w:p>
        </w:tc>
        <w:tc>
          <w:tcPr>
            <w:tcW w:w="3118" w:type="dxa"/>
          </w:tcPr>
          <w:p w14:paraId="68BA1D6C">
            <w:pPr>
              <w:pStyle w:val="593"/>
              <w:ind w:right="-31"/>
              <w:rPr>
                <w:rFonts w:ascii="Times New Roman" w:hAnsi="Times New Roman"/>
                <w:sz w:val="18"/>
                <w:szCs w:val="18"/>
              </w:rPr>
            </w:pPr>
            <w:r>
              <w:rPr>
                <w:rFonts w:ascii="Times New Roman" w:hAnsi="Times New Roman"/>
                <w:sz w:val="18"/>
                <w:szCs w:val="18"/>
              </w:rPr>
              <w:t>Звероводство</w:t>
            </w:r>
          </w:p>
        </w:tc>
        <w:tc>
          <w:tcPr>
            <w:tcW w:w="709" w:type="dxa"/>
          </w:tcPr>
          <w:p w14:paraId="5A066AD5">
            <w:pPr>
              <w:ind w:left="0" w:right="-31" w:firstLine="0"/>
              <w:jc w:val="center"/>
              <w:rPr>
                <w:rFonts w:ascii="Times New Roman" w:hAnsi="Times New Roman"/>
                <w:i w:val="0"/>
                <w:sz w:val="18"/>
                <w:szCs w:val="18"/>
              </w:rPr>
            </w:pPr>
            <w:r>
              <w:rPr>
                <w:rFonts w:ascii="Times New Roman" w:hAnsi="Times New Roman"/>
                <w:i w:val="0"/>
                <w:sz w:val="18"/>
                <w:szCs w:val="18"/>
              </w:rPr>
              <w:t>П-1</w:t>
            </w:r>
          </w:p>
        </w:tc>
        <w:tc>
          <w:tcPr>
            <w:tcW w:w="4394" w:type="dxa"/>
          </w:tcPr>
          <w:p w14:paraId="436DFAFB">
            <w:pPr>
              <w:pStyle w:val="593"/>
              <w:ind w:right="-3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в неволе ценных пушных зверей;</w:t>
            </w:r>
          </w:p>
          <w:p w14:paraId="6458EAEB">
            <w:pPr>
              <w:pStyle w:val="593"/>
              <w:ind w:right="-31"/>
              <w:rPr>
                <w:rFonts w:ascii="Times New Roman" w:hAnsi="Times New Roman"/>
                <w:sz w:val="18"/>
                <w:szCs w:val="18"/>
              </w:rPr>
            </w:pPr>
            <w:r>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w:t>
            </w:r>
          </w:p>
          <w:p w14:paraId="0BAE8EBF">
            <w:pPr>
              <w:pStyle w:val="593"/>
              <w:ind w:right="-31"/>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14:paraId="1EE12B0C">
            <w:pPr>
              <w:pStyle w:val="593"/>
              <w:ind w:right="-31"/>
              <w:jc w:val="center"/>
              <w:rPr>
                <w:rFonts w:ascii="Times New Roman" w:hAnsi="Times New Roman"/>
                <w:sz w:val="18"/>
                <w:szCs w:val="18"/>
              </w:rPr>
            </w:pPr>
            <w:r>
              <w:rPr>
                <w:rFonts w:ascii="Times New Roman" w:hAnsi="Times New Roman"/>
                <w:sz w:val="18"/>
                <w:szCs w:val="18"/>
              </w:rPr>
              <w:t>1.9</w:t>
            </w:r>
          </w:p>
        </w:tc>
        <w:tc>
          <w:tcPr>
            <w:tcW w:w="5670" w:type="dxa"/>
          </w:tcPr>
          <w:p w14:paraId="574D008F">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6F7AE838">
            <w:pPr>
              <w:pStyle w:val="593"/>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14:paraId="6454EB21">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2F9276FB">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684E0419">
            <w:pPr>
              <w:pStyle w:val="593"/>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3E0DE024">
            <w:pPr>
              <w:pStyle w:val="647"/>
              <w:ind w:right="-31"/>
              <w:rPr>
                <w:sz w:val="18"/>
                <w:szCs w:val="18"/>
              </w:rPr>
            </w:pPr>
          </w:p>
        </w:tc>
      </w:tr>
      <w:tr w14:paraId="7FC65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714753E0">
            <w:pPr>
              <w:ind w:left="0" w:right="-31" w:firstLine="0"/>
              <w:jc w:val="center"/>
              <w:rPr>
                <w:rFonts w:ascii="Times New Roman" w:hAnsi="Times New Roman"/>
                <w:i w:val="0"/>
                <w:sz w:val="18"/>
                <w:szCs w:val="18"/>
              </w:rPr>
            </w:pPr>
            <w:r>
              <w:rPr>
                <w:rFonts w:ascii="Times New Roman" w:hAnsi="Times New Roman"/>
                <w:i w:val="0"/>
                <w:sz w:val="18"/>
                <w:szCs w:val="18"/>
              </w:rPr>
              <w:t>7.</w:t>
            </w:r>
          </w:p>
        </w:tc>
        <w:tc>
          <w:tcPr>
            <w:tcW w:w="3118" w:type="dxa"/>
          </w:tcPr>
          <w:p w14:paraId="772D9622">
            <w:pPr>
              <w:pStyle w:val="593"/>
              <w:ind w:right="-31"/>
              <w:rPr>
                <w:rFonts w:ascii="Times New Roman" w:hAnsi="Times New Roman"/>
                <w:sz w:val="18"/>
                <w:szCs w:val="18"/>
              </w:rPr>
            </w:pPr>
            <w:r>
              <w:rPr>
                <w:rFonts w:ascii="Times New Roman" w:hAnsi="Times New Roman"/>
                <w:sz w:val="18"/>
                <w:szCs w:val="18"/>
              </w:rPr>
              <w:t>Птицеводство</w:t>
            </w:r>
          </w:p>
        </w:tc>
        <w:tc>
          <w:tcPr>
            <w:tcW w:w="709" w:type="dxa"/>
          </w:tcPr>
          <w:p w14:paraId="7E841B85">
            <w:pPr>
              <w:ind w:left="0" w:right="-31" w:firstLine="0"/>
              <w:jc w:val="center"/>
              <w:rPr>
                <w:rFonts w:ascii="Times New Roman" w:hAnsi="Times New Roman"/>
                <w:i w:val="0"/>
                <w:sz w:val="18"/>
                <w:szCs w:val="18"/>
              </w:rPr>
            </w:pPr>
            <w:r>
              <w:rPr>
                <w:rFonts w:ascii="Times New Roman" w:hAnsi="Times New Roman"/>
                <w:i w:val="0"/>
                <w:sz w:val="18"/>
                <w:szCs w:val="18"/>
              </w:rPr>
              <w:t>П-1</w:t>
            </w:r>
          </w:p>
        </w:tc>
        <w:tc>
          <w:tcPr>
            <w:tcW w:w="4394" w:type="dxa"/>
          </w:tcPr>
          <w:p w14:paraId="724617D1">
            <w:pPr>
              <w:pStyle w:val="593"/>
              <w:ind w:right="-3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домашних пород птиц, в том числе водоплавающих;</w:t>
            </w:r>
          </w:p>
          <w:p w14:paraId="037E723A">
            <w:pPr>
              <w:pStyle w:val="593"/>
              <w:ind w:right="-31"/>
              <w:rPr>
                <w:rFonts w:ascii="Times New Roman" w:hAnsi="Times New Roman"/>
                <w:sz w:val="18"/>
                <w:szCs w:val="18"/>
              </w:rPr>
            </w:pPr>
            <w:r>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14:paraId="52A79148">
            <w:pPr>
              <w:pStyle w:val="593"/>
              <w:ind w:right="-31"/>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14:paraId="38F9E8D8">
            <w:pPr>
              <w:pStyle w:val="593"/>
              <w:ind w:right="-31"/>
              <w:jc w:val="center"/>
              <w:rPr>
                <w:rFonts w:ascii="Times New Roman" w:hAnsi="Times New Roman"/>
                <w:sz w:val="18"/>
                <w:szCs w:val="18"/>
              </w:rPr>
            </w:pPr>
            <w:r>
              <w:rPr>
                <w:rFonts w:ascii="Times New Roman" w:hAnsi="Times New Roman"/>
                <w:sz w:val="18"/>
                <w:szCs w:val="18"/>
              </w:rPr>
              <w:t>1.10</w:t>
            </w:r>
          </w:p>
        </w:tc>
        <w:tc>
          <w:tcPr>
            <w:tcW w:w="5670" w:type="dxa"/>
          </w:tcPr>
          <w:p w14:paraId="516C79C8">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336A89A4">
            <w:pPr>
              <w:pStyle w:val="593"/>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14:paraId="09B38551">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6B180733">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38C0578A">
            <w:pPr>
              <w:pStyle w:val="593"/>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1DE8FB09">
            <w:pPr>
              <w:pStyle w:val="647"/>
              <w:ind w:right="-31"/>
              <w:rPr>
                <w:sz w:val="18"/>
                <w:szCs w:val="18"/>
              </w:rPr>
            </w:pPr>
          </w:p>
        </w:tc>
      </w:tr>
      <w:tr w14:paraId="10D79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534" w:type="dxa"/>
          </w:tcPr>
          <w:p w14:paraId="48ABF7D0">
            <w:pPr>
              <w:ind w:left="0" w:right="-31" w:firstLine="0"/>
              <w:jc w:val="center"/>
              <w:rPr>
                <w:rFonts w:ascii="Times New Roman" w:hAnsi="Times New Roman"/>
                <w:i w:val="0"/>
                <w:sz w:val="18"/>
                <w:szCs w:val="18"/>
              </w:rPr>
            </w:pPr>
            <w:r>
              <w:rPr>
                <w:rFonts w:ascii="Times New Roman" w:hAnsi="Times New Roman"/>
                <w:i w:val="0"/>
                <w:sz w:val="18"/>
                <w:szCs w:val="18"/>
              </w:rPr>
              <w:t>8.</w:t>
            </w:r>
          </w:p>
        </w:tc>
        <w:tc>
          <w:tcPr>
            <w:tcW w:w="3118" w:type="dxa"/>
          </w:tcPr>
          <w:p w14:paraId="269DD7B7">
            <w:pPr>
              <w:pStyle w:val="174"/>
              <w:ind w:right="-31" w:firstLine="0"/>
              <w:jc w:val="both"/>
              <w:rPr>
                <w:rFonts w:ascii="Times New Roman" w:hAnsi="Times New Roman" w:cs="Times New Roman"/>
                <w:b/>
              </w:rPr>
            </w:pPr>
            <w:r>
              <w:rPr>
                <w:rFonts w:ascii="Times New Roman" w:hAnsi="Times New Roman" w:cs="Times New Roman"/>
              </w:rPr>
              <w:t>Свиноводство</w:t>
            </w:r>
          </w:p>
        </w:tc>
        <w:tc>
          <w:tcPr>
            <w:tcW w:w="709" w:type="dxa"/>
          </w:tcPr>
          <w:p w14:paraId="44CF7D35">
            <w:pPr>
              <w:ind w:left="0" w:right="-31" w:firstLine="0"/>
              <w:jc w:val="center"/>
              <w:rPr>
                <w:rFonts w:ascii="Times New Roman" w:hAnsi="Times New Roman"/>
                <w:i w:val="0"/>
                <w:sz w:val="18"/>
                <w:szCs w:val="18"/>
              </w:rPr>
            </w:pPr>
            <w:r>
              <w:rPr>
                <w:rFonts w:ascii="Times New Roman" w:hAnsi="Times New Roman"/>
                <w:i w:val="0"/>
                <w:sz w:val="18"/>
                <w:szCs w:val="18"/>
              </w:rPr>
              <w:t>П-1</w:t>
            </w:r>
          </w:p>
        </w:tc>
        <w:tc>
          <w:tcPr>
            <w:tcW w:w="4394" w:type="dxa"/>
          </w:tcPr>
          <w:p w14:paraId="3017EBEF">
            <w:pPr>
              <w:pStyle w:val="593"/>
              <w:ind w:right="-3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свиней;</w:t>
            </w:r>
          </w:p>
          <w:p w14:paraId="036D090C">
            <w:pPr>
              <w:pStyle w:val="593"/>
              <w:ind w:right="-31"/>
              <w:rPr>
                <w:rFonts w:ascii="Times New Roman" w:hAnsi="Times New Roman"/>
                <w:sz w:val="18"/>
                <w:szCs w:val="18"/>
              </w:rPr>
            </w:pPr>
            <w:r>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w:t>
            </w:r>
          </w:p>
          <w:p w14:paraId="397612BA">
            <w:pPr>
              <w:pStyle w:val="593"/>
              <w:ind w:right="-31"/>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14:paraId="6D74154C">
            <w:pPr>
              <w:pStyle w:val="593"/>
              <w:ind w:right="-31"/>
              <w:jc w:val="center"/>
              <w:rPr>
                <w:rFonts w:ascii="Times New Roman" w:hAnsi="Times New Roman"/>
                <w:sz w:val="18"/>
                <w:szCs w:val="18"/>
              </w:rPr>
            </w:pPr>
            <w:r>
              <w:rPr>
                <w:rFonts w:ascii="Times New Roman" w:hAnsi="Times New Roman"/>
                <w:sz w:val="18"/>
                <w:szCs w:val="18"/>
              </w:rPr>
              <w:t>1.11</w:t>
            </w:r>
          </w:p>
        </w:tc>
        <w:tc>
          <w:tcPr>
            <w:tcW w:w="5670" w:type="dxa"/>
          </w:tcPr>
          <w:p w14:paraId="17F5E9A7">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1F6F194C">
            <w:pPr>
              <w:pStyle w:val="593"/>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14:paraId="1773EB28">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55AD3040">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711DD1AD">
            <w:pPr>
              <w:pStyle w:val="593"/>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214985E8">
            <w:pPr>
              <w:pStyle w:val="647"/>
              <w:ind w:right="-31"/>
              <w:rPr>
                <w:sz w:val="18"/>
                <w:szCs w:val="18"/>
              </w:rPr>
            </w:pPr>
          </w:p>
        </w:tc>
      </w:tr>
      <w:tr w14:paraId="46C59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534" w:type="dxa"/>
          </w:tcPr>
          <w:p w14:paraId="603237B6">
            <w:pPr>
              <w:ind w:left="0" w:right="-31" w:firstLine="0"/>
              <w:jc w:val="center"/>
              <w:rPr>
                <w:rFonts w:ascii="Times New Roman" w:hAnsi="Times New Roman"/>
                <w:i w:val="0"/>
                <w:sz w:val="18"/>
                <w:szCs w:val="18"/>
              </w:rPr>
            </w:pPr>
            <w:r>
              <w:rPr>
                <w:rFonts w:ascii="Times New Roman" w:hAnsi="Times New Roman"/>
                <w:i w:val="0"/>
                <w:sz w:val="18"/>
                <w:szCs w:val="18"/>
              </w:rPr>
              <w:t>9.</w:t>
            </w:r>
          </w:p>
        </w:tc>
        <w:tc>
          <w:tcPr>
            <w:tcW w:w="3118" w:type="dxa"/>
          </w:tcPr>
          <w:p w14:paraId="5DE486B1">
            <w:pPr>
              <w:ind w:left="0" w:right="-31" w:firstLine="0"/>
              <w:jc w:val="both"/>
              <w:rPr>
                <w:rFonts w:ascii="Times New Roman" w:hAnsi="Times New Roman"/>
                <w:i w:val="0"/>
                <w:sz w:val="18"/>
                <w:szCs w:val="18"/>
              </w:rPr>
            </w:pPr>
            <w:r>
              <w:rPr>
                <w:rFonts w:ascii="Times New Roman" w:hAnsi="Times New Roman"/>
                <w:i w:val="0"/>
                <w:sz w:val="18"/>
                <w:szCs w:val="18"/>
              </w:rPr>
              <w:t xml:space="preserve">Пчеловодство </w:t>
            </w:r>
          </w:p>
          <w:p w14:paraId="1D5A15B1">
            <w:pPr>
              <w:ind w:left="0" w:right="-31" w:firstLine="0"/>
              <w:jc w:val="both"/>
              <w:rPr>
                <w:rFonts w:ascii="Times New Roman" w:hAnsi="Times New Roman"/>
                <w:i w:val="0"/>
                <w:sz w:val="18"/>
                <w:szCs w:val="18"/>
              </w:rPr>
            </w:pPr>
          </w:p>
          <w:p w14:paraId="6D97C5A9">
            <w:pPr>
              <w:ind w:left="0" w:right="-31" w:firstLine="0"/>
              <w:jc w:val="both"/>
              <w:rPr>
                <w:rFonts w:ascii="Times New Roman" w:hAnsi="Times New Roman"/>
                <w:i w:val="0"/>
                <w:sz w:val="18"/>
                <w:szCs w:val="18"/>
              </w:rPr>
            </w:pPr>
          </w:p>
          <w:p w14:paraId="034010AC">
            <w:pPr>
              <w:ind w:left="0" w:right="-31" w:firstLine="0"/>
              <w:jc w:val="both"/>
              <w:rPr>
                <w:rFonts w:ascii="Times New Roman" w:hAnsi="Times New Roman"/>
                <w:i w:val="0"/>
                <w:sz w:val="18"/>
                <w:szCs w:val="18"/>
              </w:rPr>
            </w:pPr>
          </w:p>
        </w:tc>
        <w:tc>
          <w:tcPr>
            <w:tcW w:w="709" w:type="dxa"/>
          </w:tcPr>
          <w:p w14:paraId="3491BFEF">
            <w:pPr>
              <w:ind w:left="0" w:right="-31" w:firstLine="0"/>
              <w:jc w:val="center"/>
              <w:rPr>
                <w:rFonts w:ascii="Times New Roman" w:hAnsi="Times New Roman"/>
                <w:i w:val="0"/>
                <w:sz w:val="18"/>
                <w:szCs w:val="18"/>
              </w:rPr>
            </w:pPr>
            <w:r>
              <w:rPr>
                <w:rFonts w:ascii="Times New Roman" w:hAnsi="Times New Roman"/>
                <w:i w:val="0"/>
                <w:sz w:val="18"/>
                <w:szCs w:val="18"/>
              </w:rPr>
              <w:t>П-1</w:t>
            </w:r>
          </w:p>
        </w:tc>
        <w:tc>
          <w:tcPr>
            <w:tcW w:w="4394" w:type="dxa"/>
          </w:tcPr>
          <w:p w14:paraId="69083509">
            <w:pPr>
              <w:pStyle w:val="593"/>
              <w:ind w:right="-31"/>
              <w:rPr>
                <w:rFonts w:ascii="Times New Roman" w:hAnsi="Times New Roman"/>
                <w:sz w:val="18"/>
                <w:szCs w:val="18"/>
              </w:rPr>
            </w:pPr>
            <w:r>
              <w:rPr>
                <w:rFonts w:ascii="Times New Roman" w:hAnsi="Times New Roman"/>
                <w:sz w:val="18"/>
                <w:szCs w:val="18"/>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14:paraId="026EB2FF">
            <w:pPr>
              <w:pStyle w:val="593"/>
              <w:ind w:right="-31"/>
              <w:rPr>
                <w:rFonts w:ascii="Times New Roman" w:hAnsi="Times New Roman"/>
                <w:sz w:val="18"/>
                <w:szCs w:val="18"/>
              </w:rPr>
            </w:pPr>
            <w:r>
              <w:rPr>
                <w:rFonts w:ascii="Times New Roman" w:hAnsi="Times New Roman"/>
                <w:sz w:val="18"/>
                <w:szCs w:val="18"/>
              </w:rPr>
              <w:t>размещение ульев, иных объектов и оборудования, необходимого для пчеловодства и разведениях иных полезных насекомых;</w:t>
            </w:r>
          </w:p>
          <w:p w14:paraId="2D1348D8">
            <w:pPr>
              <w:pStyle w:val="593"/>
              <w:ind w:right="-31"/>
              <w:rPr>
                <w:rFonts w:ascii="Times New Roman" w:hAnsi="Times New Roman"/>
                <w:sz w:val="18"/>
                <w:szCs w:val="18"/>
              </w:rPr>
            </w:pPr>
            <w:r>
              <w:rPr>
                <w:rFonts w:ascii="Times New Roman" w:hAnsi="Times New Roman"/>
                <w:sz w:val="18"/>
                <w:szCs w:val="18"/>
              </w:rPr>
              <w:t>размещение сооружений, используемых для хранения и первичной переработки продукции пчеловодства</w:t>
            </w:r>
          </w:p>
        </w:tc>
        <w:tc>
          <w:tcPr>
            <w:tcW w:w="709" w:type="dxa"/>
          </w:tcPr>
          <w:p w14:paraId="57BAEEC4">
            <w:pPr>
              <w:ind w:left="0" w:right="-31" w:firstLine="0"/>
              <w:jc w:val="center"/>
              <w:rPr>
                <w:rFonts w:ascii="Times New Roman" w:hAnsi="Times New Roman"/>
                <w:i w:val="0"/>
                <w:sz w:val="18"/>
                <w:szCs w:val="18"/>
              </w:rPr>
            </w:pPr>
            <w:r>
              <w:rPr>
                <w:rFonts w:ascii="Times New Roman" w:hAnsi="Times New Roman"/>
                <w:i w:val="0"/>
                <w:sz w:val="18"/>
                <w:szCs w:val="18"/>
              </w:rPr>
              <w:t>1.12</w:t>
            </w:r>
          </w:p>
        </w:tc>
        <w:tc>
          <w:tcPr>
            <w:tcW w:w="5670" w:type="dxa"/>
          </w:tcPr>
          <w:p w14:paraId="35FEFA7C">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для  данного  вида  . Минимальный отступ от красной линии составляет:</w:t>
            </w:r>
          </w:p>
          <w:p w14:paraId="2AD351E6">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2CBD23B3">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428AAB4D">
            <w:pPr>
              <w:pStyle w:val="593"/>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29603A8A">
            <w:pPr>
              <w:pStyle w:val="647"/>
              <w:ind w:right="-31"/>
              <w:rPr>
                <w:sz w:val="18"/>
                <w:szCs w:val="18"/>
              </w:rPr>
            </w:pPr>
          </w:p>
        </w:tc>
      </w:tr>
      <w:tr w14:paraId="57B27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534" w:type="dxa"/>
          </w:tcPr>
          <w:p w14:paraId="5C734FA9">
            <w:pPr>
              <w:ind w:left="0" w:right="-31" w:firstLine="0"/>
              <w:jc w:val="center"/>
              <w:rPr>
                <w:rFonts w:ascii="Times New Roman" w:hAnsi="Times New Roman"/>
                <w:i w:val="0"/>
                <w:sz w:val="18"/>
                <w:szCs w:val="18"/>
              </w:rPr>
            </w:pPr>
            <w:r>
              <w:rPr>
                <w:rFonts w:ascii="Times New Roman" w:hAnsi="Times New Roman"/>
                <w:i w:val="0"/>
                <w:sz w:val="18"/>
                <w:szCs w:val="18"/>
              </w:rPr>
              <w:t>10.</w:t>
            </w:r>
          </w:p>
        </w:tc>
        <w:tc>
          <w:tcPr>
            <w:tcW w:w="3118" w:type="dxa"/>
          </w:tcPr>
          <w:p w14:paraId="7EDFEEEB">
            <w:pPr>
              <w:pStyle w:val="593"/>
              <w:ind w:right="-31"/>
              <w:rPr>
                <w:rFonts w:ascii="Times New Roman" w:hAnsi="Times New Roman"/>
                <w:sz w:val="18"/>
                <w:szCs w:val="18"/>
              </w:rPr>
            </w:pPr>
            <w:r>
              <w:rPr>
                <w:rFonts w:ascii="Times New Roman" w:hAnsi="Times New Roman"/>
                <w:sz w:val="18"/>
                <w:szCs w:val="18"/>
              </w:rPr>
              <w:t>Рыболовство</w:t>
            </w:r>
          </w:p>
        </w:tc>
        <w:tc>
          <w:tcPr>
            <w:tcW w:w="709" w:type="dxa"/>
          </w:tcPr>
          <w:p w14:paraId="2A8F4FDF">
            <w:pPr>
              <w:ind w:left="0" w:right="-31" w:firstLine="0"/>
              <w:jc w:val="center"/>
              <w:rPr>
                <w:rFonts w:ascii="Times New Roman" w:hAnsi="Times New Roman"/>
                <w:i w:val="0"/>
                <w:sz w:val="18"/>
                <w:szCs w:val="18"/>
              </w:rPr>
            </w:pPr>
            <w:r>
              <w:rPr>
                <w:rFonts w:ascii="Times New Roman" w:hAnsi="Times New Roman"/>
                <w:i w:val="0"/>
                <w:sz w:val="18"/>
                <w:szCs w:val="18"/>
              </w:rPr>
              <w:t>П-1</w:t>
            </w:r>
          </w:p>
        </w:tc>
        <w:tc>
          <w:tcPr>
            <w:tcW w:w="4394" w:type="dxa"/>
          </w:tcPr>
          <w:p w14:paraId="66F766DA">
            <w:pPr>
              <w:pStyle w:val="593"/>
              <w:ind w:right="-3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и (или) содержанием, выращиванием объектов рыбоводства (аквакультуры); размещение зданий, сооружений, оборудования, необходимых для осуществления рыбоводства (аквакультуры)</w:t>
            </w:r>
          </w:p>
        </w:tc>
        <w:tc>
          <w:tcPr>
            <w:tcW w:w="709" w:type="dxa"/>
          </w:tcPr>
          <w:p w14:paraId="0EE92005">
            <w:pPr>
              <w:pStyle w:val="593"/>
              <w:ind w:right="-31"/>
              <w:jc w:val="center"/>
              <w:rPr>
                <w:rFonts w:ascii="Times New Roman" w:hAnsi="Times New Roman"/>
                <w:sz w:val="18"/>
                <w:szCs w:val="18"/>
              </w:rPr>
            </w:pPr>
            <w:r>
              <w:rPr>
                <w:rFonts w:ascii="Times New Roman" w:hAnsi="Times New Roman"/>
                <w:sz w:val="18"/>
                <w:szCs w:val="18"/>
              </w:rPr>
              <w:t>1.13</w:t>
            </w:r>
          </w:p>
        </w:tc>
        <w:tc>
          <w:tcPr>
            <w:tcW w:w="5670" w:type="dxa"/>
          </w:tcPr>
          <w:p w14:paraId="6EC320D4">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546C5F34">
            <w:pPr>
              <w:pStyle w:val="593"/>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14:paraId="1A7A2C84">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255FDBF2">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4B467D5D">
            <w:pPr>
              <w:pStyle w:val="593"/>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6E14CA55">
            <w:pPr>
              <w:pStyle w:val="593"/>
              <w:ind w:right="-31"/>
              <w:rPr>
                <w:rFonts w:ascii="Times New Roman" w:hAnsi="Times New Roman"/>
                <w:sz w:val="18"/>
                <w:szCs w:val="18"/>
              </w:rPr>
            </w:pPr>
          </w:p>
        </w:tc>
      </w:tr>
      <w:tr w14:paraId="6F59F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534" w:type="dxa"/>
          </w:tcPr>
          <w:p w14:paraId="252EDA51">
            <w:pPr>
              <w:ind w:left="0" w:right="-31" w:firstLine="0"/>
              <w:jc w:val="center"/>
              <w:rPr>
                <w:rFonts w:ascii="Times New Roman" w:hAnsi="Times New Roman"/>
                <w:i w:val="0"/>
                <w:sz w:val="18"/>
                <w:szCs w:val="18"/>
              </w:rPr>
            </w:pPr>
            <w:r>
              <w:rPr>
                <w:rFonts w:ascii="Times New Roman" w:hAnsi="Times New Roman"/>
                <w:i w:val="0"/>
                <w:sz w:val="18"/>
                <w:szCs w:val="18"/>
              </w:rPr>
              <w:t>11.</w:t>
            </w:r>
          </w:p>
        </w:tc>
        <w:tc>
          <w:tcPr>
            <w:tcW w:w="3118" w:type="dxa"/>
          </w:tcPr>
          <w:p w14:paraId="53838B1A">
            <w:pPr>
              <w:pStyle w:val="174"/>
              <w:ind w:right="-31" w:firstLine="0"/>
              <w:rPr>
                <w:rFonts w:ascii="Times New Roman" w:hAnsi="Times New Roman" w:cs="Times New Roman"/>
              </w:rPr>
            </w:pPr>
            <w:r>
              <w:rPr>
                <w:rFonts w:ascii="Times New Roman" w:hAnsi="Times New Roman" w:cs="Times New Roman"/>
              </w:rPr>
              <w:t>Хранение и переработка сельскохозяйственной продукции</w:t>
            </w:r>
          </w:p>
          <w:p w14:paraId="2A6200B1">
            <w:pPr>
              <w:pStyle w:val="174"/>
              <w:ind w:right="-31" w:firstLine="0"/>
              <w:rPr>
                <w:rFonts w:ascii="Times New Roman" w:hAnsi="Times New Roman" w:cs="Times New Roman"/>
                <w:b/>
                <w:color w:val="FF0000"/>
              </w:rPr>
            </w:pPr>
          </w:p>
          <w:p w14:paraId="443594E5">
            <w:pPr>
              <w:pStyle w:val="174"/>
              <w:ind w:right="-31" w:firstLine="0"/>
              <w:rPr>
                <w:rFonts w:ascii="Times New Roman" w:hAnsi="Times New Roman" w:cs="Times New Roman"/>
                <w:b/>
                <w:color w:val="FF0000"/>
              </w:rPr>
            </w:pPr>
          </w:p>
        </w:tc>
        <w:tc>
          <w:tcPr>
            <w:tcW w:w="709" w:type="dxa"/>
          </w:tcPr>
          <w:p w14:paraId="5EB517C3">
            <w:pPr>
              <w:ind w:left="0" w:right="-31" w:firstLine="0"/>
              <w:jc w:val="center"/>
              <w:rPr>
                <w:rFonts w:ascii="Times New Roman" w:hAnsi="Times New Roman"/>
                <w:i w:val="0"/>
                <w:sz w:val="18"/>
                <w:szCs w:val="18"/>
              </w:rPr>
            </w:pPr>
            <w:r>
              <w:rPr>
                <w:rFonts w:ascii="Times New Roman" w:hAnsi="Times New Roman"/>
                <w:i w:val="0"/>
                <w:sz w:val="18"/>
                <w:szCs w:val="18"/>
              </w:rPr>
              <w:t>П-1</w:t>
            </w:r>
          </w:p>
        </w:tc>
        <w:tc>
          <w:tcPr>
            <w:tcW w:w="4394" w:type="dxa"/>
          </w:tcPr>
          <w:p w14:paraId="559E7886">
            <w:pPr>
              <w:spacing w:line="240" w:lineRule="auto"/>
              <w:ind w:left="0" w:right="-31" w:firstLine="0"/>
              <w:rPr>
                <w:rFonts w:ascii="Times New Roman" w:hAnsi="Times New Roman"/>
                <w:i w:val="0"/>
                <w:sz w:val="18"/>
                <w:szCs w:val="18"/>
              </w:rPr>
            </w:pPr>
            <w:r>
              <w:rPr>
                <w:rFonts w:ascii="Times New Roman" w:hAnsi="Times New Roman"/>
                <w:bCs/>
                <w:i w:val="0"/>
                <w:sz w:val="18"/>
                <w:szCs w:val="18"/>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709" w:type="dxa"/>
          </w:tcPr>
          <w:p w14:paraId="25BC6587">
            <w:pPr>
              <w:ind w:left="0" w:right="-31" w:firstLine="0"/>
              <w:jc w:val="center"/>
              <w:rPr>
                <w:rFonts w:ascii="Times New Roman" w:hAnsi="Times New Roman"/>
                <w:i w:val="0"/>
                <w:sz w:val="18"/>
                <w:szCs w:val="18"/>
              </w:rPr>
            </w:pPr>
            <w:r>
              <w:rPr>
                <w:rFonts w:ascii="Times New Roman" w:hAnsi="Times New Roman"/>
                <w:i w:val="0"/>
                <w:sz w:val="18"/>
                <w:szCs w:val="18"/>
              </w:rPr>
              <w:t>1.15</w:t>
            </w:r>
          </w:p>
        </w:tc>
        <w:tc>
          <w:tcPr>
            <w:tcW w:w="5670" w:type="dxa"/>
          </w:tcPr>
          <w:p w14:paraId="384A5A4B">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0A0B3DE0">
            <w:pPr>
              <w:pStyle w:val="647"/>
              <w:ind w:right="-31"/>
              <w:rPr>
                <w:sz w:val="18"/>
                <w:szCs w:val="18"/>
              </w:rPr>
            </w:pPr>
            <w:r>
              <w:rPr>
                <w:sz w:val="18"/>
                <w:szCs w:val="18"/>
              </w:rPr>
              <w:t>2. Минимальный отступ от красной линии составляет:</w:t>
            </w:r>
          </w:p>
          <w:p w14:paraId="4A84BA26">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13202859">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7744B9CF">
            <w:pPr>
              <w:pStyle w:val="647"/>
              <w:ind w:right="-31"/>
              <w:rPr>
                <w:sz w:val="18"/>
                <w:szCs w:val="18"/>
              </w:rPr>
            </w:pPr>
            <w:r>
              <w:rPr>
                <w:sz w:val="18"/>
                <w:szCs w:val="18"/>
              </w:rPr>
              <w:t xml:space="preserve"> 3. Максимальное количество этажей – 2. </w:t>
            </w:r>
          </w:p>
          <w:p w14:paraId="30B93A2C">
            <w:pPr>
              <w:pStyle w:val="647"/>
              <w:ind w:right="-31"/>
              <w:rPr>
                <w:sz w:val="18"/>
                <w:szCs w:val="18"/>
              </w:rPr>
            </w:pPr>
            <w:r>
              <w:rPr>
                <w:sz w:val="18"/>
                <w:szCs w:val="18"/>
              </w:rPr>
              <w:t>4. Максимальный коэффициент застройки земельного участка 25%.</w:t>
            </w:r>
          </w:p>
        </w:tc>
      </w:tr>
      <w:tr w14:paraId="5DD33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534" w:type="dxa"/>
          </w:tcPr>
          <w:p w14:paraId="4D00D600">
            <w:pPr>
              <w:ind w:left="0" w:right="-31" w:firstLine="0"/>
              <w:jc w:val="center"/>
              <w:rPr>
                <w:rFonts w:ascii="Times New Roman" w:hAnsi="Times New Roman"/>
                <w:i w:val="0"/>
                <w:sz w:val="18"/>
                <w:szCs w:val="18"/>
              </w:rPr>
            </w:pPr>
            <w:r>
              <w:rPr>
                <w:rFonts w:ascii="Times New Roman" w:hAnsi="Times New Roman"/>
                <w:i w:val="0"/>
                <w:sz w:val="18"/>
                <w:szCs w:val="18"/>
              </w:rPr>
              <w:t>12.</w:t>
            </w:r>
          </w:p>
        </w:tc>
        <w:tc>
          <w:tcPr>
            <w:tcW w:w="3118" w:type="dxa"/>
          </w:tcPr>
          <w:p w14:paraId="2CA2F313">
            <w:pPr>
              <w:ind w:left="0" w:right="-31" w:firstLine="0"/>
              <w:jc w:val="both"/>
              <w:rPr>
                <w:rFonts w:ascii="Times New Roman" w:hAnsi="Times New Roman"/>
                <w:i w:val="0"/>
                <w:sz w:val="18"/>
                <w:szCs w:val="18"/>
              </w:rPr>
            </w:pPr>
            <w:r>
              <w:rPr>
                <w:rFonts w:ascii="Times New Roman" w:hAnsi="Times New Roman"/>
                <w:i w:val="0"/>
                <w:sz w:val="18"/>
                <w:szCs w:val="18"/>
              </w:rPr>
              <w:t>Общественное  управление</w:t>
            </w:r>
          </w:p>
        </w:tc>
        <w:tc>
          <w:tcPr>
            <w:tcW w:w="709" w:type="dxa"/>
          </w:tcPr>
          <w:p w14:paraId="55FD60C7">
            <w:pPr>
              <w:ind w:left="0" w:right="-31" w:firstLine="0"/>
              <w:jc w:val="center"/>
              <w:rPr>
                <w:rFonts w:ascii="Times New Roman" w:hAnsi="Times New Roman"/>
                <w:i w:val="0"/>
                <w:sz w:val="18"/>
                <w:szCs w:val="18"/>
              </w:rPr>
            </w:pPr>
            <w:r>
              <w:rPr>
                <w:rFonts w:ascii="Times New Roman" w:hAnsi="Times New Roman"/>
                <w:i w:val="0"/>
                <w:sz w:val="18"/>
                <w:szCs w:val="18"/>
              </w:rPr>
              <w:t>П-1</w:t>
            </w:r>
          </w:p>
        </w:tc>
        <w:tc>
          <w:tcPr>
            <w:tcW w:w="4394" w:type="dxa"/>
          </w:tcPr>
          <w:p w14:paraId="1E608178">
            <w:pPr>
              <w:pStyle w:val="593"/>
              <w:ind w:right="-31"/>
              <w:rPr>
                <w:rFonts w:ascii="Times New Roman" w:hAnsi="Times New Roman"/>
              </w:rPr>
            </w:pPr>
            <w:r>
              <w:rPr>
                <w:rFonts w:ascii="Times New Roman" w:hAnsi="Times New Roman"/>
                <w:sz w:val="18"/>
                <w:szCs w:val="18"/>
              </w:rPr>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3.8.1-3.8.2</w:t>
            </w:r>
          </w:p>
        </w:tc>
        <w:tc>
          <w:tcPr>
            <w:tcW w:w="709" w:type="dxa"/>
          </w:tcPr>
          <w:p w14:paraId="340AAFB0">
            <w:pPr>
              <w:ind w:left="0" w:right="-31" w:firstLine="0"/>
              <w:jc w:val="center"/>
              <w:rPr>
                <w:rFonts w:ascii="Times New Roman" w:hAnsi="Times New Roman"/>
                <w:i w:val="0"/>
                <w:sz w:val="18"/>
                <w:szCs w:val="18"/>
              </w:rPr>
            </w:pPr>
            <w:r>
              <w:rPr>
                <w:rFonts w:ascii="Times New Roman" w:hAnsi="Times New Roman"/>
                <w:i w:val="0"/>
                <w:sz w:val="18"/>
                <w:szCs w:val="18"/>
              </w:rPr>
              <w:t>3.8</w:t>
            </w:r>
          </w:p>
        </w:tc>
        <w:tc>
          <w:tcPr>
            <w:tcW w:w="5670" w:type="dxa"/>
          </w:tcPr>
          <w:p w14:paraId="6B788F49">
            <w:pPr>
              <w:pStyle w:val="593"/>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14:paraId="3C7310F2">
            <w:pPr>
              <w:pStyle w:val="647"/>
              <w:ind w:right="-31"/>
              <w:rPr>
                <w:sz w:val="18"/>
                <w:szCs w:val="18"/>
              </w:rPr>
            </w:pPr>
            <w:r>
              <w:rPr>
                <w:sz w:val="18"/>
                <w:szCs w:val="18"/>
              </w:rPr>
              <w:t>1.1 Размеры   земельных  участков принимают  минимальный / максимальный:</w:t>
            </w:r>
          </w:p>
          <w:p w14:paraId="51D1B5DC">
            <w:pPr>
              <w:pStyle w:val="593"/>
              <w:ind w:right="-31"/>
              <w:rPr>
                <w:rFonts w:ascii="Times New Roman" w:hAnsi="Times New Roman"/>
                <w:sz w:val="18"/>
                <w:szCs w:val="18"/>
              </w:rPr>
            </w:pPr>
            <w:r>
              <w:rPr>
                <w:rFonts w:ascii="Times New Roman" w:hAnsi="Times New Roman"/>
                <w:sz w:val="18"/>
                <w:szCs w:val="18"/>
              </w:rPr>
              <w:t>при этажности 2 этажа принимаются  - 40/60  м</w:t>
            </w:r>
            <w:r>
              <w:rPr>
                <w:rFonts w:ascii="Times New Roman" w:hAnsi="Times New Roman"/>
                <w:sz w:val="18"/>
                <w:szCs w:val="18"/>
                <w:vertAlign w:val="superscript"/>
              </w:rPr>
              <w:t>2</w:t>
            </w:r>
            <w:r>
              <w:rPr>
                <w:rFonts w:ascii="Times New Roman" w:hAnsi="Times New Roman"/>
                <w:sz w:val="18"/>
                <w:szCs w:val="18"/>
              </w:rPr>
              <w:t xml:space="preserve">  на 1 сотрудника. </w:t>
            </w:r>
          </w:p>
          <w:p w14:paraId="4A5E95E5">
            <w:pPr>
              <w:pStyle w:val="647"/>
              <w:ind w:right="-31"/>
              <w:rPr>
                <w:sz w:val="18"/>
                <w:szCs w:val="18"/>
              </w:rPr>
            </w:pPr>
            <w:r>
              <w:rPr>
                <w:sz w:val="18"/>
                <w:szCs w:val="18"/>
              </w:rPr>
              <w:t>2. Минимальный отступ от красной линии составляет:</w:t>
            </w:r>
          </w:p>
          <w:p w14:paraId="3674B4D7">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1D3189F0">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4B0A68B6">
            <w:pPr>
              <w:pStyle w:val="647"/>
              <w:ind w:right="-31"/>
              <w:rPr>
                <w:sz w:val="18"/>
                <w:szCs w:val="18"/>
              </w:rPr>
            </w:pPr>
            <w:r>
              <w:rPr>
                <w:sz w:val="18"/>
                <w:szCs w:val="18"/>
              </w:rPr>
              <w:t xml:space="preserve"> 3. Максимальное количество этажей – 2. </w:t>
            </w:r>
          </w:p>
          <w:p w14:paraId="5516DE72">
            <w:pPr>
              <w:ind w:left="0" w:right="-31" w:firstLine="0"/>
              <w:jc w:val="both"/>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14:paraId="03808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534" w:type="dxa"/>
          </w:tcPr>
          <w:p w14:paraId="61A3F784">
            <w:pPr>
              <w:ind w:left="0" w:right="-31" w:firstLine="0"/>
              <w:jc w:val="center"/>
              <w:rPr>
                <w:rFonts w:ascii="Times New Roman" w:hAnsi="Times New Roman"/>
                <w:i w:val="0"/>
                <w:sz w:val="18"/>
                <w:szCs w:val="18"/>
              </w:rPr>
            </w:pPr>
            <w:r>
              <w:rPr>
                <w:rFonts w:ascii="Times New Roman" w:hAnsi="Times New Roman"/>
                <w:i w:val="0"/>
                <w:sz w:val="18"/>
                <w:szCs w:val="18"/>
              </w:rPr>
              <w:t>13.</w:t>
            </w:r>
          </w:p>
        </w:tc>
        <w:tc>
          <w:tcPr>
            <w:tcW w:w="3118" w:type="dxa"/>
          </w:tcPr>
          <w:p w14:paraId="6ABB3408">
            <w:pPr>
              <w:ind w:left="0" w:right="-31" w:firstLine="0"/>
              <w:jc w:val="both"/>
              <w:rPr>
                <w:rFonts w:ascii="Times New Roman" w:hAnsi="Times New Roman"/>
                <w:i w:val="0"/>
                <w:sz w:val="18"/>
                <w:szCs w:val="18"/>
              </w:rPr>
            </w:pPr>
            <w:r>
              <w:rPr>
                <w:rFonts w:ascii="Times New Roman" w:hAnsi="Times New Roman"/>
                <w:i w:val="0"/>
                <w:sz w:val="18"/>
                <w:szCs w:val="18"/>
              </w:rPr>
              <w:t>Деловое  управление.</w:t>
            </w:r>
          </w:p>
        </w:tc>
        <w:tc>
          <w:tcPr>
            <w:tcW w:w="709" w:type="dxa"/>
          </w:tcPr>
          <w:p w14:paraId="57DD7208">
            <w:pPr>
              <w:ind w:left="0" w:right="-31" w:firstLine="0"/>
              <w:jc w:val="center"/>
              <w:rPr>
                <w:rFonts w:ascii="Times New Roman" w:hAnsi="Times New Roman"/>
                <w:i w:val="0"/>
                <w:sz w:val="18"/>
                <w:szCs w:val="18"/>
              </w:rPr>
            </w:pPr>
            <w:r>
              <w:rPr>
                <w:rFonts w:ascii="Times New Roman" w:hAnsi="Times New Roman"/>
                <w:i w:val="0"/>
                <w:sz w:val="18"/>
                <w:szCs w:val="18"/>
              </w:rPr>
              <w:t>П-1</w:t>
            </w:r>
          </w:p>
        </w:tc>
        <w:tc>
          <w:tcPr>
            <w:tcW w:w="4394" w:type="dxa"/>
          </w:tcPr>
          <w:p w14:paraId="7AD46950">
            <w:pPr>
              <w:spacing w:line="240" w:lineRule="auto"/>
              <w:ind w:left="0" w:right="-31" w:firstLine="0"/>
              <w:jc w:val="both"/>
              <w:rPr>
                <w:rFonts w:ascii="Times New Roman" w:hAnsi="Times New Roman"/>
                <w:i w:val="0"/>
                <w:sz w:val="18"/>
                <w:szCs w:val="18"/>
              </w:rPr>
            </w:pPr>
            <w:r>
              <w:rPr>
                <w:rFonts w:ascii="Times New Roman" w:hAnsi="Times New Roman"/>
                <w:i w:val="0"/>
                <w:sz w:val="18"/>
                <w:szCs w:val="18"/>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709" w:type="dxa"/>
          </w:tcPr>
          <w:p w14:paraId="632531BD">
            <w:pPr>
              <w:ind w:left="0" w:right="-31" w:firstLine="0"/>
              <w:jc w:val="center"/>
              <w:rPr>
                <w:rFonts w:ascii="Times New Roman" w:hAnsi="Times New Roman"/>
                <w:i w:val="0"/>
                <w:sz w:val="18"/>
                <w:szCs w:val="18"/>
              </w:rPr>
            </w:pPr>
            <w:r>
              <w:rPr>
                <w:rFonts w:ascii="Times New Roman" w:hAnsi="Times New Roman"/>
                <w:i w:val="0"/>
                <w:sz w:val="18"/>
                <w:szCs w:val="18"/>
              </w:rPr>
              <w:t>4.1</w:t>
            </w:r>
          </w:p>
        </w:tc>
        <w:tc>
          <w:tcPr>
            <w:tcW w:w="5670" w:type="dxa"/>
          </w:tcPr>
          <w:p w14:paraId="613395EF">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1CDB5CB5">
            <w:pPr>
              <w:pStyle w:val="647"/>
              <w:ind w:right="-31"/>
              <w:rPr>
                <w:sz w:val="18"/>
                <w:szCs w:val="18"/>
              </w:rPr>
            </w:pPr>
            <w:r>
              <w:rPr>
                <w:sz w:val="18"/>
                <w:szCs w:val="18"/>
              </w:rPr>
              <w:t>2. Минимальный отступ от красной линии составляет:</w:t>
            </w:r>
          </w:p>
          <w:p w14:paraId="42276D0F">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025EFBB3">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45D67FEE">
            <w:pPr>
              <w:pStyle w:val="647"/>
              <w:ind w:right="-31"/>
              <w:rPr>
                <w:sz w:val="18"/>
                <w:szCs w:val="18"/>
              </w:rPr>
            </w:pPr>
            <w:r>
              <w:rPr>
                <w:sz w:val="18"/>
                <w:szCs w:val="18"/>
              </w:rPr>
              <w:t xml:space="preserve"> 3. Максимальное количество этажей – 2. </w:t>
            </w:r>
          </w:p>
          <w:p w14:paraId="525F07E7">
            <w:pPr>
              <w:pStyle w:val="593"/>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14:paraId="60995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02A348BD">
            <w:pPr>
              <w:ind w:left="0" w:right="-31" w:firstLine="0"/>
              <w:jc w:val="center"/>
              <w:rPr>
                <w:rFonts w:ascii="Times New Roman" w:hAnsi="Times New Roman"/>
                <w:i w:val="0"/>
                <w:sz w:val="18"/>
                <w:szCs w:val="18"/>
              </w:rPr>
            </w:pPr>
            <w:r>
              <w:rPr>
                <w:rFonts w:ascii="Times New Roman" w:hAnsi="Times New Roman"/>
                <w:i w:val="0"/>
                <w:sz w:val="18"/>
                <w:szCs w:val="18"/>
              </w:rPr>
              <w:t>14.</w:t>
            </w:r>
          </w:p>
        </w:tc>
        <w:tc>
          <w:tcPr>
            <w:tcW w:w="3118" w:type="dxa"/>
          </w:tcPr>
          <w:p w14:paraId="30FD4E29">
            <w:pPr>
              <w:ind w:left="0" w:right="-31" w:firstLine="0"/>
              <w:jc w:val="both"/>
              <w:rPr>
                <w:rFonts w:ascii="Times New Roman" w:hAnsi="Times New Roman"/>
                <w:i w:val="0"/>
                <w:sz w:val="18"/>
                <w:szCs w:val="18"/>
              </w:rPr>
            </w:pPr>
            <w:r>
              <w:rPr>
                <w:rFonts w:ascii="Times New Roman" w:hAnsi="Times New Roman"/>
                <w:i w:val="0"/>
                <w:sz w:val="18"/>
                <w:szCs w:val="18"/>
              </w:rPr>
              <w:t>Служебные гаражи</w:t>
            </w:r>
          </w:p>
        </w:tc>
        <w:tc>
          <w:tcPr>
            <w:tcW w:w="709" w:type="dxa"/>
          </w:tcPr>
          <w:p w14:paraId="65F6C339">
            <w:pPr>
              <w:ind w:left="0" w:right="-31" w:firstLine="0"/>
              <w:jc w:val="center"/>
              <w:rPr>
                <w:rFonts w:ascii="Times New Roman" w:hAnsi="Times New Roman"/>
                <w:i w:val="0"/>
                <w:sz w:val="18"/>
                <w:szCs w:val="18"/>
              </w:rPr>
            </w:pPr>
            <w:r>
              <w:rPr>
                <w:rFonts w:ascii="Times New Roman" w:hAnsi="Times New Roman"/>
                <w:i w:val="0"/>
                <w:sz w:val="18"/>
                <w:szCs w:val="18"/>
              </w:rPr>
              <w:t>П-1</w:t>
            </w:r>
          </w:p>
        </w:tc>
        <w:tc>
          <w:tcPr>
            <w:tcW w:w="4394" w:type="dxa"/>
          </w:tcPr>
          <w:p w14:paraId="439474F8">
            <w:pPr>
              <w:ind w:left="0" w:right="-31" w:firstLine="0"/>
              <w:jc w:val="both"/>
              <w:rPr>
                <w:rFonts w:ascii="Times New Roman" w:hAnsi="Times New Roman"/>
                <w:i w:val="0"/>
                <w:sz w:val="18"/>
                <w:szCs w:val="18"/>
              </w:rPr>
            </w:pPr>
            <w:r>
              <w:rPr>
                <w:rFonts w:ascii="Times New Roman" w:hAnsi="Times New Roman"/>
                <w:i w:val="0"/>
                <w:sz w:val="18"/>
                <w:szCs w:val="18"/>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709" w:type="dxa"/>
          </w:tcPr>
          <w:p w14:paraId="55D6CA1A">
            <w:pPr>
              <w:ind w:left="0" w:right="-31" w:firstLine="0"/>
              <w:jc w:val="center"/>
              <w:rPr>
                <w:rFonts w:ascii="Times New Roman" w:hAnsi="Times New Roman"/>
                <w:i w:val="0"/>
                <w:sz w:val="18"/>
                <w:szCs w:val="18"/>
              </w:rPr>
            </w:pPr>
            <w:r>
              <w:rPr>
                <w:rFonts w:ascii="Times New Roman" w:hAnsi="Times New Roman"/>
                <w:i w:val="0"/>
                <w:sz w:val="18"/>
                <w:szCs w:val="18"/>
              </w:rPr>
              <w:t>4.9</w:t>
            </w:r>
          </w:p>
        </w:tc>
        <w:tc>
          <w:tcPr>
            <w:tcW w:w="5670" w:type="dxa"/>
          </w:tcPr>
          <w:p w14:paraId="240C8240">
            <w:pPr>
              <w:pStyle w:val="593"/>
              <w:ind w:right="-31"/>
              <w:jc w:val="both"/>
              <w:rPr>
                <w:rFonts w:ascii="Times New Roman" w:hAnsi="Times New Roman"/>
                <w:sz w:val="18"/>
                <w:szCs w:val="18"/>
              </w:rPr>
            </w:pPr>
            <w:r>
              <w:rPr>
                <w:rFonts w:ascii="Times New Roman" w:hAnsi="Times New Roman"/>
                <w:sz w:val="18"/>
                <w:szCs w:val="18"/>
              </w:rPr>
              <w:t>1.  Площадь  участка  для  стоянки  одного  легкового  автомобиля  следует принимать 25 м2</w:t>
            </w:r>
          </w:p>
          <w:p w14:paraId="0A8B721B">
            <w:pPr>
              <w:pStyle w:val="647"/>
              <w:ind w:right="-31"/>
              <w:rPr>
                <w:sz w:val="18"/>
                <w:szCs w:val="18"/>
              </w:rPr>
            </w:pPr>
            <w:r>
              <w:rPr>
                <w:sz w:val="18"/>
                <w:szCs w:val="18"/>
              </w:rPr>
              <w:t>2. Минимальный отступ от красной линии составляет:</w:t>
            </w:r>
          </w:p>
          <w:p w14:paraId="2FCCDBB4">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48B99085">
            <w:pPr>
              <w:pStyle w:val="593"/>
              <w:ind w:right="-31"/>
              <w:rPr>
                <w:rFonts w:ascii="Times New Roman" w:hAnsi="Times New Roman"/>
                <w:sz w:val="18"/>
                <w:szCs w:val="18"/>
              </w:rPr>
            </w:pPr>
            <w:r>
              <w:rPr>
                <w:rFonts w:ascii="Times New Roman" w:hAnsi="Times New Roman"/>
                <w:sz w:val="18"/>
                <w:szCs w:val="18"/>
              </w:rPr>
              <w:t>- в  новой  застройке -  не  менее 5м.</w:t>
            </w:r>
          </w:p>
          <w:p w14:paraId="3536EA18">
            <w:pPr>
              <w:pStyle w:val="647"/>
              <w:ind w:right="-31"/>
              <w:rPr>
                <w:sz w:val="18"/>
                <w:szCs w:val="18"/>
              </w:rPr>
            </w:pPr>
            <w:r>
              <w:rPr>
                <w:sz w:val="18"/>
                <w:szCs w:val="18"/>
              </w:rPr>
              <w:t xml:space="preserve">3. Максимальное количество этажей – 2. </w:t>
            </w:r>
          </w:p>
          <w:p w14:paraId="27E24001">
            <w:pPr>
              <w:pStyle w:val="593"/>
              <w:ind w:right="-31"/>
              <w:jc w:val="both"/>
              <w:rPr>
                <w:rFonts w:ascii="Times New Roman" w:hAnsi="Times New Roman"/>
              </w:rPr>
            </w:pPr>
            <w:r>
              <w:rPr>
                <w:rFonts w:ascii="Times New Roman" w:hAnsi="Times New Roman"/>
                <w:sz w:val="18"/>
                <w:szCs w:val="18"/>
              </w:rPr>
              <w:t>4. Максимальный коэффициент застройки земельного участка 80%.</w:t>
            </w:r>
          </w:p>
        </w:tc>
      </w:tr>
      <w:tr w14:paraId="5A031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534" w:type="dxa"/>
          </w:tcPr>
          <w:p w14:paraId="2777E388">
            <w:pPr>
              <w:ind w:left="0" w:right="-31" w:firstLine="0"/>
              <w:jc w:val="center"/>
              <w:rPr>
                <w:rFonts w:ascii="Times New Roman" w:hAnsi="Times New Roman"/>
                <w:i w:val="0"/>
                <w:sz w:val="18"/>
                <w:szCs w:val="18"/>
              </w:rPr>
            </w:pPr>
            <w:r>
              <w:rPr>
                <w:rFonts w:ascii="Times New Roman" w:hAnsi="Times New Roman"/>
                <w:i w:val="0"/>
                <w:sz w:val="18"/>
                <w:szCs w:val="18"/>
              </w:rPr>
              <w:t>15.</w:t>
            </w:r>
          </w:p>
        </w:tc>
        <w:tc>
          <w:tcPr>
            <w:tcW w:w="3118" w:type="dxa"/>
          </w:tcPr>
          <w:p w14:paraId="7DC918A7">
            <w:pPr>
              <w:pStyle w:val="593"/>
              <w:ind w:right="-31"/>
              <w:rPr>
                <w:rFonts w:ascii="Times New Roman" w:hAnsi="Times New Roman"/>
              </w:rPr>
            </w:pPr>
            <w:r>
              <w:rPr>
                <w:rFonts w:ascii="Times New Roman" w:hAnsi="Times New Roman"/>
                <w:sz w:val="18"/>
                <w:szCs w:val="18"/>
              </w:rPr>
              <w:t>Недропользование</w:t>
            </w:r>
            <w:r>
              <w:rPr>
                <w:rFonts w:ascii="Times New Roman" w:hAnsi="Times New Roman"/>
              </w:rPr>
              <w:t xml:space="preserve"> </w:t>
            </w:r>
          </w:p>
        </w:tc>
        <w:tc>
          <w:tcPr>
            <w:tcW w:w="709" w:type="dxa"/>
          </w:tcPr>
          <w:p w14:paraId="03D4429E">
            <w:pPr>
              <w:ind w:left="0" w:right="-31" w:firstLine="0"/>
              <w:jc w:val="center"/>
              <w:rPr>
                <w:rFonts w:ascii="Times New Roman" w:hAnsi="Times New Roman"/>
                <w:i w:val="0"/>
                <w:sz w:val="18"/>
                <w:szCs w:val="18"/>
              </w:rPr>
            </w:pPr>
            <w:r>
              <w:rPr>
                <w:rFonts w:ascii="Times New Roman" w:hAnsi="Times New Roman"/>
                <w:i w:val="0"/>
                <w:sz w:val="18"/>
                <w:szCs w:val="18"/>
              </w:rPr>
              <w:t>П-1</w:t>
            </w:r>
          </w:p>
        </w:tc>
        <w:tc>
          <w:tcPr>
            <w:tcW w:w="4394" w:type="dxa"/>
          </w:tcPr>
          <w:p w14:paraId="3D063C1C">
            <w:pPr>
              <w:pStyle w:val="593"/>
              <w:ind w:right="-31"/>
              <w:rPr>
                <w:rFonts w:ascii="Times New Roman" w:hAnsi="Times New Roman"/>
                <w:sz w:val="18"/>
                <w:szCs w:val="18"/>
              </w:rPr>
            </w:pPr>
            <w:r>
              <w:rPr>
                <w:rFonts w:ascii="Times New Roman" w:hAnsi="Times New Roman"/>
                <w:sz w:val="18"/>
                <w:szCs w:val="18"/>
              </w:rPr>
              <w:t>Осуществление геологических изысканий;</w:t>
            </w:r>
          </w:p>
          <w:p w14:paraId="762AED8B">
            <w:pPr>
              <w:pStyle w:val="593"/>
              <w:ind w:right="-31"/>
              <w:rPr>
                <w:rFonts w:ascii="Times New Roman" w:hAnsi="Times New Roman"/>
                <w:sz w:val="18"/>
                <w:szCs w:val="18"/>
              </w:rPr>
            </w:pPr>
            <w:r>
              <w:rPr>
                <w:rFonts w:ascii="Times New Roman" w:hAnsi="Times New Roman"/>
                <w:sz w:val="18"/>
                <w:szCs w:val="18"/>
              </w:rPr>
              <w:t>добыча полезных ископаемых открытым (карьеры, отвалы) и закрытым (шахты, скважины) способами;</w:t>
            </w:r>
          </w:p>
          <w:p w14:paraId="207FEDF4">
            <w:pPr>
              <w:pStyle w:val="593"/>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в том числе подземных, в целях добычи полезных ископаемых;</w:t>
            </w:r>
          </w:p>
          <w:p w14:paraId="7070EFD7">
            <w:pPr>
              <w:pStyle w:val="593"/>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необходимых для подготовки сырья к транспортировке и (или) промышленной переработке;</w:t>
            </w:r>
          </w:p>
          <w:p w14:paraId="0BE49BEA">
            <w:pPr>
              <w:pStyle w:val="593"/>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полезных ископаемых происходит на межселенной территории</w:t>
            </w:r>
          </w:p>
        </w:tc>
        <w:tc>
          <w:tcPr>
            <w:tcW w:w="709" w:type="dxa"/>
          </w:tcPr>
          <w:p w14:paraId="29F442FA">
            <w:pPr>
              <w:pStyle w:val="593"/>
              <w:ind w:right="-31"/>
              <w:jc w:val="center"/>
              <w:rPr>
                <w:rFonts w:ascii="Times New Roman" w:hAnsi="Times New Roman"/>
                <w:sz w:val="18"/>
                <w:szCs w:val="18"/>
              </w:rPr>
            </w:pPr>
            <w:r>
              <w:rPr>
                <w:rFonts w:ascii="Times New Roman" w:hAnsi="Times New Roman"/>
                <w:sz w:val="18"/>
                <w:szCs w:val="18"/>
              </w:rPr>
              <w:t>6.1</w:t>
            </w:r>
          </w:p>
          <w:p w14:paraId="06C25FC1">
            <w:pPr>
              <w:pStyle w:val="593"/>
              <w:ind w:right="-31"/>
              <w:jc w:val="center"/>
              <w:rPr>
                <w:rFonts w:ascii="Times New Roman" w:hAnsi="Times New Roman"/>
                <w:sz w:val="18"/>
                <w:szCs w:val="18"/>
                <w:lang w:val="en-US"/>
              </w:rPr>
            </w:pPr>
          </w:p>
        </w:tc>
        <w:tc>
          <w:tcPr>
            <w:tcW w:w="5670" w:type="dxa"/>
          </w:tcPr>
          <w:p w14:paraId="52EF0999">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43F74873">
            <w:pPr>
              <w:pStyle w:val="593"/>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14:paraId="3720BAB6">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0DC09500">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3D5B6E6E">
            <w:pPr>
              <w:pStyle w:val="593"/>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14641507">
            <w:pPr>
              <w:pStyle w:val="593"/>
              <w:ind w:right="-31"/>
              <w:rPr>
                <w:rFonts w:ascii="Times New Roman" w:hAnsi="Times New Roman"/>
                <w:sz w:val="18"/>
                <w:szCs w:val="18"/>
              </w:rPr>
            </w:pPr>
          </w:p>
          <w:p w14:paraId="1491B252">
            <w:pPr>
              <w:pStyle w:val="593"/>
              <w:ind w:right="-31"/>
              <w:rPr>
                <w:rFonts w:ascii="Times New Roman" w:hAnsi="Times New Roman"/>
                <w:sz w:val="18"/>
                <w:szCs w:val="18"/>
              </w:rPr>
            </w:pPr>
          </w:p>
        </w:tc>
      </w:tr>
      <w:tr w14:paraId="000D7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534" w:type="dxa"/>
          </w:tcPr>
          <w:p w14:paraId="7571F204">
            <w:pPr>
              <w:ind w:left="0" w:right="-31" w:firstLine="0"/>
              <w:jc w:val="center"/>
              <w:rPr>
                <w:rFonts w:ascii="Times New Roman" w:hAnsi="Times New Roman"/>
                <w:i w:val="0"/>
                <w:sz w:val="18"/>
                <w:szCs w:val="18"/>
              </w:rPr>
            </w:pPr>
            <w:r>
              <w:rPr>
                <w:rFonts w:ascii="Times New Roman" w:hAnsi="Times New Roman"/>
                <w:i w:val="0"/>
                <w:sz w:val="18"/>
                <w:szCs w:val="18"/>
              </w:rPr>
              <w:t>16.</w:t>
            </w:r>
          </w:p>
        </w:tc>
        <w:tc>
          <w:tcPr>
            <w:tcW w:w="3118" w:type="dxa"/>
          </w:tcPr>
          <w:p w14:paraId="7F486DC5">
            <w:pPr>
              <w:pStyle w:val="593"/>
              <w:ind w:right="-31"/>
              <w:rPr>
                <w:rFonts w:ascii="Times New Roman" w:hAnsi="Times New Roman"/>
                <w:sz w:val="18"/>
                <w:szCs w:val="18"/>
              </w:rPr>
            </w:pPr>
            <w:r>
              <w:rPr>
                <w:rFonts w:ascii="Times New Roman" w:hAnsi="Times New Roman"/>
                <w:sz w:val="18"/>
                <w:szCs w:val="18"/>
              </w:rPr>
              <w:t>Тяжелая промышленность</w:t>
            </w:r>
          </w:p>
        </w:tc>
        <w:tc>
          <w:tcPr>
            <w:tcW w:w="709" w:type="dxa"/>
          </w:tcPr>
          <w:p w14:paraId="2154B199">
            <w:pPr>
              <w:ind w:left="0" w:right="-31" w:firstLine="0"/>
              <w:jc w:val="center"/>
              <w:rPr>
                <w:rFonts w:ascii="Times New Roman" w:hAnsi="Times New Roman"/>
                <w:i w:val="0"/>
                <w:sz w:val="18"/>
                <w:szCs w:val="18"/>
              </w:rPr>
            </w:pPr>
            <w:r>
              <w:rPr>
                <w:rFonts w:ascii="Times New Roman" w:hAnsi="Times New Roman"/>
                <w:i w:val="0"/>
                <w:sz w:val="18"/>
                <w:szCs w:val="18"/>
              </w:rPr>
              <w:t>П-1</w:t>
            </w:r>
          </w:p>
        </w:tc>
        <w:tc>
          <w:tcPr>
            <w:tcW w:w="4394" w:type="dxa"/>
          </w:tcPr>
          <w:p w14:paraId="1D3E439D">
            <w:pPr>
              <w:pStyle w:val="593"/>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c>
          <w:tcPr>
            <w:tcW w:w="709" w:type="dxa"/>
          </w:tcPr>
          <w:p w14:paraId="6D4BDA31">
            <w:pPr>
              <w:pStyle w:val="593"/>
              <w:ind w:right="-31"/>
              <w:jc w:val="center"/>
              <w:rPr>
                <w:rFonts w:ascii="Times New Roman" w:hAnsi="Times New Roman"/>
                <w:sz w:val="18"/>
                <w:szCs w:val="18"/>
              </w:rPr>
            </w:pPr>
            <w:r>
              <w:rPr>
                <w:rFonts w:ascii="Times New Roman" w:hAnsi="Times New Roman"/>
                <w:sz w:val="18"/>
                <w:szCs w:val="18"/>
              </w:rPr>
              <w:t>6.2</w:t>
            </w:r>
          </w:p>
        </w:tc>
        <w:tc>
          <w:tcPr>
            <w:tcW w:w="5670" w:type="dxa"/>
          </w:tcPr>
          <w:p w14:paraId="28BA7E97">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2A182B8E">
            <w:pPr>
              <w:pStyle w:val="593"/>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14:paraId="4F06FC49">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64C24CA7">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55D4F029">
            <w:pPr>
              <w:pStyle w:val="593"/>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42848C3D">
            <w:pPr>
              <w:pStyle w:val="593"/>
              <w:ind w:right="-31"/>
              <w:rPr>
                <w:rFonts w:ascii="Times New Roman" w:hAnsi="Times New Roman"/>
                <w:sz w:val="18"/>
                <w:szCs w:val="18"/>
              </w:rPr>
            </w:pPr>
          </w:p>
        </w:tc>
      </w:tr>
      <w:tr w14:paraId="68C41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5C62804F">
            <w:pPr>
              <w:ind w:left="0" w:right="-31" w:firstLine="0"/>
              <w:jc w:val="center"/>
              <w:rPr>
                <w:rFonts w:ascii="Times New Roman" w:hAnsi="Times New Roman"/>
                <w:i w:val="0"/>
                <w:sz w:val="18"/>
                <w:szCs w:val="18"/>
              </w:rPr>
            </w:pPr>
            <w:r>
              <w:rPr>
                <w:rFonts w:ascii="Times New Roman" w:hAnsi="Times New Roman"/>
                <w:i w:val="0"/>
                <w:sz w:val="18"/>
                <w:szCs w:val="18"/>
              </w:rPr>
              <w:t>17.</w:t>
            </w:r>
          </w:p>
        </w:tc>
        <w:tc>
          <w:tcPr>
            <w:tcW w:w="3118" w:type="dxa"/>
          </w:tcPr>
          <w:p w14:paraId="0F36BA31">
            <w:pPr>
              <w:pStyle w:val="593"/>
              <w:ind w:right="-31"/>
              <w:rPr>
                <w:rFonts w:ascii="Times New Roman" w:hAnsi="Times New Roman"/>
                <w:sz w:val="18"/>
                <w:szCs w:val="18"/>
              </w:rPr>
            </w:pPr>
            <w:r>
              <w:rPr>
                <w:rFonts w:ascii="Times New Roman" w:hAnsi="Times New Roman"/>
                <w:sz w:val="18"/>
                <w:szCs w:val="18"/>
              </w:rPr>
              <w:t>Легкая промышленность</w:t>
            </w:r>
          </w:p>
        </w:tc>
        <w:tc>
          <w:tcPr>
            <w:tcW w:w="709" w:type="dxa"/>
          </w:tcPr>
          <w:p w14:paraId="5E8B4534">
            <w:pPr>
              <w:ind w:left="0" w:right="-31" w:firstLine="0"/>
              <w:jc w:val="center"/>
              <w:rPr>
                <w:rFonts w:ascii="Times New Roman" w:hAnsi="Times New Roman"/>
                <w:i w:val="0"/>
                <w:sz w:val="18"/>
                <w:szCs w:val="18"/>
              </w:rPr>
            </w:pPr>
            <w:r>
              <w:rPr>
                <w:rFonts w:ascii="Times New Roman" w:hAnsi="Times New Roman"/>
                <w:i w:val="0"/>
                <w:sz w:val="18"/>
                <w:szCs w:val="18"/>
              </w:rPr>
              <w:t>П-1</w:t>
            </w:r>
          </w:p>
        </w:tc>
        <w:tc>
          <w:tcPr>
            <w:tcW w:w="4394" w:type="dxa"/>
          </w:tcPr>
          <w:p w14:paraId="168C929D">
            <w:pPr>
              <w:pStyle w:val="593"/>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текстильной, фарфоро-фаянсовой, электронной промышленности</w:t>
            </w:r>
          </w:p>
        </w:tc>
        <w:tc>
          <w:tcPr>
            <w:tcW w:w="709" w:type="dxa"/>
          </w:tcPr>
          <w:p w14:paraId="2626C085">
            <w:pPr>
              <w:pStyle w:val="593"/>
              <w:ind w:right="-31"/>
              <w:jc w:val="center"/>
              <w:rPr>
                <w:rFonts w:ascii="Times New Roman" w:hAnsi="Times New Roman"/>
                <w:sz w:val="18"/>
                <w:szCs w:val="18"/>
              </w:rPr>
            </w:pPr>
            <w:r>
              <w:rPr>
                <w:rFonts w:ascii="Times New Roman" w:hAnsi="Times New Roman"/>
                <w:sz w:val="18"/>
                <w:szCs w:val="18"/>
              </w:rPr>
              <w:t>6.3</w:t>
            </w:r>
          </w:p>
        </w:tc>
        <w:tc>
          <w:tcPr>
            <w:tcW w:w="5670" w:type="dxa"/>
          </w:tcPr>
          <w:p w14:paraId="6B67EDB2">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1C537E06">
            <w:pPr>
              <w:pStyle w:val="593"/>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14:paraId="03DC0A3D">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0DA03966">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3A03FBCA">
            <w:pPr>
              <w:pStyle w:val="593"/>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6766E17F">
            <w:pPr>
              <w:pStyle w:val="593"/>
              <w:ind w:right="-31"/>
              <w:rPr>
                <w:rFonts w:ascii="Times New Roman" w:hAnsi="Times New Roman"/>
                <w:sz w:val="18"/>
                <w:szCs w:val="18"/>
              </w:rPr>
            </w:pPr>
          </w:p>
        </w:tc>
      </w:tr>
      <w:tr w14:paraId="77E7C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534" w:type="dxa"/>
          </w:tcPr>
          <w:p w14:paraId="4CE972CE">
            <w:pPr>
              <w:ind w:left="0" w:right="-31" w:firstLine="0"/>
              <w:jc w:val="center"/>
              <w:rPr>
                <w:rFonts w:ascii="Times New Roman" w:hAnsi="Times New Roman"/>
                <w:i w:val="0"/>
                <w:sz w:val="18"/>
                <w:szCs w:val="18"/>
              </w:rPr>
            </w:pPr>
            <w:r>
              <w:rPr>
                <w:rFonts w:ascii="Times New Roman" w:hAnsi="Times New Roman"/>
                <w:i w:val="0"/>
                <w:sz w:val="18"/>
                <w:szCs w:val="18"/>
              </w:rPr>
              <w:t>18.</w:t>
            </w:r>
          </w:p>
        </w:tc>
        <w:tc>
          <w:tcPr>
            <w:tcW w:w="3118" w:type="dxa"/>
          </w:tcPr>
          <w:p w14:paraId="07C22B05">
            <w:pPr>
              <w:pStyle w:val="74"/>
              <w:ind w:right="-31"/>
              <w:jc w:val="both"/>
              <w:rPr>
                <w:sz w:val="18"/>
                <w:szCs w:val="18"/>
              </w:rPr>
            </w:pPr>
            <w:r>
              <w:rPr>
                <w:sz w:val="18"/>
                <w:szCs w:val="18"/>
              </w:rPr>
              <w:t>Пищевая промышленность</w:t>
            </w:r>
          </w:p>
        </w:tc>
        <w:tc>
          <w:tcPr>
            <w:tcW w:w="709" w:type="dxa"/>
          </w:tcPr>
          <w:p w14:paraId="308209E8">
            <w:pPr>
              <w:ind w:left="0" w:right="-31" w:firstLine="0"/>
              <w:jc w:val="center"/>
              <w:rPr>
                <w:rFonts w:ascii="Times New Roman" w:hAnsi="Times New Roman"/>
                <w:i w:val="0"/>
                <w:sz w:val="18"/>
                <w:szCs w:val="18"/>
              </w:rPr>
            </w:pPr>
            <w:r>
              <w:rPr>
                <w:rFonts w:ascii="Times New Roman" w:hAnsi="Times New Roman"/>
                <w:i w:val="0"/>
                <w:sz w:val="18"/>
                <w:szCs w:val="18"/>
              </w:rPr>
              <w:t>П-1</w:t>
            </w:r>
          </w:p>
        </w:tc>
        <w:tc>
          <w:tcPr>
            <w:tcW w:w="4394" w:type="dxa"/>
          </w:tcPr>
          <w:p w14:paraId="27802FEB">
            <w:pPr>
              <w:pStyle w:val="593"/>
              <w:ind w:right="-31"/>
              <w:rPr>
                <w:rFonts w:ascii="Times New Roman" w:hAnsi="Times New Roman"/>
                <w:sz w:val="18"/>
                <w:szCs w:val="18"/>
              </w:rPr>
            </w:pPr>
            <w:r>
              <w:rPr>
                <w:rFonts w:ascii="Times New Roman" w:hAnsi="Times New Roman"/>
                <w:sz w:val="18"/>
                <w:szCs w:val="18"/>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709" w:type="dxa"/>
          </w:tcPr>
          <w:p w14:paraId="2C1B3294">
            <w:pPr>
              <w:pStyle w:val="593"/>
              <w:ind w:right="-31"/>
              <w:jc w:val="center"/>
              <w:rPr>
                <w:rFonts w:ascii="Times New Roman" w:hAnsi="Times New Roman"/>
                <w:sz w:val="18"/>
                <w:szCs w:val="18"/>
              </w:rPr>
            </w:pPr>
            <w:r>
              <w:rPr>
                <w:rFonts w:ascii="Times New Roman" w:hAnsi="Times New Roman"/>
                <w:sz w:val="18"/>
                <w:szCs w:val="18"/>
              </w:rPr>
              <w:t>6.4</w:t>
            </w:r>
          </w:p>
        </w:tc>
        <w:tc>
          <w:tcPr>
            <w:tcW w:w="5670" w:type="dxa"/>
          </w:tcPr>
          <w:p w14:paraId="38CF62E4">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311D94B0">
            <w:pPr>
              <w:pStyle w:val="593"/>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14:paraId="3A8F02C4">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0D6C23F9">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31827107">
            <w:pPr>
              <w:pStyle w:val="593"/>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4E193012">
            <w:pPr>
              <w:pStyle w:val="593"/>
              <w:ind w:right="-31"/>
              <w:rPr>
                <w:rFonts w:ascii="Times New Roman" w:hAnsi="Times New Roman"/>
                <w:sz w:val="18"/>
                <w:szCs w:val="18"/>
              </w:rPr>
            </w:pPr>
          </w:p>
        </w:tc>
      </w:tr>
      <w:tr w14:paraId="42BA4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6EBEC616">
            <w:pPr>
              <w:ind w:left="0" w:right="-31" w:firstLine="0"/>
              <w:jc w:val="center"/>
              <w:rPr>
                <w:rFonts w:ascii="Times New Roman" w:hAnsi="Times New Roman"/>
                <w:i w:val="0"/>
                <w:sz w:val="18"/>
                <w:szCs w:val="18"/>
              </w:rPr>
            </w:pPr>
            <w:r>
              <w:rPr>
                <w:rFonts w:ascii="Times New Roman" w:hAnsi="Times New Roman"/>
                <w:i w:val="0"/>
                <w:sz w:val="18"/>
                <w:szCs w:val="18"/>
              </w:rPr>
              <w:t>19.</w:t>
            </w:r>
          </w:p>
        </w:tc>
        <w:tc>
          <w:tcPr>
            <w:tcW w:w="3118" w:type="dxa"/>
          </w:tcPr>
          <w:p w14:paraId="6EA88622">
            <w:pPr>
              <w:pStyle w:val="74"/>
              <w:ind w:right="-31"/>
              <w:jc w:val="both"/>
              <w:rPr>
                <w:sz w:val="18"/>
                <w:szCs w:val="18"/>
              </w:rPr>
            </w:pPr>
            <w:r>
              <w:rPr>
                <w:sz w:val="18"/>
                <w:szCs w:val="18"/>
              </w:rPr>
              <w:t>Нефтехимическая промышленность</w:t>
            </w:r>
          </w:p>
        </w:tc>
        <w:tc>
          <w:tcPr>
            <w:tcW w:w="709" w:type="dxa"/>
          </w:tcPr>
          <w:p w14:paraId="09E248DF">
            <w:pPr>
              <w:ind w:left="0" w:right="-31" w:firstLine="0"/>
              <w:jc w:val="center"/>
              <w:rPr>
                <w:rFonts w:ascii="Times New Roman" w:hAnsi="Times New Roman"/>
                <w:i w:val="0"/>
                <w:sz w:val="18"/>
                <w:szCs w:val="18"/>
              </w:rPr>
            </w:pPr>
            <w:r>
              <w:rPr>
                <w:rFonts w:ascii="Times New Roman" w:hAnsi="Times New Roman"/>
                <w:i w:val="0"/>
                <w:sz w:val="18"/>
                <w:szCs w:val="18"/>
              </w:rPr>
              <w:t>П-1</w:t>
            </w:r>
          </w:p>
        </w:tc>
        <w:tc>
          <w:tcPr>
            <w:tcW w:w="4394" w:type="dxa"/>
          </w:tcPr>
          <w:p w14:paraId="52990D95">
            <w:pPr>
              <w:pStyle w:val="74"/>
              <w:spacing w:before="0" w:after="0"/>
              <w:ind w:right="-31"/>
              <w:jc w:val="both"/>
              <w:rPr>
                <w:rFonts w:eastAsia="Calibri"/>
                <w:sz w:val="18"/>
                <w:szCs w:val="18"/>
                <w:lang w:eastAsia="ar-SA"/>
              </w:rPr>
            </w:pPr>
            <w:r>
              <w:rPr>
                <w:rFonts w:eastAsia="Calibri"/>
                <w:sz w:val="18"/>
                <w:szCs w:val="18"/>
                <w:lang w:eastAsia="ar-SA"/>
              </w:rPr>
              <w:t xml:space="preserve">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 </w:t>
            </w:r>
          </w:p>
        </w:tc>
        <w:tc>
          <w:tcPr>
            <w:tcW w:w="709" w:type="dxa"/>
          </w:tcPr>
          <w:p w14:paraId="56879E51">
            <w:pPr>
              <w:pStyle w:val="593"/>
              <w:ind w:right="-31"/>
              <w:jc w:val="center"/>
              <w:rPr>
                <w:rFonts w:ascii="Times New Roman" w:hAnsi="Times New Roman"/>
                <w:sz w:val="18"/>
                <w:szCs w:val="18"/>
              </w:rPr>
            </w:pPr>
            <w:r>
              <w:rPr>
                <w:rFonts w:ascii="Times New Roman" w:hAnsi="Times New Roman"/>
                <w:sz w:val="18"/>
                <w:szCs w:val="18"/>
              </w:rPr>
              <w:t>6.5</w:t>
            </w:r>
          </w:p>
        </w:tc>
        <w:tc>
          <w:tcPr>
            <w:tcW w:w="5670" w:type="dxa"/>
          </w:tcPr>
          <w:p w14:paraId="3AA9666E">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0BFC3232">
            <w:pPr>
              <w:pStyle w:val="593"/>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14:paraId="515F91D0">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17BAF3CE">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56356714">
            <w:pPr>
              <w:pStyle w:val="593"/>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0A84A19E">
            <w:pPr>
              <w:pStyle w:val="593"/>
              <w:ind w:right="-31"/>
              <w:rPr>
                <w:rFonts w:ascii="Times New Roman" w:hAnsi="Times New Roman"/>
                <w:sz w:val="18"/>
                <w:szCs w:val="18"/>
              </w:rPr>
            </w:pPr>
          </w:p>
        </w:tc>
      </w:tr>
      <w:tr w14:paraId="693C6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05398752">
            <w:pPr>
              <w:ind w:left="0" w:right="-31" w:firstLine="0"/>
              <w:jc w:val="center"/>
              <w:rPr>
                <w:rFonts w:ascii="Times New Roman" w:hAnsi="Times New Roman"/>
                <w:i w:val="0"/>
                <w:sz w:val="18"/>
                <w:szCs w:val="18"/>
              </w:rPr>
            </w:pPr>
            <w:r>
              <w:rPr>
                <w:rFonts w:ascii="Times New Roman" w:hAnsi="Times New Roman"/>
                <w:i w:val="0"/>
                <w:sz w:val="18"/>
                <w:szCs w:val="18"/>
              </w:rPr>
              <w:t>20.</w:t>
            </w:r>
          </w:p>
        </w:tc>
        <w:tc>
          <w:tcPr>
            <w:tcW w:w="3118" w:type="dxa"/>
          </w:tcPr>
          <w:p w14:paraId="6A23447F">
            <w:pPr>
              <w:pStyle w:val="593"/>
              <w:ind w:right="-31"/>
              <w:rPr>
                <w:rFonts w:ascii="Times New Roman" w:hAnsi="Times New Roman"/>
                <w:sz w:val="18"/>
                <w:szCs w:val="18"/>
              </w:rPr>
            </w:pPr>
            <w:r>
              <w:rPr>
                <w:rFonts w:ascii="Times New Roman" w:hAnsi="Times New Roman"/>
                <w:sz w:val="18"/>
                <w:szCs w:val="18"/>
              </w:rPr>
              <w:t>Строительная  промышленность</w:t>
            </w:r>
          </w:p>
        </w:tc>
        <w:tc>
          <w:tcPr>
            <w:tcW w:w="709" w:type="dxa"/>
          </w:tcPr>
          <w:p w14:paraId="63CB6675">
            <w:pPr>
              <w:ind w:left="0" w:right="-31" w:firstLine="0"/>
              <w:jc w:val="center"/>
              <w:rPr>
                <w:rFonts w:ascii="Times New Roman" w:hAnsi="Times New Roman"/>
                <w:i w:val="0"/>
                <w:sz w:val="18"/>
                <w:szCs w:val="18"/>
              </w:rPr>
            </w:pPr>
            <w:r>
              <w:rPr>
                <w:rFonts w:ascii="Times New Roman" w:hAnsi="Times New Roman"/>
                <w:i w:val="0"/>
                <w:sz w:val="18"/>
                <w:szCs w:val="18"/>
              </w:rPr>
              <w:t>П-1</w:t>
            </w:r>
          </w:p>
        </w:tc>
        <w:tc>
          <w:tcPr>
            <w:tcW w:w="4394" w:type="dxa"/>
          </w:tcPr>
          <w:p w14:paraId="67103069">
            <w:pPr>
              <w:pStyle w:val="593"/>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709" w:type="dxa"/>
          </w:tcPr>
          <w:p w14:paraId="0CABB1FC">
            <w:pPr>
              <w:pStyle w:val="593"/>
              <w:ind w:right="-31"/>
              <w:jc w:val="center"/>
              <w:rPr>
                <w:rFonts w:ascii="Times New Roman" w:hAnsi="Times New Roman"/>
                <w:sz w:val="18"/>
                <w:szCs w:val="18"/>
              </w:rPr>
            </w:pPr>
            <w:r>
              <w:rPr>
                <w:rFonts w:ascii="Times New Roman" w:hAnsi="Times New Roman"/>
                <w:sz w:val="18"/>
                <w:szCs w:val="18"/>
                <w:lang w:val="en-US"/>
              </w:rPr>
              <w:t>6.6</w:t>
            </w:r>
          </w:p>
        </w:tc>
        <w:tc>
          <w:tcPr>
            <w:tcW w:w="5670" w:type="dxa"/>
          </w:tcPr>
          <w:p w14:paraId="13ABDC0C">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0E6FF60A">
            <w:pPr>
              <w:pStyle w:val="593"/>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14:paraId="2CE241BE">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326D0F64">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43C416A0">
            <w:pPr>
              <w:pStyle w:val="593"/>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1FF49891">
            <w:pPr>
              <w:pStyle w:val="647"/>
              <w:ind w:right="-31"/>
              <w:rPr>
                <w:sz w:val="18"/>
                <w:szCs w:val="18"/>
              </w:rPr>
            </w:pPr>
          </w:p>
        </w:tc>
      </w:tr>
      <w:tr w14:paraId="4B042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534" w:type="dxa"/>
          </w:tcPr>
          <w:p w14:paraId="7BD484B5">
            <w:pPr>
              <w:ind w:left="0" w:right="-31" w:firstLine="0"/>
              <w:jc w:val="center"/>
              <w:rPr>
                <w:rFonts w:ascii="Times New Roman" w:hAnsi="Times New Roman"/>
                <w:i w:val="0"/>
                <w:sz w:val="18"/>
                <w:szCs w:val="18"/>
              </w:rPr>
            </w:pPr>
            <w:r>
              <w:rPr>
                <w:rFonts w:ascii="Times New Roman" w:hAnsi="Times New Roman"/>
                <w:i w:val="0"/>
                <w:sz w:val="18"/>
                <w:szCs w:val="18"/>
              </w:rPr>
              <w:t>21.</w:t>
            </w:r>
          </w:p>
        </w:tc>
        <w:tc>
          <w:tcPr>
            <w:tcW w:w="3118" w:type="dxa"/>
          </w:tcPr>
          <w:p w14:paraId="37EB2242">
            <w:pPr>
              <w:pStyle w:val="593"/>
              <w:ind w:right="-31"/>
              <w:rPr>
                <w:rFonts w:ascii="Times New Roman" w:hAnsi="Times New Roman"/>
                <w:sz w:val="18"/>
                <w:szCs w:val="18"/>
              </w:rPr>
            </w:pPr>
            <w:r>
              <w:rPr>
                <w:rFonts w:ascii="Times New Roman" w:hAnsi="Times New Roman"/>
                <w:sz w:val="18"/>
                <w:szCs w:val="18"/>
              </w:rPr>
              <w:t>Энергетика</w:t>
            </w:r>
          </w:p>
        </w:tc>
        <w:tc>
          <w:tcPr>
            <w:tcW w:w="709" w:type="dxa"/>
          </w:tcPr>
          <w:p w14:paraId="3769BD88">
            <w:pPr>
              <w:ind w:left="0" w:right="-31" w:firstLine="0"/>
              <w:jc w:val="center"/>
              <w:rPr>
                <w:rFonts w:ascii="Times New Roman" w:hAnsi="Times New Roman"/>
                <w:i w:val="0"/>
                <w:sz w:val="18"/>
                <w:szCs w:val="18"/>
              </w:rPr>
            </w:pPr>
            <w:r>
              <w:rPr>
                <w:rFonts w:ascii="Times New Roman" w:hAnsi="Times New Roman"/>
                <w:i w:val="0"/>
                <w:sz w:val="18"/>
                <w:szCs w:val="18"/>
              </w:rPr>
              <w:t>П-1</w:t>
            </w:r>
          </w:p>
        </w:tc>
        <w:tc>
          <w:tcPr>
            <w:tcW w:w="4394" w:type="dxa"/>
          </w:tcPr>
          <w:p w14:paraId="768C5F29">
            <w:pPr>
              <w:pStyle w:val="593"/>
              <w:ind w:right="-31"/>
              <w:rPr>
                <w:rFonts w:ascii="Times New Roman" w:hAnsi="Times New Roman"/>
                <w:sz w:val="18"/>
                <w:szCs w:val="18"/>
              </w:rPr>
            </w:pPr>
            <w:r>
              <w:rPr>
                <w:rFonts w:ascii="Times New Roman" w:hAnsi="Times New Roman"/>
                <w:sz w:val="18"/>
                <w:szCs w:val="18"/>
              </w:rPr>
              <w:t xml:space="preserve">Размещение электростанций, </w:t>
            </w:r>
          </w:p>
          <w:p w14:paraId="0A7BDE82">
            <w:pPr>
              <w:pStyle w:val="593"/>
              <w:ind w:right="-31"/>
              <w:rPr>
                <w:rFonts w:ascii="Times New Roman" w:hAnsi="Times New Roman"/>
                <w:sz w:val="18"/>
                <w:szCs w:val="18"/>
              </w:rPr>
            </w:pPr>
            <w:r>
              <w:rPr>
                <w:rFonts w:ascii="Times New Roman" w:hAnsi="Times New Roman"/>
                <w:sz w:val="18"/>
                <w:szCs w:val="18"/>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c>
          <w:tcPr>
            <w:tcW w:w="709" w:type="dxa"/>
          </w:tcPr>
          <w:p w14:paraId="26386F05">
            <w:pPr>
              <w:pStyle w:val="593"/>
              <w:ind w:right="-31"/>
              <w:jc w:val="center"/>
              <w:rPr>
                <w:rFonts w:ascii="Times New Roman" w:hAnsi="Times New Roman"/>
                <w:sz w:val="18"/>
                <w:szCs w:val="18"/>
              </w:rPr>
            </w:pPr>
            <w:r>
              <w:rPr>
                <w:rFonts w:ascii="Times New Roman" w:hAnsi="Times New Roman"/>
                <w:sz w:val="18"/>
                <w:szCs w:val="18"/>
              </w:rPr>
              <w:t>6.7</w:t>
            </w:r>
          </w:p>
        </w:tc>
        <w:tc>
          <w:tcPr>
            <w:tcW w:w="5670" w:type="dxa"/>
          </w:tcPr>
          <w:p w14:paraId="3E9E9220">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48B1E468">
            <w:pPr>
              <w:pStyle w:val="647"/>
              <w:ind w:right="-31"/>
              <w:rPr>
                <w:sz w:val="18"/>
                <w:szCs w:val="18"/>
              </w:rPr>
            </w:pPr>
            <w:r>
              <w:rPr>
                <w:sz w:val="18"/>
                <w:szCs w:val="18"/>
              </w:rPr>
              <w:t>2. Минимальный отступ от красной линии составляет:</w:t>
            </w:r>
          </w:p>
          <w:p w14:paraId="366C84CC">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18E7762B">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3A61EF00">
            <w:pPr>
              <w:pStyle w:val="647"/>
              <w:ind w:right="-31"/>
              <w:rPr>
                <w:sz w:val="18"/>
                <w:szCs w:val="18"/>
              </w:rPr>
            </w:pPr>
            <w:r>
              <w:rPr>
                <w:sz w:val="18"/>
                <w:szCs w:val="18"/>
              </w:rPr>
              <w:t xml:space="preserve"> 3. Максимальное количество этажей – 2. </w:t>
            </w:r>
          </w:p>
          <w:p w14:paraId="74B36A62">
            <w:pPr>
              <w:pStyle w:val="647"/>
              <w:ind w:right="-31"/>
              <w:rPr>
                <w:sz w:val="18"/>
                <w:szCs w:val="18"/>
              </w:rPr>
            </w:pPr>
            <w:r>
              <w:rPr>
                <w:sz w:val="18"/>
                <w:szCs w:val="18"/>
              </w:rPr>
              <w:t>2. Максимальный коэффициент застройки земельного участка 75%.</w:t>
            </w:r>
          </w:p>
        </w:tc>
      </w:tr>
      <w:tr w14:paraId="3A0C0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534" w:type="dxa"/>
          </w:tcPr>
          <w:p w14:paraId="5C816E90">
            <w:pPr>
              <w:ind w:left="0" w:right="-31" w:firstLine="0"/>
              <w:jc w:val="center"/>
              <w:rPr>
                <w:rFonts w:ascii="Times New Roman" w:hAnsi="Times New Roman"/>
                <w:i w:val="0"/>
                <w:sz w:val="18"/>
                <w:szCs w:val="18"/>
              </w:rPr>
            </w:pPr>
            <w:r>
              <w:rPr>
                <w:rFonts w:ascii="Times New Roman" w:hAnsi="Times New Roman"/>
                <w:i w:val="0"/>
                <w:sz w:val="18"/>
                <w:szCs w:val="18"/>
              </w:rPr>
              <w:t>22.</w:t>
            </w:r>
          </w:p>
        </w:tc>
        <w:tc>
          <w:tcPr>
            <w:tcW w:w="3118" w:type="dxa"/>
          </w:tcPr>
          <w:p w14:paraId="2292AD48">
            <w:pPr>
              <w:pStyle w:val="593"/>
              <w:ind w:right="-31"/>
              <w:rPr>
                <w:rFonts w:ascii="Times New Roman" w:hAnsi="Times New Roman"/>
                <w:sz w:val="18"/>
                <w:szCs w:val="18"/>
              </w:rPr>
            </w:pPr>
            <w:r>
              <w:rPr>
                <w:rFonts w:ascii="Times New Roman" w:hAnsi="Times New Roman"/>
                <w:sz w:val="18"/>
                <w:szCs w:val="18"/>
              </w:rPr>
              <w:t>Связь.</w:t>
            </w:r>
          </w:p>
        </w:tc>
        <w:tc>
          <w:tcPr>
            <w:tcW w:w="709" w:type="dxa"/>
          </w:tcPr>
          <w:p w14:paraId="4BF019BA">
            <w:pPr>
              <w:ind w:left="0" w:right="-31" w:firstLine="0"/>
              <w:jc w:val="center"/>
              <w:rPr>
                <w:rFonts w:ascii="Times New Roman" w:hAnsi="Times New Roman"/>
                <w:i w:val="0"/>
                <w:sz w:val="18"/>
                <w:szCs w:val="18"/>
              </w:rPr>
            </w:pPr>
            <w:r>
              <w:rPr>
                <w:rFonts w:ascii="Times New Roman" w:hAnsi="Times New Roman"/>
                <w:i w:val="0"/>
                <w:sz w:val="18"/>
                <w:szCs w:val="18"/>
              </w:rPr>
              <w:t>П-1</w:t>
            </w:r>
          </w:p>
        </w:tc>
        <w:tc>
          <w:tcPr>
            <w:tcW w:w="4394" w:type="dxa"/>
          </w:tcPr>
          <w:p w14:paraId="5C7FBBD9">
            <w:pPr>
              <w:pStyle w:val="593"/>
              <w:ind w:right="-31"/>
              <w:rPr>
                <w:rFonts w:ascii="Times New Roman" w:hAnsi="Times New Roman"/>
                <w:sz w:val="18"/>
                <w:szCs w:val="18"/>
              </w:rPr>
            </w:pPr>
            <w:r>
              <w:rPr>
                <w:rFonts w:ascii="Times New Roman" w:hAnsi="Times New Roman"/>
                <w:bCs/>
                <w:sz w:val="18"/>
                <w:szCs w:val="18"/>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709" w:type="dxa"/>
          </w:tcPr>
          <w:p w14:paraId="5064739C">
            <w:pPr>
              <w:pStyle w:val="593"/>
              <w:ind w:right="-31"/>
              <w:jc w:val="center"/>
              <w:rPr>
                <w:rFonts w:ascii="Times New Roman" w:hAnsi="Times New Roman"/>
                <w:sz w:val="18"/>
                <w:szCs w:val="18"/>
              </w:rPr>
            </w:pPr>
            <w:r>
              <w:rPr>
                <w:rFonts w:ascii="Times New Roman" w:hAnsi="Times New Roman"/>
                <w:sz w:val="18"/>
                <w:szCs w:val="18"/>
              </w:rPr>
              <w:t>6.8</w:t>
            </w:r>
          </w:p>
        </w:tc>
        <w:tc>
          <w:tcPr>
            <w:tcW w:w="5670" w:type="dxa"/>
          </w:tcPr>
          <w:p w14:paraId="53FCAF52">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4F415F68">
            <w:pPr>
              <w:pStyle w:val="647"/>
              <w:ind w:right="-31"/>
              <w:rPr>
                <w:sz w:val="18"/>
                <w:szCs w:val="18"/>
              </w:rPr>
            </w:pPr>
            <w:r>
              <w:rPr>
                <w:sz w:val="18"/>
                <w:szCs w:val="18"/>
              </w:rPr>
              <w:t>2. Минимальный отступ от красной линии составляет:</w:t>
            </w:r>
          </w:p>
          <w:p w14:paraId="4B3419CF">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4C986282">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6B961146">
            <w:pPr>
              <w:pStyle w:val="647"/>
              <w:ind w:right="-31"/>
              <w:rPr>
                <w:sz w:val="18"/>
                <w:szCs w:val="18"/>
              </w:rPr>
            </w:pPr>
            <w:r>
              <w:rPr>
                <w:sz w:val="18"/>
                <w:szCs w:val="18"/>
              </w:rPr>
              <w:t xml:space="preserve"> 3. Максимальное количество этажей – 2. </w:t>
            </w:r>
          </w:p>
          <w:p w14:paraId="14E198AB">
            <w:pPr>
              <w:pStyle w:val="593"/>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14:paraId="3F1A9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trPr>
        <w:tc>
          <w:tcPr>
            <w:tcW w:w="534" w:type="dxa"/>
          </w:tcPr>
          <w:p w14:paraId="41ED38C2">
            <w:pPr>
              <w:ind w:left="0" w:right="-31" w:firstLine="0"/>
              <w:jc w:val="center"/>
              <w:rPr>
                <w:rFonts w:ascii="Times New Roman" w:hAnsi="Times New Roman"/>
                <w:i w:val="0"/>
                <w:sz w:val="18"/>
                <w:szCs w:val="18"/>
              </w:rPr>
            </w:pPr>
            <w:r>
              <w:rPr>
                <w:rFonts w:ascii="Times New Roman" w:hAnsi="Times New Roman"/>
                <w:i w:val="0"/>
                <w:sz w:val="18"/>
                <w:szCs w:val="18"/>
              </w:rPr>
              <w:t>23.</w:t>
            </w:r>
          </w:p>
        </w:tc>
        <w:tc>
          <w:tcPr>
            <w:tcW w:w="3118" w:type="dxa"/>
          </w:tcPr>
          <w:p w14:paraId="096493A9">
            <w:pPr>
              <w:pStyle w:val="593"/>
              <w:ind w:right="-31"/>
              <w:rPr>
                <w:rFonts w:ascii="Times New Roman" w:hAnsi="Times New Roman"/>
                <w:sz w:val="18"/>
                <w:szCs w:val="18"/>
              </w:rPr>
            </w:pPr>
            <w:r>
              <w:rPr>
                <w:rFonts w:ascii="Times New Roman" w:hAnsi="Times New Roman"/>
                <w:sz w:val="18"/>
                <w:szCs w:val="18"/>
              </w:rPr>
              <w:t>Склады</w:t>
            </w:r>
          </w:p>
          <w:p w14:paraId="708114AE">
            <w:pPr>
              <w:pStyle w:val="593"/>
              <w:ind w:right="-31"/>
              <w:rPr>
                <w:rFonts w:ascii="Times New Roman" w:hAnsi="Times New Roman"/>
                <w:sz w:val="18"/>
                <w:szCs w:val="18"/>
              </w:rPr>
            </w:pPr>
          </w:p>
        </w:tc>
        <w:tc>
          <w:tcPr>
            <w:tcW w:w="709" w:type="dxa"/>
          </w:tcPr>
          <w:p w14:paraId="346D7A55">
            <w:pPr>
              <w:ind w:left="0" w:right="-31" w:firstLine="0"/>
              <w:jc w:val="center"/>
              <w:rPr>
                <w:rFonts w:ascii="Times New Roman" w:hAnsi="Times New Roman"/>
                <w:i w:val="0"/>
                <w:sz w:val="18"/>
                <w:szCs w:val="18"/>
              </w:rPr>
            </w:pPr>
            <w:r>
              <w:rPr>
                <w:rFonts w:ascii="Times New Roman" w:hAnsi="Times New Roman"/>
                <w:i w:val="0"/>
                <w:sz w:val="18"/>
                <w:szCs w:val="18"/>
              </w:rPr>
              <w:t>П-1</w:t>
            </w:r>
          </w:p>
        </w:tc>
        <w:tc>
          <w:tcPr>
            <w:tcW w:w="4394" w:type="dxa"/>
          </w:tcPr>
          <w:p w14:paraId="63373379">
            <w:pPr>
              <w:pStyle w:val="593"/>
              <w:ind w:right="-31"/>
              <w:rPr>
                <w:rFonts w:ascii="Times New Roman" w:hAnsi="Times New Roman"/>
                <w:sz w:val="18"/>
                <w:szCs w:val="18"/>
              </w:rPr>
            </w:pPr>
            <w:r>
              <w:rPr>
                <w:rFonts w:ascii="Times New Roman" w:hAnsi="Times New Roman"/>
                <w:sz w:val="18"/>
                <w:szCs w:val="18"/>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709" w:type="dxa"/>
          </w:tcPr>
          <w:p w14:paraId="3AC31B4E">
            <w:pPr>
              <w:pStyle w:val="593"/>
              <w:ind w:right="-31"/>
              <w:jc w:val="center"/>
              <w:rPr>
                <w:rFonts w:ascii="Times New Roman" w:hAnsi="Times New Roman"/>
                <w:sz w:val="18"/>
                <w:szCs w:val="18"/>
              </w:rPr>
            </w:pPr>
            <w:r>
              <w:rPr>
                <w:rFonts w:ascii="Times New Roman" w:hAnsi="Times New Roman"/>
                <w:sz w:val="18"/>
                <w:szCs w:val="18"/>
              </w:rPr>
              <w:t>6.9</w:t>
            </w:r>
          </w:p>
          <w:p w14:paraId="21A3F827">
            <w:pPr>
              <w:pStyle w:val="593"/>
              <w:ind w:right="-31"/>
              <w:jc w:val="center"/>
              <w:rPr>
                <w:rFonts w:ascii="Times New Roman" w:hAnsi="Times New Roman"/>
                <w:sz w:val="18"/>
                <w:szCs w:val="18"/>
              </w:rPr>
            </w:pPr>
          </w:p>
        </w:tc>
        <w:tc>
          <w:tcPr>
            <w:tcW w:w="5670" w:type="dxa"/>
          </w:tcPr>
          <w:p w14:paraId="60501B36">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4C0E73E7">
            <w:pPr>
              <w:pStyle w:val="593"/>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14:paraId="3F89F18E">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64A850A1">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0E8178D8">
            <w:pPr>
              <w:pStyle w:val="593"/>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7BC1CB32">
            <w:pPr>
              <w:pStyle w:val="647"/>
              <w:ind w:right="-31"/>
              <w:rPr>
                <w:sz w:val="18"/>
                <w:szCs w:val="18"/>
              </w:rPr>
            </w:pPr>
          </w:p>
        </w:tc>
      </w:tr>
      <w:tr w14:paraId="4B0FA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0B55044C">
            <w:pPr>
              <w:ind w:left="0" w:right="-31" w:firstLine="0"/>
              <w:jc w:val="center"/>
              <w:rPr>
                <w:rFonts w:ascii="Times New Roman" w:hAnsi="Times New Roman"/>
                <w:i w:val="0"/>
                <w:sz w:val="18"/>
                <w:szCs w:val="18"/>
              </w:rPr>
            </w:pPr>
            <w:r>
              <w:rPr>
                <w:rFonts w:ascii="Times New Roman" w:hAnsi="Times New Roman"/>
                <w:i w:val="0"/>
                <w:sz w:val="18"/>
                <w:szCs w:val="18"/>
              </w:rPr>
              <w:t>24.</w:t>
            </w:r>
          </w:p>
        </w:tc>
        <w:tc>
          <w:tcPr>
            <w:tcW w:w="3118" w:type="dxa"/>
          </w:tcPr>
          <w:p w14:paraId="47CA6CF9">
            <w:pPr>
              <w:ind w:left="0" w:right="-31" w:firstLine="0"/>
              <w:rPr>
                <w:rFonts w:ascii="Times New Roman" w:hAnsi="Times New Roman"/>
                <w:i w:val="0"/>
                <w:sz w:val="18"/>
                <w:szCs w:val="18"/>
              </w:rPr>
            </w:pPr>
            <w:r>
              <w:rPr>
                <w:rFonts w:ascii="Times New Roman" w:hAnsi="Times New Roman"/>
                <w:i w:val="0"/>
                <w:sz w:val="18"/>
                <w:szCs w:val="18"/>
              </w:rPr>
              <w:t>Автомобильный транспорт</w:t>
            </w:r>
          </w:p>
        </w:tc>
        <w:tc>
          <w:tcPr>
            <w:tcW w:w="709" w:type="dxa"/>
          </w:tcPr>
          <w:p w14:paraId="1469526E">
            <w:pPr>
              <w:ind w:left="0" w:right="-31" w:firstLine="0"/>
              <w:jc w:val="center"/>
              <w:rPr>
                <w:rFonts w:ascii="Times New Roman" w:hAnsi="Times New Roman"/>
                <w:i w:val="0"/>
                <w:sz w:val="18"/>
                <w:szCs w:val="18"/>
              </w:rPr>
            </w:pPr>
            <w:r>
              <w:rPr>
                <w:rFonts w:ascii="Times New Roman" w:hAnsi="Times New Roman"/>
                <w:i w:val="0"/>
                <w:sz w:val="18"/>
                <w:szCs w:val="18"/>
              </w:rPr>
              <w:t>П-1</w:t>
            </w:r>
          </w:p>
        </w:tc>
        <w:tc>
          <w:tcPr>
            <w:tcW w:w="4394" w:type="dxa"/>
          </w:tcPr>
          <w:p w14:paraId="259F3EC0">
            <w:pPr>
              <w:pStyle w:val="593"/>
              <w:ind w:right="-31"/>
              <w:rPr>
                <w:rFonts w:ascii="Times New Roman" w:hAnsi="Times New Roman"/>
                <w:sz w:val="18"/>
                <w:szCs w:val="18"/>
              </w:rPr>
            </w:pPr>
            <w:r>
              <w:rPr>
                <w:rFonts w:ascii="Times New Roman" w:hAnsi="Times New Roman"/>
                <w:sz w:val="18"/>
                <w:szCs w:val="18"/>
              </w:rPr>
              <w:t>Размещение зданий и сооружений автомобильного транспорта.</w:t>
            </w:r>
          </w:p>
          <w:p w14:paraId="47EF7C2E">
            <w:pPr>
              <w:pStyle w:val="593"/>
              <w:ind w:right="-31"/>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709" w:type="dxa"/>
          </w:tcPr>
          <w:p w14:paraId="3721E0F9">
            <w:pPr>
              <w:pStyle w:val="593"/>
              <w:ind w:right="-31"/>
              <w:jc w:val="center"/>
              <w:rPr>
                <w:rFonts w:ascii="Times New Roman" w:hAnsi="Times New Roman"/>
                <w:sz w:val="18"/>
                <w:szCs w:val="18"/>
              </w:rPr>
            </w:pPr>
            <w:r>
              <w:rPr>
                <w:rFonts w:ascii="Times New Roman" w:hAnsi="Times New Roman"/>
                <w:sz w:val="18"/>
                <w:szCs w:val="18"/>
              </w:rPr>
              <w:t>7.2</w:t>
            </w:r>
          </w:p>
        </w:tc>
        <w:tc>
          <w:tcPr>
            <w:tcW w:w="5670" w:type="dxa"/>
          </w:tcPr>
          <w:p w14:paraId="482B6737">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05F4D580">
            <w:pPr>
              <w:pStyle w:val="647"/>
              <w:ind w:right="-31"/>
              <w:rPr>
                <w:sz w:val="18"/>
                <w:szCs w:val="18"/>
              </w:rPr>
            </w:pPr>
            <w:r>
              <w:rPr>
                <w:sz w:val="18"/>
                <w:szCs w:val="18"/>
              </w:rPr>
              <w:t>2. Минимальный отступ от красной линии составляет:</w:t>
            </w:r>
          </w:p>
          <w:p w14:paraId="1A251F10">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599C2BEA">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35AC1CB3">
            <w:pPr>
              <w:pStyle w:val="647"/>
              <w:ind w:right="-31"/>
              <w:rPr>
                <w:sz w:val="18"/>
                <w:szCs w:val="18"/>
              </w:rPr>
            </w:pPr>
            <w:r>
              <w:rPr>
                <w:sz w:val="18"/>
                <w:szCs w:val="18"/>
              </w:rPr>
              <w:t xml:space="preserve"> 3. Максимальное количество этажей – 2. </w:t>
            </w:r>
          </w:p>
          <w:p w14:paraId="10A63BAA">
            <w:pPr>
              <w:pStyle w:val="593"/>
              <w:ind w:right="-31"/>
              <w:rPr>
                <w:rFonts w:ascii="Times New Roman" w:hAnsi="Times New Roman"/>
              </w:rPr>
            </w:pPr>
            <w:r>
              <w:rPr>
                <w:rFonts w:ascii="Times New Roman" w:hAnsi="Times New Roman"/>
                <w:sz w:val="18"/>
                <w:szCs w:val="18"/>
              </w:rPr>
              <w:t>4. Максимальный коэффициент застройки земельного участка 80%.</w:t>
            </w:r>
          </w:p>
        </w:tc>
      </w:tr>
      <w:tr w14:paraId="237DF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1F5E1313">
            <w:pPr>
              <w:ind w:left="0" w:right="-31" w:firstLine="0"/>
              <w:jc w:val="center"/>
              <w:rPr>
                <w:rFonts w:ascii="Times New Roman" w:hAnsi="Times New Roman"/>
                <w:i w:val="0"/>
                <w:sz w:val="18"/>
                <w:szCs w:val="18"/>
              </w:rPr>
            </w:pPr>
            <w:r>
              <w:rPr>
                <w:rFonts w:ascii="Times New Roman" w:hAnsi="Times New Roman"/>
                <w:i w:val="0"/>
                <w:sz w:val="18"/>
                <w:szCs w:val="18"/>
              </w:rPr>
              <w:t>25.</w:t>
            </w:r>
          </w:p>
        </w:tc>
        <w:tc>
          <w:tcPr>
            <w:tcW w:w="3118" w:type="dxa"/>
          </w:tcPr>
          <w:p w14:paraId="362E668D">
            <w:pPr>
              <w:pStyle w:val="74"/>
              <w:spacing w:before="0" w:after="0"/>
              <w:ind w:right="-31"/>
              <w:jc w:val="both"/>
              <w:rPr>
                <w:sz w:val="18"/>
                <w:szCs w:val="18"/>
              </w:rPr>
            </w:pPr>
            <w:r>
              <w:rPr>
                <w:sz w:val="18"/>
                <w:szCs w:val="18"/>
              </w:rPr>
              <w:t>Трубопроводный транспорт</w:t>
            </w:r>
          </w:p>
        </w:tc>
        <w:tc>
          <w:tcPr>
            <w:tcW w:w="709" w:type="dxa"/>
          </w:tcPr>
          <w:p w14:paraId="6A923162">
            <w:pPr>
              <w:ind w:left="0" w:right="-31" w:firstLine="0"/>
              <w:jc w:val="center"/>
              <w:rPr>
                <w:rFonts w:ascii="Times New Roman" w:hAnsi="Times New Roman"/>
                <w:i w:val="0"/>
                <w:sz w:val="18"/>
                <w:szCs w:val="18"/>
              </w:rPr>
            </w:pPr>
            <w:r>
              <w:rPr>
                <w:rFonts w:ascii="Times New Roman" w:hAnsi="Times New Roman"/>
                <w:i w:val="0"/>
                <w:sz w:val="18"/>
                <w:szCs w:val="18"/>
              </w:rPr>
              <w:t>П-1</w:t>
            </w:r>
          </w:p>
        </w:tc>
        <w:tc>
          <w:tcPr>
            <w:tcW w:w="4394" w:type="dxa"/>
          </w:tcPr>
          <w:p w14:paraId="63706C1C">
            <w:pPr>
              <w:pStyle w:val="593"/>
              <w:ind w:right="-31"/>
              <w:rPr>
                <w:rFonts w:ascii="Times New Roman" w:hAnsi="Times New Roman"/>
                <w:bCs/>
                <w:sz w:val="18"/>
                <w:szCs w:val="18"/>
              </w:rPr>
            </w:pPr>
            <w:r>
              <w:rPr>
                <w:rFonts w:ascii="Times New Roman" w:hAnsi="Times New Roman"/>
                <w:bCs/>
                <w:sz w:val="18"/>
                <w:szCs w:val="18"/>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709" w:type="dxa"/>
          </w:tcPr>
          <w:p w14:paraId="43E6BC2E">
            <w:pPr>
              <w:pStyle w:val="593"/>
              <w:ind w:right="-31"/>
              <w:jc w:val="center"/>
              <w:rPr>
                <w:rFonts w:ascii="Times New Roman" w:hAnsi="Times New Roman"/>
                <w:sz w:val="18"/>
                <w:szCs w:val="18"/>
              </w:rPr>
            </w:pPr>
            <w:r>
              <w:rPr>
                <w:rFonts w:ascii="Times New Roman" w:hAnsi="Times New Roman"/>
                <w:sz w:val="18"/>
                <w:szCs w:val="18"/>
              </w:rPr>
              <w:t>7.5</w:t>
            </w:r>
          </w:p>
        </w:tc>
        <w:tc>
          <w:tcPr>
            <w:tcW w:w="5670" w:type="dxa"/>
          </w:tcPr>
          <w:p w14:paraId="12C9499B">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11A2A04D">
            <w:pPr>
              <w:pStyle w:val="647"/>
              <w:ind w:right="-31"/>
              <w:rPr>
                <w:sz w:val="18"/>
                <w:szCs w:val="18"/>
              </w:rPr>
            </w:pPr>
            <w:r>
              <w:rPr>
                <w:sz w:val="18"/>
                <w:szCs w:val="18"/>
              </w:rPr>
              <w:t>2. Минимальный отступ от красной линии составляет:</w:t>
            </w:r>
          </w:p>
          <w:p w14:paraId="73B6CEF4">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737F8398">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1784BBDE">
            <w:pPr>
              <w:pStyle w:val="647"/>
              <w:ind w:right="-31"/>
              <w:rPr>
                <w:sz w:val="18"/>
                <w:szCs w:val="18"/>
              </w:rPr>
            </w:pPr>
            <w:r>
              <w:rPr>
                <w:sz w:val="18"/>
                <w:szCs w:val="18"/>
              </w:rPr>
              <w:t xml:space="preserve"> 3. Максимальное количество этажей – 2. </w:t>
            </w:r>
          </w:p>
          <w:p w14:paraId="37D01FB1">
            <w:pPr>
              <w:pStyle w:val="593"/>
              <w:ind w:right="-31"/>
              <w:rPr>
                <w:rFonts w:ascii="Times New Roman" w:hAnsi="Times New Roman"/>
              </w:rPr>
            </w:pPr>
            <w:r>
              <w:rPr>
                <w:rFonts w:ascii="Times New Roman" w:hAnsi="Times New Roman"/>
                <w:sz w:val="18"/>
                <w:szCs w:val="18"/>
              </w:rPr>
              <w:t>4. Максимальный коэффициент застройки земельного участка 80%.</w:t>
            </w:r>
          </w:p>
        </w:tc>
      </w:tr>
      <w:tr w14:paraId="29473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15134" w:type="dxa"/>
            <w:gridSpan w:val="6"/>
          </w:tcPr>
          <w:p w14:paraId="4590089D">
            <w:pPr>
              <w:spacing w:line="240" w:lineRule="auto"/>
              <w:ind w:left="0" w:right="-31" w:firstLine="0"/>
              <w:jc w:val="center"/>
              <w:rPr>
                <w:rFonts w:ascii="Times New Roman" w:hAnsi="Times New Roman"/>
                <w:i w:val="0"/>
                <w:sz w:val="18"/>
                <w:szCs w:val="18"/>
              </w:rPr>
            </w:pPr>
            <w:r>
              <w:rPr>
                <w:rFonts w:ascii="Times New Roman" w:hAnsi="Times New Roman"/>
                <w:b/>
                <w:i w:val="0"/>
                <w:sz w:val="20"/>
                <w:szCs w:val="20"/>
              </w:rPr>
              <w:t>ВСПОМОГАТЕЛЬНЫЕ  ВИДЫ РАЗРЕШЁННОГО ИСПОЛЬЗОВАНИЯ ЗОНЫ «П-1»</w:t>
            </w:r>
          </w:p>
        </w:tc>
      </w:tr>
      <w:tr w14:paraId="38498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1" w:hRule="atLeast"/>
        </w:trPr>
        <w:tc>
          <w:tcPr>
            <w:tcW w:w="534" w:type="dxa"/>
          </w:tcPr>
          <w:p w14:paraId="17B7C56A">
            <w:pPr>
              <w:ind w:left="0" w:right="-31" w:firstLine="0"/>
              <w:jc w:val="both"/>
              <w:rPr>
                <w:rFonts w:ascii="Times New Roman" w:hAnsi="Times New Roman"/>
                <w:i w:val="0"/>
                <w:sz w:val="18"/>
                <w:szCs w:val="18"/>
              </w:rPr>
            </w:pPr>
            <w:r>
              <w:rPr>
                <w:rFonts w:ascii="Times New Roman" w:hAnsi="Times New Roman"/>
                <w:i w:val="0"/>
                <w:sz w:val="18"/>
                <w:szCs w:val="18"/>
              </w:rPr>
              <w:t>1.</w:t>
            </w:r>
          </w:p>
        </w:tc>
        <w:tc>
          <w:tcPr>
            <w:tcW w:w="3118" w:type="dxa"/>
          </w:tcPr>
          <w:p w14:paraId="2D34D556">
            <w:pPr>
              <w:pStyle w:val="593"/>
              <w:ind w:right="-31"/>
              <w:rPr>
                <w:rFonts w:ascii="Times New Roman" w:hAnsi="Times New Roman"/>
                <w:sz w:val="18"/>
                <w:szCs w:val="18"/>
              </w:rPr>
            </w:pPr>
            <w:r>
              <w:rPr>
                <w:rFonts w:ascii="Times New Roman" w:hAnsi="Times New Roman"/>
                <w:bCs/>
                <w:sz w:val="18"/>
                <w:szCs w:val="18"/>
              </w:rPr>
              <w:t>Амбулаторно-поликлиническое обслуживание</w:t>
            </w:r>
          </w:p>
        </w:tc>
        <w:tc>
          <w:tcPr>
            <w:tcW w:w="709" w:type="dxa"/>
          </w:tcPr>
          <w:p w14:paraId="15322A77">
            <w:pPr>
              <w:pStyle w:val="593"/>
              <w:ind w:right="-31"/>
              <w:jc w:val="center"/>
              <w:rPr>
                <w:rFonts w:ascii="Times New Roman" w:hAnsi="Times New Roman"/>
                <w:sz w:val="18"/>
                <w:szCs w:val="18"/>
              </w:rPr>
            </w:pPr>
            <w:r>
              <w:rPr>
                <w:rFonts w:ascii="Times New Roman" w:hAnsi="Times New Roman"/>
                <w:sz w:val="18"/>
                <w:szCs w:val="18"/>
              </w:rPr>
              <w:t>П-1</w:t>
            </w:r>
          </w:p>
        </w:tc>
        <w:tc>
          <w:tcPr>
            <w:tcW w:w="4394" w:type="dxa"/>
          </w:tcPr>
          <w:p w14:paraId="22EB32CE">
            <w:pPr>
              <w:pStyle w:val="593"/>
              <w:ind w:right="-31"/>
              <w:rPr>
                <w:rFonts w:ascii="Times New Roman" w:hAnsi="Times New Roman"/>
                <w:sz w:val="18"/>
                <w:szCs w:val="18"/>
              </w:rPr>
            </w:pPr>
            <w:r>
              <w:rPr>
                <w:rFonts w:ascii="Times New Roman" w:hAnsi="Times New Roman"/>
                <w:bCs/>
                <w:sz w:val="18"/>
                <w:szCs w:val="18"/>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709" w:type="dxa"/>
          </w:tcPr>
          <w:p w14:paraId="0E47B985">
            <w:pPr>
              <w:pStyle w:val="593"/>
              <w:ind w:right="-31"/>
              <w:jc w:val="center"/>
              <w:rPr>
                <w:rFonts w:ascii="Times New Roman" w:hAnsi="Times New Roman"/>
                <w:sz w:val="18"/>
                <w:szCs w:val="18"/>
              </w:rPr>
            </w:pPr>
            <w:r>
              <w:rPr>
                <w:rFonts w:ascii="Times New Roman" w:hAnsi="Times New Roman"/>
                <w:sz w:val="18"/>
                <w:szCs w:val="18"/>
              </w:rPr>
              <w:t>3.4.1</w:t>
            </w:r>
          </w:p>
        </w:tc>
        <w:tc>
          <w:tcPr>
            <w:tcW w:w="5670" w:type="dxa"/>
          </w:tcPr>
          <w:p w14:paraId="27CE4137">
            <w:pPr>
              <w:pStyle w:val="647"/>
              <w:ind w:right="-31"/>
              <w:rPr>
                <w:sz w:val="18"/>
                <w:szCs w:val="18"/>
              </w:rPr>
            </w:pPr>
            <w:r>
              <w:rPr>
                <w:sz w:val="18"/>
                <w:szCs w:val="18"/>
              </w:rPr>
              <w:t>1.  Предельные  размеры  земельных  участков  и  предельные</w:t>
            </w:r>
          </w:p>
          <w:p w14:paraId="362B5E37">
            <w:pPr>
              <w:pStyle w:val="647"/>
              <w:ind w:right="-31"/>
              <w:rPr>
                <w:sz w:val="18"/>
                <w:szCs w:val="18"/>
              </w:rPr>
            </w:pPr>
            <w:r>
              <w:rPr>
                <w:sz w:val="18"/>
                <w:szCs w:val="18"/>
              </w:rPr>
              <w:t>параметры объектов капитального строительства</w:t>
            </w:r>
          </w:p>
          <w:p w14:paraId="42BDA54C">
            <w:pPr>
              <w:pStyle w:val="593"/>
              <w:ind w:right="-31"/>
              <w:rPr>
                <w:rFonts w:ascii="Times New Roman" w:hAnsi="Times New Roman"/>
                <w:sz w:val="18"/>
                <w:szCs w:val="18"/>
              </w:rPr>
            </w:pPr>
            <w:r>
              <w:rPr>
                <w:rFonts w:ascii="Times New Roman" w:hAnsi="Times New Roman"/>
                <w:sz w:val="18"/>
                <w:szCs w:val="18"/>
              </w:rPr>
              <w:t>1.1 Размер минимального  участка для  поликлиник,  амбулаторий,  диспансеров принимается: 0,1 га на 100 посещений в смену, не менее 0,3 га;</w:t>
            </w:r>
          </w:p>
          <w:p w14:paraId="019709DC">
            <w:pPr>
              <w:pStyle w:val="647"/>
              <w:ind w:right="-31"/>
              <w:rPr>
                <w:sz w:val="18"/>
                <w:szCs w:val="18"/>
              </w:rPr>
            </w:pPr>
            <w:r>
              <w:rPr>
                <w:sz w:val="18"/>
                <w:szCs w:val="18"/>
              </w:rPr>
              <w:t>для  фельдшерских пунктов  не менее 0,2 га;  для  остальных  объектов амбулаторно-поликлинической медицинской помощи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4C6012B4">
            <w:pPr>
              <w:pStyle w:val="593"/>
              <w:ind w:right="-31"/>
              <w:rPr>
                <w:rFonts w:ascii="Times New Roman" w:hAnsi="Times New Roman"/>
                <w:sz w:val="18"/>
                <w:szCs w:val="18"/>
              </w:rPr>
            </w:pPr>
            <w:r>
              <w:rPr>
                <w:rFonts w:ascii="Times New Roman" w:hAnsi="Times New Roman"/>
                <w:sz w:val="18"/>
                <w:szCs w:val="18"/>
              </w:rPr>
              <w:t>2. Минимальный отступ от красных линий:</w:t>
            </w:r>
          </w:p>
          <w:p w14:paraId="34735E44">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7F3F77F1">
            <w:pPr>
              <w:pStyle w:val="593"/>
              <w:ind w:right="-31"/>
              <w:rPr>
                <w:rFonts w:ascii="Times New Roman" w:hAnsi="Times New Roman"/>
                <w:sz w:val="18"/>
                <w:szCs w:val="18"/>
              </w:rPr>
            </w:pPr>
            <w:r>
              <w:rPr>
                <w:rFonts w:ascii="Times New Roman" w:hAnsi="Times New Roman"/>
                <w:sz w:val="18"/>
                <w:szCs w:val="18"/>
              </w:rPr>
              <w:t>- в  новой  застройке -  не  менее 5м.</w:t>
            </w:r>
          </w:p>
          <w:p w14:paraId="4C7C6F07">
            <w:pPr>
              <w:pStyle w:val="593"/>
              <w:ind w:right="-31"/>
              <w:rPr>
                <w:rFonts w:ascii="Times New Roman" w:hAnsi="Times New Roman"/>
                <w:sz w:val="18"/>
                <w:szCs w:val="18"/>
              </w:rPr>
            </w:pPr>
            <w:r>
              <w:rPr>
                <w:rFonts w:ascii="Times New Roman" w:hAnsi="Times New Roman"/>
                <w:sz w:val="18"/>
                <w:szCs w:val="18"/>
              </w:rPr>
              <w:t xml:space="preserve">3. Максимальное количество этажей– 2. </w:t>
            </w:r>
          </w:p>
          <w:p w14:paraId="34F66E2F">
            <w:pPr>
              <w:pStyle w:val="593"/>
              <w:ind w:right="-31"/>
              <w:rPr>
                <w:rFonts w:ascii="Times New Roman" w:hAnsi="Times New Roman"/>
                <w:sz w:val="18"/>
                <w:szCs w:val="18"/>
              </w:rPr>
            </w:pPr>
            <w:r>
              <w:rPr>
                <w:rFonts w:ascii="Times New Roman" w:hAnsi="Times New Roman"/>
                <w:sz w:val="18"/>
                <w:szCs w:val="18"/>
              </w:rPr>
              <w:t>4. Максимальный коэффициент застройки–50%</w:t>
            </w:r>
          </w:p>
        </w:tc>
      </w:tr>
      <w:tr w14:paraId="343EC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303D53FE">
            <w:pPr>
              <w:ind w:left="0" w:right="-31" w:firstLine="0"/>
              <w:jc w:val="center"/>
              <w:rPr>
                <w:rFonts w:ascii="Times New Roman" w:hAnsi="Times New Roman"/>
                <w:i w:val="0"/>
                <w:sz w:val="18"/>
                <w:szCs w:val="18"/>
              </w:rPr>
            </w:pPr>
            <w:r>
              <w:rPr>
                <w:rFonts w:ascii="Times New Roman" w:hAnsi="Times New Roman"/>
                <w:i w:val="0"/>
                <w:sz w:val="18"/>
                <w:szCs w:val="18"/>
              </w:rPr>
              <w:t>2.</w:t>
            </w:r>
          </w:p>
        </w:tc>
        <w:tc>
          <w:tcPr>
            <w:tcW w:w="3118" w:type="dxa"/>
          </w:tcPr>
          <w:p w14:paraId="6D4B4A1A">
            <w:pPr>
              <w:pStyle w:val="593"/>
              <w:ind w:right="-31"/>
              <w:rPr>
                <w:rFonts w:ascii="Times New Roman" w:hAnsi="Times New Roman"/>
              </w:rPr>
            </w:pPr>
            <w:r>
              <w:rPr>
                <w:rFonts w:ascii="Times New Roman" w:hAnsi="Times New Roman"/>
                <w:sz w:val="18"/>
                <w:szCs w:val="18"/>
              </w:rPr>
              <w:t>Стационарное  медицинское  обслуживание.</w:t>
            </w:r>
          </w:p>
        </w:tc>
        <w:tc>
          <w:tcPr>
            <w:tcW w:w="709" w:type="dxa"/>
          </w:tcPr>
          <w:p w14:paraId="3D2628CA">
            <w:pPr>
              <w:ind w:left="0" w:right="-31" w:firstLine="0"/>
              <w:jc w:val="center"/>
              <w:rPr>
                <w:rFonts w:ascii="Times New Roman" w:hAnsi="Times New Roman"/>
                <w:i w:val="0"/>
                <w:sz w:val="18"/>
                <w:szCs w:val="18"/>
              </w:rPr>
            </w:pPr>
            <w:r>
              <w:rPr>
                <w:rFonts w:ascii="Times New Roman" w:hAnsi="Times New Roman"/>
                <w:i w:val="0"/>
                <w:sz w:val="18"/>
                <w:szCs w:val="18"/>
              </w:rPr>
              <w:t>П-1</w:t>
            </w:r>
          </w:p>
        </w:tc>
        <w:tc>
          <w:tcPr>
            <w:tcW w:w="4394" w:type="dxa"/>
          </w:tcPr>
          <w:p w14:paraId="7617B511">
            <w:pPr>
              <w:pStyle w:val="593"/>
              <w:ind w:right="33"/>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14:paraId="07CECECB">
            <w:pPr>
              <w:pStyle w:val="593"/>
              <w:ind w:right="33"/>
              <w:rPr>
                <w:rFonts w:ascii="Times New Roman" w:hAnsi="Times New Roman"/>
                <w:sz w:val="18"/>
                <w:szCs w:val="18"/>
              </w:rPr>
            </w:pPr>
            <w:r>
              <w:rPr>
                <w:rFonts w:ascii="Times New Roman" w:hAnsi="Times New Roman"/>
                <w:sz w:val="18"/>
                <w:szCs w:val="18"/>
              </w:rPr>
              <w:t>размещение станций скорой помощи;</w:t>
            </w:r>
          </w:p>
          <w:p w14:paraId="4D57885C">
            <w:pPr>
              <w:pStyle w:val="593"/>
              <w:ind w:right="-31"/>
              <w:rPr>
                <w:rFonts w:ascii="Times New Roman" w:hAnsi="Times New Roman"/>
              </w:rPr>
            </w:pPr>
            <w:r>
              <w:rPr>
                <w:rFonts w:ascii="Times New Roman" w:hAnsi="Times New Roman"/>
                <w:sz w:val="18"/>
                <w:szCs w:val="18"/>
              </w:rPr>
              <w:t>размещение площадок санитарной авиации</w:t>
            </w:r>
          </w:p>
        </w:tc>
        <w:tc>
          <w:tcPr>
            <w:tcW w:w="709" w:type="dxa"/>
          </w:tcPr>
          <w:p w14:paraId="56B69432">
            <w:pPr>
              <w:ind w:left="0" w:right="-31" w:firstLine="0"/>
              <w:jc w:val="both"/>
              <w:rPr>
                <w:rFonts w:ascii="Times New Roman" w:hAnsi="Times New Roman"/>
                <w:i w:val="0"/>
                <w:sz w:val="18"/>
                <w:szCs w:val="18"/>
              </w:rPr>
            </w:pPr>
            <w:r>
              <w:rPr>
                <w:rFonts w:ascii="Times New Roman" w:hAnsi="Times New Roman"/>
                <w:i w:val="0"/>
                <w:sz w:val="18"/>
                <w:szCs w:val="18"/>
              </w:rPr>
              <w:t>3.4.2</w:t>
            </w:r>
          </w:p>
        </w:tc>
        <w:tc>
          <w:tcPr>
            <w:tcW w:w="5670" w:type="dxa"/>
          </w:tcPr>
          <w:p w14:paraId="020E0487">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70083EC0">
            <w:pPr>
              <w:pStyle w:val="593"/>
              <w:ind w:right="-31"/>
              <w:rPr>
                <w:rFonts w:ascii="Times New Roman" w:hAnsi="Times New Roman"/>
                <w:sz w:val="18"/>
                <w:szCs w:val="18"/>
              </w:rPr>
            </w:pPr>
            <w:r>
              <w:rPr>
                <w:rFonts w:ascii="Times New Roman" w:hAnsi="Times New Roman"/>
                <w:sz w:val="18"/>
                <w:szCs w:val="18"/>
              </w:rPr>
              <w:t>2. Минимальный отступ от красных линий:</w:t>
            </w:r>
          </w:p>
          <w:p w14:paraId="538FD2FB">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69592772">
            <w:pPr>
              <w:pStyle w:val="593"/>
              <w:ind w:right="-31"/>
              <w:rPr>
                <w:rFonts w:ascii="Times New Roman" w:hAnsi="Times New Roman"/>
                <w:sz w:val="18"/>
                <w:szCs w:val="18"/>
              </w:rPr>
            </w:pPr>
            <w:r>
              <w:rPr>
                <w:rFonts w:ascii="Times New Roman" w:hAnsi="Times New Roman"/>
                <w:sz w:val="18"/>
                <w:szCs w:val="18"/>
              </w:rPr>
              <w:t>- в  новой  застройке -  не  менее 5м.</w:t>
            </w:r>
          </w:p>
          <w:p w14:paraId="463E8F33">
            <w:pPr>
              <w:pStyle w:val="593"/>
              <w:ind w:right="-31"/>
              <w:rPr>
                <w:rFonts w:ascii="Times New Roman" w:hAnsi="Times New Roman"/>
                <w:sz w:val="18"/>
                <w:szCs w:val="18"/>
              </w:rPr>
            </w:pPr>
            <w:r>
              <w:rPr>
                <w:rFonts w:ascii="Times New Roman" w:hAnsi="Times New Roman"/>
                <w:sz w:val="18"/>
                <w:szCs w:val="18"/>
              </w:rPr>
              <w:t xml:space="preserve">3. Максимальное количество этажей– 2. </w:t>
            </w:r>
          </w:p>
          <w:p w14:paraId="04D741F3">
            <w:pPr>
              <w:pStyle w:val="593"/>
              <w:ind w:right="-31"/>
              <w:rPr>
                <w:rFonts w:ascii="Times New Roman" w:hAnsi="Times New Roman"/>
                <w:sz w:val="18"/>
                <w:szCs w:val="18"/>
              </w:rPr>
            </w:pPr>
            <w:r>
              <w:rPr>
                <w:rFonts w:ascii="Times New Roman" w:hAnsi="Times New Roman"/>
                <w:sz w:val="18"/>
                <w:szCs w:val="18"/>
              </w:rPr>
              <w:t>4. Максимальный коэффициент застройки–50%</w:t>
            </w:r>
          </w:p>
        </w:tc>
      </w:tr>
      <w:tr w14:paraId="0864F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2106AFFF">
            <w:pPr>
              <w:ind w:left="0" w:right="-31" w:firstLine="0"/>
              <w:jc w:val="center"/>
              <w:rPr>
                <w:rFonts w:ascii="Times New Roman" w:hAnsi="Times New Roman"/>
                <w:i w:val="0"/>
                <w:sz w:val="18"/>
                <w:szCs w:val="18"/>
              </w:rPr>
            </w:pPr>
            <w:r>
              <w:rPr>
                <w:rFonts w:ascii="Times New Roman" w:hAnsi="Times New Roman"/>
                <w:i w:val="0"/>
                <w:sz w:val="18"/>
                <w:szCs w:val="18"/>
              </w:rPr>
              <w:t>3.</w:t>
            </w:r>
          </w:p>
        </w:tc>
        <w:tc>
          <w:tcPr>
            <w:tcW w:w="3118" w:type="dxa"/>
          </w:tcPr>
          <w:p w14:paraId="753D6086">
            <w:pPr>
              <w:ind w:left="0" w:right="-31" w:firstLine="0"/>
              <w:rPr>
                <w:rFonts w:ascii="Times New Roman" w:hAnsi="Times New Roman"/>
                <w:i w:val="0"/>
                <w:sz w:val="18"/>
                <w:szCs w:val="18"/>
              </w:rPr>
            </w:pPr>
            <w:r>
              <w:rPr>
                <w:rFonts w:ascii="Times New Roman" w:hAnsi="Times New Roman"/>
                <w:i w:val="0"/>
                <w:sz w:val="18"/>
                <w:szCs w:val="18"/>
              </w:rPr>
              <w:t>Обеспечение  научной  деятельности.</w:t>
            </w:r>
          </w:p>
        </w:tc>
        <w:tc>
          <w:tcPr>
            <w:tcW w:w="709" w:type="dxa"/>
          </w:tcPr>
          <w:p w14:paraId="41F4FB48">
            <w:pPr>
              <w:ind w:left="0" w:right="-31" w:firstLine="0"/>
              <w:jc w:val="center"/>
              <w:rPr>
                <w:rFonts w:ascii="Times New Roman" w:hAnsi="Times New Roman"/>
                <w:i w:val="0"/>
                <w:sz w:val="18"/>
                <w:szCs w:val="18"/>
              </w:rPr>
            </w:pPr>
            <w:r>
              <w:rPr>
                <w:rFonts w:ascii="Times New Roman" w:hAnsi="Times New Roman"/>
                <w:i w:val="0"/>
                <w:sz w:val="18"/>
                <w:szCs w:val="18"/>
              </w:rPr>
              <w:t>П-1</w:t>
            </w:r>
          </w:p>
        </w:tc>
        <w:tc>
          <w:tcPr>
            <w:tcW w:w="4394" w:type="dxa"/>
          </w:tcPr>
          <w:p w14:paraId="15E7D018">
            <w:pPr>
              <w:spacing w:line="240" w:lineRule="auto"/>
              <w:ind w:left="0" w:right="-31" w:firstLine="0"/>
              <w:rPr>
                <w:rFonts w:ascii="Times New Roman" w:hAnsi="Times New Roman"/>
                <w:i w:val="0"/>
                <w:sz w:val="18"/>
                <w:szCs w:val="18"/>
              </w:rPr>
            </w:pPr>
            <w:r>
              <w:rPr>
                <w:rFonts w:ascii="Times New Roman" w:hAnsi="Times New Roman"/>
                <w:bCs/>
                <w:i w:val="0"/>
                <w:sz w:val="18"/>
                <w:szCs w:val="18"/>
              </w:rPr>
              <w:t>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кодами 3.9.1 - 3.9.3</w:t>
            </w:r>
          </w:p>
        </w:tc>
        <w:tc>
          <w:tcPr>
            <w:tcW w:w="709" w:type="dxa"/>
          </w:tcPr>
          <w:p w14:paraId="61D888EE">
            <w:pPr>
              <w:ind w:left="0" w:right="-31" w:firstLine="0"/>
              <w:jc w:val="center"/>
              <w:rPr>
                <w:rFonts w:ascii="Times New Roman" w:hAnsi="Times New Roman"/>
                <w:i w:val="0"/>
                <w:sz w:val="18"/>
                <w:szCs w:val="18"/>
              </w:rPr>
            </w:pPr>
            <w:r>
              <w:rPr>
                <w:rFonts w:ascii="Times New Roman" w:hAnsi="Times New Roman"/>
                <w:i w:val="0"/>
                <w:sz w:val="18"/>
                <w:szCs w:val="18"/>
              </w:rPr>
              <w:t>3.9</w:t>
            </w:r>
          </w:p>
        </w:tc>
        <w:tc>
          <w:tcPr>
            <w:tcW w:w="5670" w:type="dxa"/>
          </w:tcPr>
          <w:p w14:paraId="71FA45F6">
            <w:pPr>
              <w:pStyle w:val="647"/>
              <w:ind w:right="-31"/>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7C6FDA1F">
            <w:pPr>
              <w:pStyle w:val="647"/>
              <w:ind w:right="-31"/>
              <w:rPr>
                <w:sz w:val="18"/>
                <w:szCs w:val="18"/>
              </w:rPr>
            </w:pPr>
            <w:r>
              <w:rPr>
                <w:sz w:val="18"/>
                <w:szCs w:val="18"/>
              </w:rPr>
              <w:t>2. Минимальный отступ от красной линии составляет:</w:t>
            </w:r>
          </w:p>
          <w:p w14:paraId="08CC0B60">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5F88592B">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5F00850A">
            <w:pPr>
              <w:pStyle w:val="647"/>
              <w:ind w:right="-31"/>
              <w:rPr>
                <w:sz w:val="18"/>
                <w:szCs w:val="18"/>
              </w:rPr>
            </w:pPr>
            <w:r>
              <w:rPr>
                <w:sz w:val="18"/>
                <w:szCs w:val="18"/>
              </w:rPr>
              <w:t xml:space="preserve"> 3. Максимальное количество этажей – 2. </w:t>
            </w:r>
          </w:p>
          <w:p w14:paraId="2C98F5F8">
            <w:pPr>
              <w:ind w:left="0" w:right="-31" w:firstLine="0"/>
              <w:jc w:val="both"/>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14:paraId="3C520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34" w:type="dxa"/>
            <w:gridSpan w:val="6"/>
          </w:tcPr>
          <w:p w14:paraId="44691726">
            <w:pPr>
              <w:pStyle w:val="593"/>
              <w:ind w:right="-31"/>
              <w:jc w:val="center"/>
              <w:rPr>
                <w:rFonts w:ascii="Times New Roman" w:hAnsi="Times New Roman"/>
                <w:sz w:val="20"/>
                <w:szCs w:val="20"/>
              </w:rPr>
            </w:pPr>
            <w:r>
              <w:rPr>
                <w:rFonts w:ascii="Times New Roman" w:hAnsi="Times New Roman"/>
                <w:b/>
                <w:sz w:val="20"/>
                <w:szCs w:val="20"/>
              </w:rPr>
              <w:t>УСЛОВНО РАЗРЕШЕННЫЕ  ВИДЫ ИСПОЛЬЗОВАНИЯ  ЗОНЫ  «П-1»</w:t>
            </w:r>
          </w:p>
        </w:tc>
      </w:tr>
      <w:tr w14:paraId="64161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043DB3B9">
            <w:pPr>
              <w:ind w:left="0" w:right="-31" w:firstLine="0"/>
              <w:jc w:val="both"/>
              <w:rPr>
                <w:rFonts w:ascii="Times New Roman" w:hAnsi="Times New Roman"/>
                <w:i w:val="0"/>
                <w:sz w:val="18"/>
                <w:szCs w:val="18"/>
              </w:rPr>
            </w:pPr>
            <w:r>
              <w:rPr>
                <w:rFonts w:ascii="Times New Roman" w:hAnsi="Times New Roman"/>
                <w:i w:val="0"/>
                <w:sz w:val="18"/>
                <w:szCs w:val="18"/>
              </w:rPr>
              <w:t>1</w:t>
            </w:r>
          </w:p>
        </w:tc>
        <w:tc>
          <w:tcPr>
            <w:tcW w:w="3118" w:type="dxa"/>
          </w:tcPr>
          <w:p w14:paraId="49F2FDFD">
            <w:pPr>
              <w:ind w:left="0" w:right="-31" w:firstLine="0"/>
              <w:jc w:val="both"/>
              <w:rPr>
                <w:rFonts w:ascii="Times New Roman" w:hAnsi="Times New Roman"/>
                <w:i w:val="0"/>
                <w:sz w:val="18"/>
                <w:szCs w:val="18"/>
              </w:rPr>
            </w:pPr>
            <w:r>
              <w:rPr>
                <w:rFonts w:ascii="Times New Roman" w:hAnsi="Times New Roman"/>
                <w:i w:val="0"/>
                <w:sz w:val="18"/>
                <w:szCs w:val="18"/>
              </w:rPr>
              <w:t>Коммунальное  обслуживание</w:t>
            </w:r>
          </w:p>
        </w:tc>
        <w:tc>
          <w:tcPr>
            <w:tcW w:w="709" w:type="dxa"/>
          </w:tcPr>
          <w:p w14:paraId="13DA9A60">
            <w:pPr>
              <w:ind w:left="0" w:right="-31" w:firstLine="0"/>
              <w:jc w:val="center"/>
              <w:rPr>
                <w:rFonts w:ascii="Times New Roman" w:hAnsi="Times New Roman"/>
                <w:i w:val="0"/>
                <w:sz w:val="18"/>
                <w:szCs w:val="18"/>
              </w:rPr>
            </w:pPr>
            <w:r>
              <w:rPr>
                <w:rFonts w:ascii="Times New Roman" w:hAnsi="Times New Roman"/>
                <w:i w:val="0"/>
                <w:sz w:val="18"/>
                <w:szCs w:val="18"/>
              </w:rPr>
              <w:t>П-1</w:t>
            </w:r>
          </w:p>
        </w:tc>
        <w:tc>
          <w:tcPr>
            <w:tcW w:w="4394" w:type="dxa"/>
          </w:tcPr>
          <w:p w14:paraId="3AE2D687">
            <w:pPr>
              <w:spacing w:line="240" w:lineRule="auto"/>
              <w:ind w:left="0" w:right="-31" w:firstLine="0"/>
              <w:rPr>
                <w:rFonts w:ascii="Times New Roman" w:hAnsi="Times New Roman"/>
                <w:i w:val="0"/>
                <w:sz w:val="18"/>
                <w:szCs w:val="18"/>
              </w:rPr>
            </w:pPr>
            <w:r>
              <w:rPr>
                <w:rFonts w:ascii="Times New Roman" w:hAnsi="Times New Roman"/>
                <w:i w:val="0"/>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09" w:type="dxa"/>
          </w:tcPr>
          <w:p w14:paraId="45F64B1B">
            <w:pPr>
              <w:ind w:left="0" w:right="-31" w:firstLine="0"/>
              <w:jc w:val="both"/>
              <w:rPr>
                <w:rFonts w:ascii="Times New Roman" w:hAnsi="Times New Roman"/>
                <w:i w:val="0"/>
                <w:sz w:val="18"/>
                <w:szCs w:val="18"/>
              </w:rPr>
            </w:pPr>
            <w:r>
              <w:rPr>
                <w:rFonts w:ascii="Times New Roman" w:hAnsi="Times New Roman"/>
                <w:i w:val="0"/>
                <w:sz w:val="18"/>
                <w:szCs w:val="18"/>
              </w:rPr>
              <w:t>3.1</w:t>
            </w:r>
          </w:p>
        </w:tc>
        <w:tc>
          <w:tcPr>
            <w:tcW w:w="5670" w:type="dxa"/>
          </w:tcPr>
          <w:p w14:paraId="6D3E10CA">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6E5ED8F6">
            <w:pPr>
              <w:pStyle w:val="647"/>
              <w:ind w:right="-31"/>
              <w:rPr>
                <w:sz w:val="18"/>
                <w:szCs w:val="18"/>
              </w:rPr>
            </w:pPr>
            <w:r>
              <w:rPr>
                <w:sz w:val="18"/>
                <w:szCs w:val="18"/>
              </w:rPr>
              <w:t>2. Минимальный отступ от красной линии составляет:</w:t>
            </w:r>
          </w:p>
          <w:p w14:paraId="00830B01">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16EC35E3">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7CB9D41A">
            <w:pPr>
              <w:pStyle w:val="647"/>
              <w:ind w:right="-31"/>
              <w:rPr>
                <w:sz w:val="18"/>
                <w:szCs w:val="18"/>
              </w:rPr>
            </w:pPr>
            <w:r>
              <w:rPr>
                <w:sz w:val="18"/>
                <w:szCs w:val="18"/>
              </w:rPr>
              <w:t xml:space="preserve"> 3. Максимальное количество этажей – 2. </w:t>
            </w:r>
          </w:p>
          <w:p w14:paraId="5205FFBB">
            <w:pPr>
              <w:pStyle w:val="593"/>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14:paraId="5BD0C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401F027E">
            <w:pPr>
              <w:ind w:left="0" w:right="-31" w:firstLine="0"/>
              <w:jc w:val="both"/>
              <w:rPr>
                <w:rFonts w:ascii="Times New Roman" w:hAnsi="Times New Roman"/>
                <w:i w:val="0"/>
                <w:sz w:val="18"/>
                <w:szCs w:val="18"/>
              </w:rPr>
            </w:pPr>
            <w:r>
              <w:rPr>
                <w:rFonts w:ascii="Times New Roman" w:hAnsi="Times New Roman"/>
                <w:i w:val="0"/>
                <w:sz w:val="18"/>
                <w:szCs w:val="18"/>
              </w:rPr>
              <w:t>2.</w:t>
            </w:r>
          </w:p>
        </w:tc>
        <w:tc>
          <w:tcPr>
            <w:tcW w:w="3118" w:type="dxa"/>
          </w:tcPr>
          <w:p w14:paraId="4E7663DA">
            <w:pPr>
              <w:ind w:left="0" w:right="-31" w:firstLine="0"/>
              <w:jc w:val="both"/>
              <w:rPr>
                <w:rFonts w:ascii="Times New Roman" w:hAnsi="Times New Roman"/>
                <w:i w:val="0"/>
                <w:sz w:val="18"/>
                <w:szCs w:val="18"/>
              </w:rPr>
            </w:pPr>
            <w:r>
              <w:rPr>
                <w:rFonts w:ascii="Times New Roman" w:hAnsi="Times New Roman"/>
                <w:i w:val="0"/>
                <w:sz w:val="18"/>
                <w:szCs w:val="18"/>
              </w:rPr>
              <w:t>Гостиничное  обслуживание.</w:t>
            </w:r>
          </w:p>
          <w:p w14:paraId="4A2E17E0">
            <w:pPr>
              <w:ind w:left="0" w:right="-31" w:firstLine="0"/>
              <w:jc w:val="both"/>
              <w:rPr>
                <w:rFonts w:ascii="Times New Roman" w:hAnsi="Times New Roman"/>
                <w:i w:val="0"/>
                <w:sz w:val="18"/>
                <w:szCs w:val="18"/>
              </w:rPr>
            </w:pPr>
          </w:p>
          <w:p w14:paraId="0F228C5E">
            <w:pPr>
              <w:ind w:left="0" w:right="-31" w:firstLine="0"/>
              <w:jc w:val="both"/>
              <w:rPr>
                <w:rFonts w:ascii="Times New Roman" w:hAnsi="Times New Roman"/>
                <w:i w:val="0"/>
                <w:sz w:val="18"/>
                <w:szCs w:val="18"/>
              </w:rPr>
            </w:pPr>
          </w:p>
          <w:p w14:paraId="0FC5A97B">
            <w:pPr>
              <w:ind w:left="0" w:right="-31" w:firstLine="0"/>
              <w:jc w:val="both"/>
              <w:rPr>
                <w:rFonts w:ascii="Times New Roman" w:hAnsi="Times New Roman"/>
                <w:i w:val="0"/>
                <w:sz w:val="18"/>
                <w:szCs w:val="18"/>
              </w:rPr>
            </w:pPr>
          </w:p>
        </w:tc>
        <w:tc>
          <w:tcPr>
            <w:tcW w:w="709" w:type="dxa"/>
          </w:tcPr>
          <w:p w14:paraId="30BB5164">
            <w:pPr>
              <w:ind w:left="0" w:right="-31" w:firstLine="0"/>
              <w:jc w:val="center"/>
              <w:rPr>
                <w:rFonts w:ascii="Times New Roman" w:hAnsi="Times New Roman"/>
                <w:i w:val="0"/>
                <w:sz w:val="18"/>
                <w:szCs w:val="18"/>
              </w:rPr>
            </w:pPr>
            <w:r>
              <w:rPr>
                <w:rFonts w:ascii="Times New Roman" w:hAnsi="Times New Roman"/>
                <w:i w:val="0"/>
                <w:sz w:val="18"/>
                <w:szCs w:val="18"/>
              </w:rPr>
              <w:t>П-1</w:t>
            </w:r>
          </w:p>
        </w:tc>
        <w:tc>
          <w:tcPr>
            <w:tcW w:w="4394" w:type="dxa"/>
          </w:tcPr>
          <w:p w14:paraId="74996B08">
            <w:pPr>
              <w:spacing w:line="240" w:lineRule="auto"/>
              <w:ind w:left="0" w:right="-31" w:firstLine="0"/>
              <w:rPr>
                <w:rFonts w:ascii="Times New Roman" w:hAnsi="Times New Roman"/>
                <w:i w:val="0"/>
                <w:sz w:val="18"/>
                <w:szCs w:val="18"/>
              </w:rPr>
            </w:pPr>
            <w:r>
              <w:rPr>
                <w:rFonts w:ascii="Times New Roman" w:hAnsi="Times New Roman"/>
                <w:bCs/>
                <w:i w:val="0"/>
                <w:sz w:val="18"/>
                <w:szCs w:val="18"/>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r>
              <w:rPr>
                <w:rFonts w:ascii="Times New Roman" w:hAnsi="Times New Roman"/>
                <w:i w:val="0"/>
                <w:sz w:val="18"/>
                <w:szCs w:val="18"/>
              </w:rPr>
              <w:t xml:space="preserve"> </w:t>
            </w:r>
          </w:p>
        </w:tc>
        <w:tc>
          <w:tcPr>
            <w:tcW w:w="709" w:type="dxa"/>
          </w:tcPr>
          <w:p w14:paraId="1E247F63">
            <w:pPr>
              <w:ind w:left="0" w:right="-31" w:firstLine="0"/>
              <w:jc w:val="center"/>
              <w:rPr>
                <w:rFonts w:ascii="Times New Roman" w:hAnsi="Times New Roman"/>
                <w:i w:val="0"/>
                <w:sz w:val="18"/>
                <w:szCs w:val="18"/>
              </w:rPr>
            </w:pPr>
            <w:r>
              <w:rPr>
                <w:rFonts w:ascii="Times New Roman" w:hAnsi="Times New Roman"/>
                <w:i w:val="0"/>
                <w:sz w:val="18"/>
                <w:szCs w:val="18"/>
              </w:rPr>
              <w:t>4.7</w:t>
            </w:r>
          </w:p>
        </w:tc>
        <w:tc>
          <w:tcPr>
            <w:tcW w:w="5670" w:type="dxa"/>
            <w:vAlign w:val="center"/>
          </w:tcPr>
          <w:p w14:paraId="404F5480">
            <w:pPr>
              <w:pStyle w:val="593"/>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14:paraId="37BCDC91">
            <w:pPr>
              <w:pStyle w:val="647"/>
              <w:ind w:right="-31"/>
              <w:rPr>
                <w:sz w:val="18"/>
                <w:szCs w:val="18"/>
              </w:rPr>
            </w:pPr>
            <w:r>
              <w:rPr>
                <w:sz w:val="18"/>
                <w:szCs w:val="18"/>
              </w:rPr>
              <w:t>1.1 Минимальные размеры   земельных  участков принимают:</w:t>
            </w:r>
          </w:p>
          <w:p w14:paraId="47070E95">
            <w:pPr>
              <w:pStyle w:val="647"/>
              <w:ind w:right="-31"/>
              <w:rPr>
                <w:sz w:val="18"/>
                <w:szCs w:val="18"/>
              </w:rPr>
            </w:pPr>
            <w:r>
              <w:rPr>
                <w:sz w:val="18"/>
                <w:szCs w:val="18"/>
              </w:rPr>
              <w:t>при числе мест гостиницы, м</w:t>
            </w:r>
            <w:r>
              <w:rPr>
                <w:sz w:val="18"/>
                <w:szCs w:val="18"/>
                <w:vertAlign w:val="superscript"/>
              </w:rPr>
              <w:t xml:space="preserve">2 </w:t>
            </w:r>
            <w:r>
              <w:rPr>
                <w:sz w:val="18"/>
                <w:szCs w:val="18"/>
              </w:rPr>
              <w:t>на 1 место:</w:t>
            </w:r>
          </w:p>
          <w:p w14:paraId="06A457AF">
            <w:pPr>
              <w:pStyle w:val="647"/>
              <w:ind w:right="-31"/>
              <w:rPr>
                <w:sz w:val="18"/>
                <w:szCs w:val="18"/>
              </w:rPr>
            </w:pPr>
            <w:r>
              <w:rPr>
                <w:sz w:val="18"/>
                <w:szCs w:val="18"/>
              </w:rPr>
              <w:t>от 25 до100 -55;</w:t>
            </w:r>
          </w:p>
          <w:p w14:paraId="28FFC522">
            <w:pPr>
              <w:pStyle w:val="647"/>
              <w:ind w:right="-31"/>
              <w:rPr>
                <w:sz w:val="18"/>
                <w:szCs w:val="18"/>
              </w:rPr>
            </w:pPr>
            <w:r>
              <w:rPr>
                <w:sz w:val="18"/>
                <w:szCs w:val="18"/>
              </w:rPr>
              <w:t>св. 100 до -500 – 30.</w:t>
            </w:r>
          </w:p>
          <w:p w14:paraId="201CE007">
            <w:pPr>
              <w:pStyle w:val="647"/>
              <w:ind w:right="-31"/>
              <w:rPr>
                <w:sz w:val="18"/>
                <w:szCs w:val="18"/>
              </w:rPr>
            </w:pPr>
            <w:r>
              <w:rPr>
                <w:sz w:val="18"/>
                <w:szCs w:val="18"/>
              </w:rPr>
              <w:t>2. Минимальный отступ от красной линии составляет:</w:t>
            </w:r>
          </w:p>
          <w:p w14:paraId="168E1FFC">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7FA994B3">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69361525">
            <w:pPr>
              <w:pStyle w:val="647"/>
              <w:ind w:right="-31"/>
              <w:rPr>
                <w:sz w:val="18"/>
                <w:szCs w:val="18"/>
              </w:rPr>
            </w:pPr>
            <w:r>
              <w:rPr>
                <w:sz w:val="18"/>
                <w:szCs w:val="18"/>
              </w:rPr>
              <w:t xml:space="preserve">3. Максимальное количество этажей – 2. </w:t>
            </w:r>
          </w:p>
          <w:p w14:paraId="39DC0F55">
            <w:pPr>
              <w:ind w:left="0" w:right="-31" w:firstLine="0"/>
              <w:jc w:val="both"/>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bl>
    <w:p w14:paraId="61553439">
      <w:pPr>
        <w:spacing w:line="240" w:lineRule="auto"/>
        <w:ind w:left="0" w:right="-31" w:firstLine="0"/>
        <w:jc w:val="both"/>
        <w:rPr>
          <w:rFonts w:ascii="Times New Roman" w:hAnsi="Times New Roman"/>
          <w:i w:val="0"/>
          <w:sz w:val="24"/>
        </w:rPr>
      </w:pPr>
    </w:p>
    <w:p w14:paraId="660E251C">
      <w:pPr>
        <w:pStyle w:val="647"/>
        <w:ind w:right="-31"/>
      </w:pPr>
      <w: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14:paraId="6AB653A3">
      <w:pPr>
        <w:pStyle w:val="647"/>
        <w:rPr>
          <w:bCs/>
        </w:rPr>
      </w:pPr>
      <w:r>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14:paraId="0E9A20D9">
      <w:pPr>
        <w:spacing w:line="240" w:lineRule="auto"/>
        <w:ind w:left="0"/>
        <w:jc w:val="both"/>
        <w:rPr>
          <w:rFonts w:ascii="Times New Roman" w:hAnsi="Times New Roman"/>
          <w:i w:val="0"/>
          <w:color w:val="FF0000"/>
          <w:sz w:val="24"/>
        </w:rPr>
      </w:pPr>
    </w:p>
    <w:p w14:paraId="56B87433">
      <w:pPr>
        <w:spacing w:line="240" w:lineRule="auto"/>
        <w:ind w:left="0"/>
        <w:jc w:val="both"/>
        <w:rPr>
          <w:rFonts w:ascii="Times New Roman" w:hAnsi="Times New Roman"/>
          <w:i w:val="0"/>
          <w:sz w:val="24"/>
        </w:rPr>
      </w:pPr>
    </w:p>
    <w:p w14:paraId="361E3514">
      <w:pPr>
        <w:spacing w:line="240" w:lineRule="auto"/>
        <w:ind w:left="0"/>
        <w:jc w:val="both"/>
        <w:rPr>
          <w:rFonts w:ascii="Times New Roman" w:hAnsi="Times New Roman"/>
          <w:i w:val="0"/>
          <w:sz w:val="24"/>
        </w:rPr>
        <w:sectPr>
          <w:pgSz w:w="16838" w:h="11906" w:orient="landscape"/>
          <w:pgMar w:top="851" w:right="1134" w:bottom="1134" w:left="1134" w:header="709" w:footer="709" w:gutter="0"/>
          <w:cols w:space="708" w:num="1"/>
          <w:titlePg/>
          <w:docGrid w:linePitch="360" w:charSpace="0"/>
        </w:sectPr>
      </w:pPr>
    </w:p>
    <w:p w14:paraId="445B2DF6">
      <w:pPr>
        <w:spacing w:line="240" w:lineRule="auto"/>
        <w:ind w:left="0"/>
        <w:jc w:val="both"/>
        <w:rPr>
          <w:rFonts w:ascii="Times New Roman" w:hAnsi="Times New Roman"/>
          <w:b/>
          <w:bCs/>
          <w:i w:val="0"/>
          <w:sz w:val="24"/>
          <w:u w:val="single"/>
        </w:rPr>
      </w:pPr>
      <w:r>
        <w:rPr>
          <w:rFonts w:ascii="Times New Roman" w:hAnsi="Times New Roman"/>
          <w:b/>
          <w:bCs/>
          <w:i w:val="0"/>
          <w:sz w:val="24"/>
          <w:u w:val="single"/>
        </w:rPr>
        <w:t xml:space="preserve">П-2  Зона производственно-коммунальных объектов </w:t>
      </w:r>
      <w:r>
        <w:rPr>
          <w:rFonts w:ascii="Times New Roman" w:hAnsi="Times New Roman"/>
          <w:b/>
          <w:bCs/>
          <w:i w:val="0"/>
          <w:sz w:val="24"/>
          <w:u w:val="single"/>
          <w:lang w:val="en-US"/>
        </w:rPr>
        <w:t>II</w:t>
      </w:r>
      <w:r>
        <w:rPr>
          <w:rFonts w:ascii="Times New Roman" w:hAnsi="Times New Roman"/>
          <w:b/>
          <w:bCs/>
          <w:i w:val="0"/>
          <w:sz w:val="24"/>
          <w:u w:val="single"/>
        </w:rPr>
        <w:t xml:space="preserve"> класса вредности.</w:t>
      </w:r>
    </w:p>
    <w:p w14:paraId="45074F20">
      <w:pPr>
        <w:pStyle w:val="74"/>
        <w:spacing w:line="276" w:lineRule="auto"/>
      </w:pPr>
      <w:r>
        <w:t xml:space="preserve">    Зона предназначена для размещения производственно-коммунальных объектов I</w:t>
      </w:r>
      <w:r>
        <w:rPr>
          <w:lang w:val="en-US"/>
        </w:rPr>
        <w:t>I</w:t>
      </w:r>
      <w:r>
        <w:t xml:space="preserve"> класса вредности и ниже, иных объектов, в соответствии с нижеприведенными видами использования недвижимости.</w:t>
      </w:r>
    </w:p>
    <w:p w14:paraId="1AB97DAC">
      <w:pPr>
        <w:pStyle w:val="74"/>
        <w:jc w:val="both"/>
      </w:pPr>
      <w:r>
        <w:t xml:space="preserve">1.  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территории  садоводческих  товариществ и коттеджной  застройки,  коллективных  или  индивидуальных  дачных  и  садово-огородных  участков,  а  также  другие территории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 </w:t>
      </w:r>
    </w:p>
    <w:p w14:paraId="511034EC">
      <w:pPr>
        <w:pStyle w:val="593"/>
        <w:jc w:val="both"/>
        <w:rPr>
          <w:rFonts w:ascii="Times New Roman" w:hAnsi="Times New Roman"/>
          <w:sz w:val="24"/>
          <w:szCs w:val="24"/>
        </w:rPr>
      </w:pPr>
      <w:r>
        <w:rPr>
          <w:rFonts w:ascii="Times New Roman" w:hAnsi="Times New Roman"/>
          <w:sz w:val="24"/>
          <w:szCs w:val="24"/>
        </w:rPr>
        <w:t xml:space="preserve">2.  При  размещении  предприятий  пищевой,  лекарственной  и  фармацевтической промышленности необходимо  соблюдать  санитарно-эпидемиологические  требования  согласно СанПиН 2.2.1/2.1.1.1200-03. </w:t>
      </w:r>
    </w:p>
    <w:p w14:paraId="4F26AD36">
      <w:pPr>
        <w:pStyle w:val="593"/>
        <w:jc w:val="both"/>
        <w:rPr>
          <w:rFonts w:ascii="Times New Roman" w:hAnsi="Times New Roman"/>
          <w:sz w:val="24"/>
          <w:szCs w:val="24"/>
        </w:rPr>
      </w:pPr>
      <w:r>
        <w:rPr>
          <w:rFonts w:ascii="Times New Roman" w:hAnsi="Times New Roman"/>
          <w:sz w:val="24"/>
          <w:szCs w:val="24"/>
        </w:rPr>
        <w:t xml:space="preserve">3. Плотность  застройки  земельного  участка  производственного  объекта  определяется  в процентах как отношение площади застройки к площади объекта в ограде (или при отсутствии </w:t>
      </w:r>
    </w:p>
    <w:p w14:paraId="3F71620A">
      <w:pPr>
        <w:pStyle w:val="593"/>
        <w:jc w:val="both"/>
        <w:rPr>
          <w:rFonts w:ascii="Times New Roman" w:hAnsi="Times New Roman"/>
          <w:sz w:val="24"/>
          <w:szCs w:val="24"/>
        </w:rPr>
      </w:pPr>
      <w:r>
        <w:rPr>
          <w:rFonts w:ascii="Times New Roman" w:hAnsi="Times New Roman"/>
          <w:sz w:val="24"/>
          <w:szCs w:val="24"/>
        </w:rPr>
        <w:t xml:space="preserve">ограды –  в  соответствующих  условных  границах).  </w:t>
      </w:r>
    </w:p>
    <w:p w14:paraId="6167332A">
      <w:pPr>
        <w:pStyle w:val="593"/>
        <w:jc w:val="both"/>
        <w:rPr>
          <w:rFonts w:ascii="Times New Roman" w:hAnsi="Times New Roman"/>
          <w:sz w:val="24"/>
          <w:szCs w:val="24"/>
        </w:rPr>
      </w:pPr>
      <w:r>
        <w:rPr>
          <w:rFonts w:ascii="Times New Roman" w:hAnsi="Times New Roman"/>
          <w:sz w:val="24"/>
          <w:szCs w:val="24"/>
        </w:rPr>
        <w:t xml:space="preserve">4. В случае, если использование производственных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 </w:t>
      </w:r>
    </w:p>
    <w:p w14:paraId="15BBAC45">
      <w:pPr>
        <w:pStyle w:val="593"/>
        <w:jc w:val="both"/>
        <w:rPr>
          <w:rFonts w:ascii="Times New Roman" w:hAnsi="Times New Roman"/>
          <w:sz w:val="24"/>
          <w:szCs w:val="24"/>
        </w:rPr>
      </w:pPr>
      <w:r>
        <w:rPr>
          <w:rFonts w:ascii="Times New Roman" w:hAnsi="Times New Roman"/>
          <w:sz w:val="24"/>
          <w:szCs w:val="24"/>
        </w:rPr>
        <w:t xml:space="preserve">5. Видам  разрешенного использования производственной  территориальной  зоны «П-2» </w:t>
      </w:r>
    </w:p>
    <w:p w14:paraId="00E411B8">
      <w:pPr>
        <w:pStyle w:val="593"/>
        <w:jc w:val="both"/>
        <w:rPr>
          <w:rFonts w:ascii="Times New Roman" w:hAnsi="Times New Roman"/>
          <w:sz w:val="24"/>
          <w:szCs w:val="24"/>
        </w:rPr>
      </w:pPr>
      <w:r>
        <w:rPr>
          <w:rFonts w:ascii="Times New Roman" w:hAnsi="Times New Roman"/>
          <w:sz w:val="24"/>
          <w:szCs w:val="24"/>
        </w:rPr>
        <w:t xml:space="preserve">наиболее соответствуют виды разрешенного использования земельного участка Классификатора (приказ  Минэкономразвития  России  от 1  сентября 2014  г.  № 450) «Производственная деятельность»:  «Размещение  объектов  капитального  строительства  в  целях  добычи  недр,  их переработки, изготовления вещей промышленным способом». </w:t>
      </w:r>
    </w:p>
    <w:p w14:paraId="7ABD6754">
      <w:pPr>
        <w:pStyle w:val="593"/>
        <w:jc w:val="both"/>
        <w:rPr>
          <w:rFonts w:ascii="Times New Roman" w:hAnsi="Times New Roman"/>
          <w:sz w:val="24"/>
          <w:szCs w:val="24"/>
        </w:rPr>
      </w:pPr>
      <w:r>
        <w:rPr>
          <w:rFonts w:ascii="Times New Roman" w:hAnsi="Times New Roman"/>
          <w:sz w:val="24"/>
          <w:szCs w:val="24"/>
        </w:rPr>
        <w:t xml:space="preserve">Содержание  данного  вида  разрешенного  использования  включает  в  себя  содержание </w:t>
      </w:r>
    </w:p>
    <w:p w14:paraId="58089FCE">
      <w:pPr>
        <w:pStyle w:val="593"/>
        <w:jc w:val="both"/>
        <w:rPr>
          <w:rFonts w:ascii="Times New Roman" w:hAnsi="Times New Roman"/>
          <w:sz w:val="24"/>
          <w:szCs w:val="24"/>
        </w:rPr>
      </w:pPr>
      <w:r>
        <w:rPr>
          <w:rFonts w:ascii="Times New Roman" w:hAnsi="Times New Roman"/>
          <w:sz w:val="24"/>
          <w:szCs w:val="24"/>
        </w:rPr>
        <w:t>видов разрешенного использования с кодами 6.1-6.12.</w:t>
      </w:r>
    </w:p>
    <w:p w14:paraId="05731492">
      <w:pPr>
        <w:ind w:left="0"/>
        <w:jc w:val="both"/>
        <w:rPr>
          <w:rFonts w:ascii="Times New Roman" w:hAnsi="Times New Roman"/>
          <w:b/>
          <w:bCs/>
          <w:i w:val="0"/>
          <w:sz w:val="24"/>
          <w:u w:val="single"/>
        </w:rPr>
      </w:pPr>
    </w:p>
    <w:p w14:paraId="789E04F4">
      <w:pPr>
        <w:shd w:val="clear" w:color="auto" w:fill="FFFFFF"/>
        <w:spacing w:line="240" w:lineRule="auto"/>
        <w:ind w:left="0"/>
        <w:jc w:val="both"/>
        <w:rPr>
          <w:rFonts w:ascii="Times New Roman" w:hAnsi="Times New Roman"/>
          <w:b/>
          <w:bCs/>
          <w:i w:val="0"/>
          <w:sz w:val="24"/>
        </w:rPr>
      </w:pPr>
    </w:p>
    <w:p w14:paraId="5DB4A71B">
      <w:pPr>
        <w:shd w:val="clear" w:color="auto" w:fill="FFFFFF"/>
        <w:spacing w:line="240" w:lineRule="auto"/>
        <w:ind w:left="0"/>
        <w:jc w:val="both"/>
        <w:rPr>
          <w:rFonts w:ascii="Times New Roman" w:hAnsi="Times New Roman"/>
          <w:b/>
          <w:bCs/>
          <w:i w:val="0"/>
          <w:sz w:val="24"/>
        </w:rPr>
      </w:pPr>
    </w:p>
    <w:p w14:paraId="4F85F8EA">
      <w:pPr>
        <w:shd w:val="clear" w:color="auto" w:fill="FFFFFF"/>
        <w:spacing w:line="240" w:lineRule="auto"/>
        <w:ind w:left="0"/>
        <w:jc w:val="both"/>
        <w:rPr>
          <w:rFonts w:ascii="Times New Roman" w:hAnsi="Times New Roman"/>
          <w:b/>
          <w:bCs/>
          <w:i w:val="0"/>
          <w:sz w:val="24"/>
        </w:rPr>
      </w:pPr>
    </w:p>
    <w:p w14:paraId="4C9AA55C">
      <w:pPr>
        <w:shd w:val="clear" w:color="auto" w:fill="FFFFFF"/>
        <w:spacing w:line="240" w:lineRule="auto"/>
        <w:ind w:left="0"/>
        <w:jc w:val="both"/>
        <w:rPr>
          <w:rFonts w:ascii="Times New Roman" w:hAnsi="Times New Roman"/>
          <w:b/>
          <w:bCs/>
          <w:i w:val="0"/>
          <w:sz w:val="24"/>
        </w:rPr>
      </w:pPr>
    </w:p>
    <w:p w14:paraId="766F463E">
      <w:pPr>
        <w:shd w:val="clear" w:color="auto" w:fill="FFFFFF"/>
        <w:spacing w:line="240" w:lineRule="auto"/>
        <w:ind w:left="0"/>
        <w:jc w:val="both"/>
        <w:rPr>
          <w:rFonts w:ascii="Times New Roman" w:hAnsi="Times New Roman"/>
          <w:b/>
          <w:bCs/>
          <w:i w:val="0"/>
          <w:sz w:val="24"/>
        </w:rPr>
      </w:pPr>
    </w:p>
    <w:p w14:paraId="20F299F2">
      <w:pPr>
        <w:shd w:val="clear" w:color="auto" w:fill="FFFFFF"/>
        <w:spacing w:line="240" w:lineRule="auto"/>
        <w:ind w:left="0"/>
        <w:jc w:val="both"/>
        <w:rPr>
          <w:rFonts w:ascii="Times New Roman" w:hAnsi="Times New Roman"/>
          <w:b/>
          <w:bCs/>
          <w:i w:val="0"/>
          <w:sz w:val="24"/>
        </w:rPr>
      </w:pPr>
    </w:p>
    <w:p w14:paraId="62996FE9">
      <w:pPr>
        <w:shd w:val="clear" w:color="auto" w:fill="FFFFFF"/>
        <w:spacing w:line="240" w:lineRule="auto"/>
        <w:ind w:left="0"/>
        <w:jc w:val="both"/>
        <w:rPr>
          <w:rFonts w:ascii="Times New Roman" w:hAnsi="Times New Roman"/>
          <w:b/>
          <w:bCs/>
          <w:i w:val="0"/>
          <w:sz w:val="24"/>
        </w:rPr>
      </w:pPr>
    </w:p>
    <w:p w14:paraId="71BC561A">
      <w:pPr>
        <w:shd w:val="clear" w:color="auto" w:fill="FFFFFF"/>
        <w:spacing w:line="240" w:lineRule="auto"/>
        <w:ind w:left="0"/>
        <w:jc w:val="both"/>
        <w:rPr>
          <w:rFonts w:ascii="Times New Roman" w:hAnsi="Times New Roman"/>
          <w:b/>
          <w:bCs/>
          <w:i w:val="0"/>
          <w:sz w:val="24"/>
        </w:rPr>
      </w:pPr>
    </w:p>
    <w:p w14:paraId="389C4055">
      <w:pPr>
        <w:shd w:val="clear" w:color="auto" w:fill="FFFFFF"/>
        <w:spacing w:line="240" w:lineRule="auto"/>
        <w:ind w:left="0"/>
        <w:jc w:val="both"/>
        <w:rPr>
          <w:rFonts w:ascii="Times New Roman" w:hAnsi="Times New Roman"/>
          <w:b/>
          <w:bCs/>
          <w:i w:val="0"/>
          <w:sz w:val="24"/>
        </w:rPr>
      </w:pPr>
    </w:p>
    <w:p w14:paraId="2E1C8B4B">
      <w:pPr>
        <w:shd w:val="clear" w:color="auto" w:fill="FFFFFF"/>
        <w:spacing w:line="240" w:lineRule="auto"/>
        <w:ind w:left="0"/>
        <w:jc w:val="both"/>
        <w:rPr>
          <w:rFonts w:ascii="Times New Roman" w:hAnsi="Times New Roman"/>
          <w:b/>
          <w:bCs/>
          <w:i w:val="0"/>
          <w:sz w:val="24"/>
        </w:rPr>
      </w:pPr>
    </w:p>
    <w:p w14:paraId="64780BD1">
      <w:pPr>
        <w:shd w:val="clear" w:color="auto" w:fill="FFFFFF"/>
        <w:spacing w:line="240" w:lineRule="auto"/>
        <w:ind w:left="0"/>
        <w:jc w:val="both"/>
        <w:rPr>
          <w:rFonts w:ascii="Times New Roman" w:hAnsi="Times New Roman"/>
          <w:b/>
          <w:bCs/>
          <w:i w:val="0"/>
          <w:sz w:val="24"/>
        </w:rPr>
      </w:pPr>
    </w:p>
    <w:p w14:paraId="4622EE6F">
      <w:pPr>
        <w:shd w:val="clear" w:color="auto" w:fill="FFFFFF"/>
        <w:spacing w:line="240" w:lineRule="auto"/>
        <w:ind w:left="0"/>
        <w:jc w:val="both"/>
        <w:rPr>
          <w:rFonts w:ascii="Times New Roman" w:hAnsi="Times New Roman"/>
          <w:b/>
          <w:bCs/>
          <w:i w:val="0"/>
          <w:sz w:val="24"/>
        </w:rPr>
      </w:pPr>
    </w:p>
    <w:p w14:paraId="33FE5AAC">
      <w:pPr>
        <w:shd w:val="clear" w:color="auto" w:fill="FFFFFF"/>
        <w:spacing w:line="240" w:lineRule="auto"/>
        <w:ind w:left="0"/>
        <w:jc w:val="both"/>
        <w:rPr>
          <w:rFonts w:ascii="Times New Roman" w:hAnsi="Times New Roman"/>
          <w:b/>
          <w:bCs/>
          <w:i w:val="0"/>
          <w:sz w:val="24"/>
        </w:rPr>
      </w:pPr>
    </w:p>
    <w:p w14:paraId="221E50CF">
      <w:pPr>
        <w:spacing w:line="240" w:lineRule="auto"/>
        <w:ind w:left="0"/>
        <w:jc w:val="both"/>
        <w:rPr>
          <w:rFonts w:ascii="Times New Roman" w:hAnsi="Times New Roman"/>
          <w:i w:val="0"/>
          <w:sz w:val="24"/>
        </w:rPr>
      </w:pPr>
    </w:p>
    <w:p w14:paraId="187774BE">
      <w:pPr>
        <w:spacing w:line="240" w:lineRule="auto"/>
        <w:ind w:left="0"/>
        <w:jc w:val="both"/>
        <w:rPr>
          <w:rFonts w:ascii="Times New Roman" w:hAnsi="Times New Roman"/>
          <w:i w:val="0"/>
          <w:sz w:val="24"/>
        </w:rPr>
      </w:pPr>
    </w:p>
    <w:p w14:paraId="04668FE9">
      <w:pPr>
        <w:spacing w:line="240" w:lineRule="auto"/>
        <w:ind w:left="0"/>
        <w:jc w:val="both"/>
        <w:rPr>
          <w:rFonts w:ascii="Times New Roman" w:hAnsi="Times New Roman"/>
          <w:i w:val="0"/>
          <w:sz w:val="24"/>
        </w:rPr>
      </w:pPr>
    </w:p>
    <w:p w14:paraId="0E9B2DFF">
      <w:pPr>
        <w:spacing w:line="240" w:lineRule="auto"/>
        <w:ind w:left="0"/>
        <w:jc w:val="both"/>
        <w:rPr>
          <w:rFonts w:ascii="Times New Roman" w:hAnsi="Times New Roman"/>
          <w:i w:val="0"/>
          <w:sz w:val="24"/>
        </w:rPr>
        <w:sectPr>
          <w:pgSz w:w="11906" w:h="16838"/>
          <w:pgMar w:top="1134" w:right="851" w:bottom="1134" w:left="1134" w:header="709" w:footer="709" w:gutter="0"/>
          <w:cols w:space="708" w:num="1"/>
          <w:titlePg/>
          <w:docGrid w:linePitch="360" w:charSpace="0"/>
        </w:sectPr>
      </w:pPr>
    </w:p>
    <w:p w14:paraId="6962D19A">
      <w:pPr>
        <w:ind w:left="0"/>
        <w:jc w:val="center"/>
        <w:rPr>
          <w:rFonts w:ascii="Times New Roman" w:hAnsi="Times New Roman"/>
          <w:i w:val="0"/>
          <w:sz w:val="24"/>
        </w:rPr>
      </w:pPr>
      <w:r>
        <w:rPr>
          <w:rFonts w:ascii="Times New Roman" w:hAnsi="Times New Roman"/>
          <w:b/>
          <w:i w:val="0"/>
          <w:sz w:val="24"/>
        </w:rPr>
        <w:t xml:space="preserve">Виды разрешенного использования земельных участков и объектов капитального строительства и градостроительные регламенты зоны производственно-коммунальных объектов  </w:t>
      </w:r>
      <w:r>
        <w:rPr>
          <w:rFonts w:ascii="Times New Roman" w:hAnsi="Times New Roman"/>
          <w:b/>
          <w:i w:val="0"/>
          <w:sz w:val="24"/>
          <w:lang w:val="en-US"/>
        </w:rPr>
        <w:t>II</w:t>
      </w:r>
      <w:r>
        <w:rPr>
          <w:rFonts w:ascii="Times New Roman" w:hAnsi="Times New Roman"/>
          <w:b/>
          <w:i w:val="0"/>
          <w:sz w:val="24"/>
        </w:rPr>
        <w:t xml:space="preserve">   класса вредности П-2</w:t>
      </w:r>
    </w:p>
    <w:tbl>
      <w:tblPr>
        <w:tblStyle w:val="13"/>
        <w:tblW w:w="151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3118"/>
        <w:gridCol w:w="709"/>
        <w:gridCol w:w="4394"/>
        <w:gridCol w:w="709"/>
        <w:gridCol w:w="5670"/>
      </w:tblGrid>
      <w:tr w14:paraId="58BFB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blHeader/>
        </w:trPr>
        <w:tc>
          <w:tcPr>
            <w:tcW w:w="534" w:type="dxa"/>
            <w:vMerge w:val="restart"/>
            <w:shd w:val="clear" w:color="auto" w:fill="D9D9D9"/>
          </w:tcPr>
          <w:p w14:paraId="203EB81C">
            <w:pPr>
              <w:pStyle w:val="593"/>
              <w:rPr>
                <w:rFonts w:ascii="Times New Roman" w:hAnsi="Times New Roman"/>
                <w:sz w:val="18"/>
                <w:szCs w:val="18"/>
              </w:rPr>
            </w:pPr>
            <w:r>
              <w:rPr>
                <w:rFonts w:ascii="Times New Roman" w:hAnsi="Times New Roman"/>
                <w:sz w:val="18"/>
                <w:szCs w:val="18"/>
              </w:rPr>
              <w:t>№</w:t>
            </w:r>
          </w:p>
          <w:p w14:paraId="66A7C3F1">
            <w:pPr>
              <w:pStyle w:val="593"/>
              <w:rPr>
                <w:rFonts w:ascii="Times New Roman" w:hAnsi="Times New Roman"/>
                <w:sz w:val="18"/>
                <w:szCs w:val="18"/>
              </w:rPr>
            </w:pPr>
            <w:r>
              <w:rPr>
                <w:rFonts w:ascii="Times New Roman" w:hAnsi="Times New Roman"/>
                <w:sz w:val="18"/>
                <w:szCs w:val="18"/>
              </w:rPr>
              <w:t>п/п</w:t>
            </w:r>
          </w:p>
        </w:tc>
        <w:tc>
          <w:tcPr>
            <w:tcW w:w="3827" w:type="dxa"/>
            <w:gridSpan w:val="2"/>
            <w:shd w:val="clear" w:color="auto" w:fill="D9D9D9"/>
          </w:tcPr>
          <w:p w14:paraId="3CB97367">
            <w:pPr>
              <w:pStyle w:val="593"/>
              <w:jc w:val="center"/>
              <w:rPr>
                <w:rFonts w:ascii="Times New Roman" w:hAnsi="Times New Roman"/>
                <w:sz w:val="18"/>
                <w:szCs w:val="18"/>
              </w:rPr>
            </w:pPr>
            <w:r>
              <w:rPr>
                <w:rFonts w:ascii="Times New Roman" w:hAnsi="Times New Roman"/>
                <w:sz w:val="18"/>
                <w:szCs w:val="18"/>
              </w:rPr>
              <w:t>Виды разрешенного использования</w:t>
            </w:r>
          </w:p>
          <w:p w14:paraId="3A297D13">
            <w:pPr>
              <w:pStyle w:val="593"/>
              <w:jc w:val="center"/>
              <w:rPr>
                <w:rFonts w:ascii="Times New Roman" w:hAnsi="Times New Roman"/>
                <w:sz w:val="18"/>
                <w:szCs w:val="18"/>
              </w:rPr>
            </w:pPr>
            <w:r>
              <w:rPr>
                <w:rFonts w:ascii="Times New Roman" w:hAnsi="Times New Roman"/>
                <w:sz w:val="18"/>
                <w:szCs w:val="18"/>
              </w:rPr>
              <w:t>по Классификатору</w:t>
            </w:r>
          </w:p>
        </w:tc>
        <w:tc>
          <w:tcPr>
            <w:tcW w:w="5103" w:type="dxa"/>
            <w:gridSpan w:val="2"/>
            <w:shd w:val="clear" w:color="auto" w:fill="D9D9D9"/>
          </w:tcPr>
          <w:p w14:paraId="69B76FCA">
            <w:pPr>
              <w:pStyle w:val="593"/>
              <w:jc w:val="center"/>
              <w:rPr>
                <w:rFonts w:ascii="Times New Roman" w:hAnsi="Times New Roman"/>
                <w:sz w:val="18"/>
                <w:szCs w:val="18"/>
              </w:rPr>
            </w:pPr>
            <w:r>
              <w:rPr>
                <w:rFonts w:ascii="Times New Roman" w:hAnsi="Times New Roman"/>
                <w:bCs/>
                <w:sz w:val="18"/>
                <w:szCs w:val="18"/>
              </w:rPr>
              <w:t>Описание вида разрешенного использования земельного участка</w:t>
            </w:r>
          </w:p>
        </w:tc>
        <w:tc>
          <w:tcPr>
            <w:tcW w:w="5670" w:type="dxa"/>
            <w:vMerge w:val="restart"/>
            <w:shd w:val="clear" w:color="auto" w:fill="D9D9D9"/>
          </w:tcPr>
          <w:p w14:paraId="7B57BE9B">
            <w:pPr>
              <w:pStyle w:val="593"/>
              <w:jc w:val="center"/>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14:paraId="55728E88">
            <w:pPr>
              <w:pStyle w:val="593"/>
              <w:jc w:val="center"/>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14:paraId="5E3EAFBC">
            <w:pPr>
              <w:pStyle w:val="593"/>
              <w:jc w:val="center"/>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14:paraId="54CAE9D2">
            <w:pPr>
              <w:pStyle w:val="593"/>
              <w:jc w:val="center"/>
              <w:rPr>
                <w:rFonts w:ascii="Times New Roman" w:hAnsi="Times New Roman"/>
                <w:sz w:val="18"/>
                <w:szCs w:val="18"/>
              </w:rPr>
            </w:pPr>
            <w:r>
              <w:rPr>
                <w:rFonts w:ascii="Times New Roman" w:hAnsi="Times New Roman"/>
                <w:sz w:val="18"/>
                <w:szCs w:val="18"/>
              </w:rPr>
              <w:t>строительства</w:t>
            </w:r>
          </w:p>
        </w:tc>
      </w:tr>
      <w:tr w14:paraId="606E0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blHeader/>
        </w:trPr>
        <w:tc>
          <w:tcPr>
            <w:tcW w:w="534" w:type="dxa"/>
            <w:vMerge w:val="continue"/>
            <w:shd w:val="clear" w:color="auto" w:fill="D9D9D9"/>
          </w:tcPr>
          <w:p w14:paraId="3B377321">
            <w:pPr>
              <w:ind w:left="0" w:right="0" w:firstLine="0"/>
              <w:jc w:val="both"/>
              <w:rPr>
                <w:rFonts w:ascii="Times New Roman" w:hAnsi="Times New Roman"/>
                <w:i w:val="0"/>
                <w:sz w:val="18"/>
                <w:szCs w:val="18"/>
              </w:rPr>
            </w:pPr>
          </w:p>
        </w:tc>
        <w:tc>
          <w:tcPr>
            <w:tcW w:w="3118" w:type="dxa"/>
            <w:shd w:val="clear" w:color="auto" w:fill="D9D9D9"/>
          </w:tcPr>
          <w:p w14:paraId="0AB15A44">
            <w:pPr>
              <w:ind w:left="0" w:right="0" w:firstLine="0"/>
              <w:jc w:val="center"/>
              <w:rPr>
                <w:rFonts w:ascii="Times New Roman" w:hAnsi="Times New Roman"/>
                <w:i w:val="0"/>
                <w:sz w:val="18"/>
                <w:szCs w:val="18"/>
              </w:rPr>
            </w:pPr>
            <w:r>
              <w:rPr>
                <w:rFonts w:ascii="Times New Roman" w:hAnsi="Times New Roman"/>
                <w:i w:val="0"/>
                <w:sz w:val="18"/>
                <w:szCs w:val="18"/>
              </w:rPr>
              <w:t>Наименование</w:t>
            </w:r>
          </w:p>
        </w:tc>
        <w:tc>
          <w:tcPr>
            <w:tcW w:w="709" w:type="dxa"/>
            <w:shd w:val="clear" w:color="auto" w:fill="D9D9D9"/>
          </w:tcPr>
          <w:p w14:paraId="4F9BAE8E">
            <w:pPr>
              <w:ind w:left="0" w:right="0" w:firstLine="0"/>
              <w:jc w:val="center"/>
              <w:rPr>
                <w:rFonts w:ascii="Times New Roman" w:hAnsi="Times New Roman"/>
                <w:i w:val="0"/>
                <w:sz w:val="18"/>
                <w:szCs w:val="18"/>
              </w:rPr>
            </w:pPr>
            <w:r>
              <w:rPr>
                <w:rFonts w:ascii="Times New Roman" w:hAnsi="Times New Roman"/>
                <w:i w:val="0"/>
                <w:sz w:val="18"/>
                <w:szCs w:val="18"/>
              </w:rPr>
              <w:t>Код</w:t>
            </w:r>
          </w:p>
        </w:tc>
        <w:tc>
          <w:tcPr>
            <w:tcW w:w="4394" w:type="dxa"/>
            <w:shd w:val="clear" w:color="auto" w:fill="D9D9D9"/>
          </w:tcPr>
          <w:p w14:paraId="377332BA">
            <w:pPr>
              <w:ind w:left="0" w:right="0" w:firstLine="0"/>
              <w:jc w:val="center"/>
              <w:rPr>
                <w:rFonts w:ascii="Times New Roman" w:hAnsi="Times New Roman"/>
                <w:i w:val="0"/>
                <w:sz w:val="18"/>
                <w:szCs w:val="18"/>
              </w:rPr>
            </w:pPr>
            <w:r>
              <w:rPr>
                <w:rFonts w:ascii="Times New Roman" w:hAnsi="Times New Roman"/>
                <w:i w:val="0"/>
                <w:sz w:val="18"/>
                <w:szCs w:val="18"/>
              </w:rPr>
              <w:t>Наименование</w:t>
            </w:r>
          </w:p>
        </w:tc>
        <w:tc>
          <w:tcPr>
            <w:tcW w:w="709" w:type="dxa"/>
            <w:shd w:val="clear" w:color="auto" w:fill="D9D9D9"/>
          </w:tcPr>
          <w:p w14:paraId="1FB50767">
            <w:pPr>
              <w:ind w:left="0" w:right="0" w:firstLine="0"/>
              <w:jc w:val="center"/>
              <w:rPr>
                <w:rFonts w:ascii="Times New Roman" w:hAnsi="Times New Roman"/>
                <w:i w:val="0"/>
                <w:sz w:val="18"/>
                <w:szCs w:val="18"/>
              </w:rPr>
            </w:pPr>
            <w:r>
              <w:rPr>
                <w:rFonts w:ascii="Times New Roman" w:hAnsi="Times New Roman"/>
                <w:i w:val="0"/>
                <w:sz w:val="18"/>
                <w:szCs w:val="18"/>
              </w:rPr>
              <w:t>Код</w:t>
            </w:r>
          </w:p>
        </w:tc>
        <w:tc>
          <w:tcPr>
            <w:tcW w:w="5670" w:type="dxa"/>
            <w:vMerge w:val="continue"/>
            <w:shd w:val="clear" w:color="auto" w:fill="D9D9D9"/>
          </w:tcPr>
          <w:p w14:paraId="4BE961BB">
            <w:pPr>
              <w:ind w:left="0"/>
              <w:jc w:val="both"/>
              <w:rPr>
                <w:rFonts w:ascii="Times New Roman" w:hAnsi="Times New Roman"/>
                <w:i w:val="0"/>
                <w:sz w:val="18"/>
                <w:szCs w:val="18"/>
              </w:rPr>
            </w:pPr>
          </w:p>
        </w:tc>
      </w:tr>
      <w:tr w14:paraId="0DE26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34" w:type="dxa"/>
            <w:gridSpan w:val="6"/>
            <w:vAlign w:val="center"/>
          </w:tcPr>
          <w:p w14:paraId="04E79F56">
            <w:pPr>
              <w:pStyle w:val="647"/>
              <w:jc w:val="center"/>
              <w:rPr>
                <w:b/>
              </w:rPr>
            </w:pPr>
            <w:r>
              <w:rPr>
                <w:b/>
              </w:rPr>
              <w:t>ПРОИЗВОДСТВЕННЫЕ   ЗОНЫ</w:t>
            </w:r>
          </w:p>
        </w:tc>
      </w:tr>
      <w:tr w14:paraId="106AB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34" w:type="dxa"/>
            <w:gridSpan w:val="6"/>
            <w:vAlign w:val="center"/>
          </w:tcPr>
          <w:p w14:paraId="05DBEA8D">
            <w:pPr>
              <w:pStyle w:val="647"/>
              <w:jc w:val="center"/>
              <w:rPr>
                <w:b/>
              </w:rPr>
            </w:pPr>
            <w:r>
              <w:rPr>
                <w:b/>
              </w:rPr>
              <w:t>ОСНОВНЫЕ ВИДЫ РАЗРЕШЁННОГО ИСПОЛЬЗОВАНИЯ ЗОНЫ «П-2»</w:t>
            </w:r>
          </w:p>
        </w:tc>
      </w:tr>
      <w:tr w14:paraId="2E60A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34BBDBDA">
            <w:pPr>
              <w:ind w:left="0" w:right="111" w:firstLine="0"/>
              <w:jc w:val="center"/>
              <w:rPr>
                <w:rFonts w:ascii="Times New Roman" w:hAnsi="Times New Roman"/>
                <w:i w:val="0"/>
                <w:sz w:val="18"/>
                <w:szCs w:val="18"/>
              </w:rPr>
            </w:pPr>
            <w:r>
              <w:rPr>
                <w:rFonts w:ascii="Times New Roman" w:hAnsi="Times New Roman"/>
                <w:i w:val="0"/>
                <w:sz w:val="18"/>
                <w:szCs w:val="18"/>
              </w:rPr>
              <w:t>1.</w:t>
            </w:r>
          </w:p>
        </w:tc>
        <w:tc>
          <w:tcPr>
            <w:tcW w:w="3118" w:type="dxa"/>
          </w:tcPr>
          <w:p w14:paraId="5ABE256C">
            <w:pPr>
              <w:pStyle w:val="593"/>
              <w:ind w:right="111"/>
              <w:rPr>
                <w:rFonts w:ascii="Times New Roman" w:hAnsi="Times New Roman"/>
                <w:sz w:val="18"/>
                <w:szCs w:val="18"/>
              </w:rPr>
            </w:pPr>
            <w:r>
              <w:rPr>
                <w:rFonts w:ascii="Times New Roman" w:hAnsi="Times New Roman"/>
                <w:sz w:val="18"/>
                <w:szCs w:val="18"/>
              </w:rPr>
              <w:t xml:space="preserve">Специальная  деятельность   </w:t>
            </w:r>
          </w:p>
          <w:p w14:paraId="3F6DA864">
            <w:pPr>
              <w:pStyle w:val="593"/>
              <w:ind w:right="111"/>
              <w:rPr>
                <w:rFonts w:ascii="Times New Roman" w:hAnsi="Times New Roman"/>
                <w:sz w:val="18"/>
                <w:szCs w:val="18"/>
              </w:rPr>
            </w:pPr>
          </w:p>
        </w:tc>
        <w:tc>
          <w:tcPr>
            <w:tcW w:w="709" w:type="dxa"/>
          </w:tcPr>
          <w:p w14:paraId="0BF3D853">
            <w:pPr>
              <w:ind w:left="0" w:right="111" w:firstLine="0"/>
              <w:jc w:val="center"/>
              <w:rPr>
                <w:rFonts w:ascii="Times New Roman" w:hAnsi="Times New Roman"/>
                <w:i w:val="0"/>
                <w:sz w:val="18"/>
                <w:szCs w:val="18"/>
              </w:rPr>
            </w:pPr>
            <w:r>
              <w:rPr>
                <w:rFonts w:ascii="Times New Roman" w:hAnsi="Times New Roman"/>
                <w:i w:val="0"/>
                <w:sz w:val="18"/>
                <w:szCs w:val="18"/>
              </w:rPr>
              <w:t>П-2</w:t>
            </w:r>
          </w:p>
        </w:tc>
        <w:tc>
          <w:tcPr>
            <w:tcW w:w="4394" w:type="dxa"/>
          </w:tcPr>
          <w:p w14:paraId="296ED110">
            <w:pPr>
              <w:pStyle w:val="593"/>
              <w:ind w:right="111"/>
              <w:rPr>
                <w:rFonts w:ascii="Times New Roman" w:hAnsi="Times New Roman"/>
                <w:sz w:val="18"/>
                <w:szCs w:val="18"/>
              </w:rPr>
            </w:pPr>
            <w:r>
              <w:rPr>
                <w:rFonts w:ascii="Times New Roman" w:hAnsi="Times New Roman"/>
                <w:sz w:val="18"/>
                <w:szCs w:val="18"/>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709" w:type="dxa"/>
          </w:tcPr>
          <w:p w14:paraId="790FA660">
            <w:pPr>
              <w:pStyle w:val="593"/>
              <w:ind w:right="111"/>
              <w:jc w:val="center"/>
              <w:rPr>
                <w:rFonts w:ascii="Times New Roman" w:hAnsi="Times New Roman"/>
                <w:sz w:val="18"/>
                <w:szCs w:val="18"/>
              </w:rPr>
            </w:pPr>
            <w:r>
              <w:rPr>
                <w:rFonts w:ascii="Times New Roman" w:hAnsi="Times New Roman"/>
                <w:sz w:val="18"/>
                <w:szCs w:val="18"/>
              </w:rPr>
              <w:t>12.2</w:t>
            </w:r>
          </w:p>
          <w:p w14:paraId="70BD49F7">
            <w:pPr>
              <w:pStyle w:val="593"/>
              <w:ind w:right="111"/>
              <w:jc w:val="center"/>
              <w:rPr>
                <w:rFonts w:ascii="Times New Roman" w:hAnsi="Times New Roman"/>
                <w:sz w:val="18"/>
                <w:szCs w:val="18"/>
              </w:rPr>
            </w:pPr>
          </w:p>
          <w:p w14:paraId="67216754">
            <w:pPr>
              <w:pStyle w:val="593"/>
              <w:ind w:right="111"/>
              <w:jc w:val="center"/>
              <w:rPr>
                <w:rFonts w:ascii="Times New Roman" w:hAnsi="Times New Roman"/>
                <w:sz w:val="18"/>
                <w:szCs w:val="18"/>
              </w:rPr>
            </w:pPr>
          </w:p>
        </w:tc>
        <w:tc>
          <w:tcPr>
            <w:tcW w:w="5670" w:type="dxa"/>
          </w:tcPr>
          <w:p w14:paraId="41937213">
            <w:pPr>
              <w:pStyle w:val="593"/>
              <w:ind w:right="11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7E6D2DF8">
            <w:pPr>
              <w:pStyle w:val="593"/>
              <w:ind w:right="11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14:paraId="7465681C">
            <w:pPr>
              <w:pStyle w:val="593"/>
              <w:ind w:right="11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4EC6F986">
            <w:pPr>
              <w:pStyle w:val="593"/>
              <w:ind w:right="111"/>
              <w:rPr>
                <w:rFonts w:ascii="Times New Roman" w:hAnsi="Times New Roman"/>
                <w:sz w:val="18"/>
                <w:szCs w:val="18"/>
              </w:rPr>
            </w:pPr>
            <w:r>
              <w:rPr>
                <w:rFonts w:ascii="Times New Roman" w:hAnsi="Times New Roman"/>
                <w:sz w:val="18"/>
                <w:szCs w:val="18"/>
              </w:rPr>
              <w:t xml:space="preserve">- в  новой  застройке -  не  менее 5м. </w:t>
            </w:r>
          </w:p>
          <w:p w14:paraId="5E6DB90D">
            <w:pPr>
              <w:pStyle w:val="593"/>
              <w:ind w:right="11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19E1DFF7">
            <w:pPr>
              <w:pStyle w:val="647"/>
              <w:ind w:right="111"/>
              <w:rPr>
                <w:sz w:val="18"/>
                <w:szCs w:val="18"/>
              </w:rPr>
            </w:pPr>
          </w:p>
        </w:tc>
      </w:tr>
      <w:tr w14:paraId="1273F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534" w:type="dxa"/>
          </w:tcPr>
          <w:p w14:paraId="161330B0">
            <w:pPr>
              <w:ind w:left="0" w:right="111" w:firstLine="0"/>
              <w:jc w:val="center"/>
              <w:rPr>
                <w:rFonts w:ascii="Times New Roman" w:hAnsi="Times New Roman"/>
                <w:i w:val="0"/>
                <w:sz w:val="18"/>
                <w:szCs w:val="18"/>
              </w:rPr>
            </w:pPr>
            <w:r>
              <w:rPr>
                <w:rFonts w:ascii="Times New Roman" w:hAnsi="Times New Roman"/>
                <w:i w:val="0"/>
                <w:sz w:val="18"/>
                <w:szCs w:val="18"/>
              </w:rPr>
              <w:t>2.</w:t>
            </w:r>
          </w:p>
        </w:tc>
        <w:tc>
          <w:tcPr>
            <w:tcW w:w="3118" w:type="dxa"/>
          </w:tcPr>
          <w:p w14:paraId="29B081A0">
            <w:pPr>
              <w:pStyle w:val="174"/>
              <w:ind w:right="111" w:firstLine="0"/>
              <w:rPr>
                <w:rFonts w:ascii="Times New Roman" w:hAnsi="Times New Roman" w:cs="Times New Roman"/>
              </w:rPr>
            </w:pPr>
            <w:r>
              <w:rPr>
                <w:rFonts w:ascii="Times New Roman" w:hAnsi="Times New Roman" w:cs="Times New Roman"/>
              </w:rPr>
              <w:t>Хранение и переработка сельскохозяйственной продукции</w:t>
            </w:r>
          </w:p>
          <w:p w14:paraId="7808D83C">
            <w:pPr>
              <w:pStyle w:val="174"/>
              <w:ind w:right="111" w:firstLine="0"/>
              <w:rPr>
                <w:rFonts w:ascii="Times New Roman" w:hAnsi="Times New Roman" w:cs="Times New Roman"/>
                <w:b/>
                <w:color w:val="FF0000"/>
              </w:rPr>
            </w:pPr>
          </w:p>
          <w:p w14:paraId="4B75DB92">
            <w:pPr>
              <w:pStyle w:val="174"/>
              <w:ind w:right="111" w:firstLine="0"/>
              <w:rPr>
                <w:rFonts w:ascii="Times New Roman" w:hAnsi="Times New Roman" w:cs="Times New Roman"/>
                <w:b/>
                <w:color w:val="FF0000"/>
              </w:rPr>
            </w:pPr>
          </w:p>
        </w:tc>
        <w:tc>
          <w:tcPr>
            <w:tcW w:w="709" w:type="dxa"/>
          </w:tcPr>
          <w:p w14:paraId="4D2D6AD7">
            <w:pPr>
              <w:ind w:left="0" w:right="111" w:firstLine="0"/>
              <w:jc w:val="both"/>
              <w:rPr>
                <w:rFonts w:ascii="Times New Roman" w:hAnsi="Times New Roman"/>
                <w:i w:val="0"/>
                <w:sz w:val="18"/>
                <w:szCs w:val="18"/>
              </w:rPr>
            </w:pPr>
            <w:r>
              <w:rPr>
                <w:rFonts w:ascii="Times New Roman" w:hAnsi="Times New Roman"/>
                <w:i w:val="0"/>
                <w:sz w:val="18"/>
                <w:szCs w:val="18"/>
              </w:rPr>
              <w:t>П-2</w:t>
            </w:r>
          </w:p>
        </w:tc>
        <w:tc>
          <w:tcPr>
            <w:tcW w:w="4394" w:type="dxa"/>
          </w:tcPr>
          <w:p w14:paraId="007AA763">
            <w:pPr>
              <w:spacing w:line="240" w:lineRule="auto"/>
              <w:ind w:left="0" w:right="111" w:firstLine="0"/>
              <w:rPr>
                <w:rFonts w:ascii="Times New Roman" w:hAnsi="Times New Roman"/>
                <w:i w:val="0"/>
                <w:sz w:val="18"/>
                <w:szCs w:val="18"/>
              </w:rPr>
            </w:pPr>
            <w:r>
              <w:rPr>
                <w:rFonts w:ascii="Times New Roman" w:hAnsi="Times New Roman"/>
                <w:bCs/>
                <w:i w:val="0"/>
                <w:sz w:val="18"/>
                <w:szCs w:val="18"/>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709" w:type="dxa"/>
          </w:tcPr>
          <w:p w14:paraId="12A5356B">
            <w:pPr>
              <w:ind w:left="0" w:right="111" w:firstLine="0"/>
              <w:jc w:val="center"/>
              <w:rPr>
                <w:rFonts w:ascii="Times New Roman" w:hAnsi="Times New Roman"/>
                <w:i w:val="0"/>
                <w:sz w:val="18"/>
                <w:szCs w:val="18"/>
              </w:rPr>
            </w:pPr>
            <w:r>
              <w:rPr>
                <w:rFonts w:ascii="Times New Roman" w:hAnsi="Times New Roman"/>
                <w:i w:val="0"/>
                <w:sz w:val="18"/>
                <w:szCs w:val="18"/>
              </w:rPr>
              <w:t>1.15</w:t>
            </w:r>
          </w:p>
        </w:tc>
        <w:tc>
          <w:tcPr>
            <w:tcW w:w="5670" w:type="dxa"/>
          </w:tcPr>
          <w:p w14:paraId="3DE2A7AD">
            <w:pPr>
              <w:pStyle w:val="647"/>
              <w:ind w:right="11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319175E7">
            <w:pPr>
              <w:pStyle w:val="647"/>
              <w:ind w:right="111"/>
              <w:rPr>
                <w:sz w:val="18"/>
                <w:szCs w:val="18"/>
              </w:rPr>
            </w:pPr>
            <w:r>
              <w:rPr>
                <w:sz w:val="18"/>
                <w:szCs w:val="18"/>
              </w:rPr>
              <w:t>2. Минимальный отступ от красной линии составляет:</w:t>
            </w:r>
          </w:p>
          <w:p w14:paraId="38C59C67">
            <w:pPr>
              <w:pStyle w:val="593"/>
              <w:ind w:right="11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44D57F3D">
            <w:pPr>
              <w:pStyle w:val="593"/>
              <w:ind w:right="111"/>
              <w:rPr>
                <w:rFonts w:ascii="Times New Roman" w:hAnsi="Times New Roman"/>
                <w:sz w:val="18"/>
                <w:szCs w:val="18"/>
              </w:rPr>
            </w:pPr>
            <w:r>
              <w:rPr>
                <w:rFonts w:ascii="Times New Roman" w:hAnsi="Times New Roman"/>
                <w:sz w:val="18"/>
                <w:szCs w:val="18"/>
              </w:rPr>
              <w:t xml:space="preserve">- в  новой  застройке -  не  менее 5м. </w:t>
            </w:r>
          </w:p>
          <w:p w14:paraId="315421EF">
            <w:pPr>
              <w:pStyle w:val="647"/>
              <w:ind w:right="111"/>
              <w:rPr>
                <w:sz w:val="18"/>
                <w:szCs w:val="18"/>
              </w:rPr>
            </w:pPr>
            <w:r>
              <w:rPr>
                <w:sz w:val="18"/>
                <w:szCs w:val="18"/>
              </w:rPr>
              <w:t xml:space="preserve"> 3. Максимальное количество этажей – 2. </w:t>
            </w:r>
          </w:p>
          <w:p w14:paraId="2111FDD6">
            <w:pPr>
              <w:pStyle w:val="647"/>
              <w:ind w:right="111"/>
              <w:rPr>
                <w:sz w:val="18"/>
                <w:szCs w:val="18"/>
              </w:rPr>
            </w:pPr>
            <w:r>
              <w:rPr>
                <w:sz w:val="18"/>
                <w:szCs w:val="18"/>
              </w:rPr>
              <w:t>4. Максимальный коэффициент застройки земельного участка 25%.</w:t>
            </w:r>
          </w:p>
        </w:tc>
      </w:tr>
      <w:tr w14:paraId="32035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534" w:type="dxa"/>
          </w:tcPr>
          <w:p w14:paraId="64692E96">
            <w:pPr>
              <w:ind w:left="0" w:right="111" w:firstLine="0"/>
              <w:jc w:val="center"/>
              <w:rPr>
                <w:rFonts w:ascii="Times New Roman" w:hAnsi="Times New Roman"/>
                <w:i w:val="0"/>
                <w:sz w:val="18"/>
                <w:szCs w:val="18"/>
              </w:rPr>
            </w:pPr>
            <w:r>
              <w:rPr>
                <w:rFonts w:ascii="Times New Roman" w:hAnsi="Times New Roman"/>
                <w:i w:val="0"/>
                <w:sz w:val="18"/>
                <w:szCs w:val="18"/>
              </w:rPr>
              <w:t>3.</w:t>
            </w:r>
          </w:p>
        </w:tc>
        <w:tc>
          <w:tcPr>
            <w:tcW w:w="3118" w:type="dxa"/>
          </w:tcPr>
          <w:p w14:paraId="6EFCE868">
            <w:pPr>
              <w:pStyle w:val="593"/>
              <w:ind w:right="111"/>
              <w:rPr>
                <w:rFonts w:ascii="Times New Roman" w:hAnsi="Times New Roman"/>
                <w:sz w:val="18"/>
                <w:szCs w:val="18"/>
              </w:rPr>
            </w:pPr>
            <w:r>
              <w:rPr>
                <w:rFonts w:ascii="Times New Roman" w:hAnsi="Times New Roman"/>
                <w:sz w:val="18"/>
                <w:szCs w:val="18"/>
              </w:rPr>
              <w:t>Обеспечение  сельскохозяйственного  производства</w:t>
            </w:r>
          </w:p>
          <w:p w14:paraId="3D442FD8">
            <w:pPr>
              <w:pStyle w:val="593"/>
              <w:ind w:right="111"/>
              <w:rPr>
                <w:rFonts w:ascii="Times New Roman" w:hAnsi="Times New Roman"/>
                <w:sz w:val="18"/>
                <w:szCs w:val="18"/>
              </w:rPr>
            </w:pPr>
          </w:p>
        </w:tc>
        <w:tc>
          <w:tcPr>
            <w:tcW w:w="709" w:type="dxa"/>
          </w:tcPr>
          <w:p w14:paraId="724CB14A">
            <w:pPr>
              <w:ind w:left="0" w:right="111" w:firstLine="0"/>
              <w:jc w:val="center"/>
              <w:rPr>
                <w:rFonts w:ascii="Times New Roman" w:hAnsi="Times New Roman"/>
                <w:i w:val="0"/>
                <w:sz w:val="18"/>
                <w:szCs w:val="18"/>
              </w:rPr>
            </w:pPr>
            <w:r>
              <w:rPr>
                <w:rFonts w:ascii="Times New Roman" w:hAnsi="Times New Roman"/>
                <w:i w:val="0"/>
                <w:sz w:val="18"/>
                <w:szCs w:val="18"/>
              </w:rPr>
              <w:t>П-2</w:t>
            </w:r>
          </w:p>
        </w:tc>
        <w:tc>
          <w:tcPr>
            <w:tcW w:w="4394" w:type="dxa"/>
          </w:tcPr>
          <w:p w14:paraId="7CA48F3D">
            <w:pPr>
              <w:pStyle w:val="593"/>
              <w:ind w:right="111"/>
              <w:rPr>
                <w:rFonts w:ascii="Times New Roman" w:hAnsi="Times New Roman"/>
                <w:sz w:val="18"/>
                <w:szCs w:val="18"/>
              </w:rPr>
            </w:pPr>
            <w:r>
              <w:rPr>
                <w:rFonts w:ascii="Times New Roman" w:hAnsi="Times New Roman"/>
                <w:sz w:val="18"/>
                <w:szCs w:val="18"/>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709" w:type="dxa"/>
          </w:tcPr>
          <w:p w14:paraId="360EE3DE">
            <w:pPr>
              <w:pStyle w:val="593"/>
              <w:ind w:right="111"/>
              <w:jc w:val="center"/>
              <w:rPr>
                <w:rFonts w:ascii="Times New Roman" w:hAnsi="Times New Roman"/>
                <w:sz w:val="18"/>
                <w:szCs w:val="18"/>
              </w:rPr>
            </w:pPr>
            <w:r>
              <w:rPr>
                <w:rFonts w:ascii="Times New Roman" w:hAnsi="Times New Roman"/>
                <w:sz w:val="18"/>
                <w:szCs w:val="18"/>
              </w:rPr>
              <w:t>1.18</w:t>
            </w:r>
          </w:p>
          <w:p w14:paraId="08C709CA">
            <w:pPr>
              <w:pStyle w:val="593"/>
              <w:ind w:right="111"/>
              <w:jc w:val="center"/>
              <w:rPr>
                <w:rFonts w:ascii="Times New Roman" w:hAnsi="Times New Roman"/>
                <w:sz w:val="18"/>
                <w:szCs w:val="18"/>
              </w:rPr>
            </w:pPr>
          </w:p>
        </w:tc>
        <w:tc>
          <w:tcPr>
            <w:tcW w:w="5670" w:type="dxa"/>
          </w:tcPr>
          <w:p w14:paraId="3B5C444B">
            <w:pPr>
              <w:pStyle w:val="593"/>
              <w:ind w:right="11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76C24594">
            <w:pPr>
              <w:pStyle w:val="593"/>
              <w:ind w:right="11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14:paraId="0195E3B5">
            <w:pPr>
              <w:pStyle w:val="593"/>
              <w:ind w:right="11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57AA75B8">
            <w:pPr>
              <w:pStyle w:val="593"/>
              <w:ind w:right="111"/>
              <w:rPr>
                <w:rFonts w:ascii="Times New Roman" w:hAnsi="Times New Roman"/>
                <w:sz w:val="18"/>
                <w:szCs w:val="18"/>
              </w:rPr>
            </w:pPr>
            <w:r>
              <w:rPr>
                <w:rFonts w:ascii="Times New Roman" w:hAnsi="Times New Roman"/>
                <w:sz w:val="18"/>
                <w:szCs w:val="18"/>
              </w:rPr>
              <w:t xml:space="preserve">- в  новой  застройке -  не  менее 5м. </w:t>
            </w:r>
          </w:p>
          <w:p w14:paraId="52A3B61C">
            <w:pPr>
              <w:pStyle w:val="593"/>
              <w:ind w:right="11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05B265C5">
            <w:pPr>
              <w:pStyle w:val="647"/>
              <w:ind w:right="111"/>
              <w:rPr>
                <w:sz w:val="18"/>
                <w:szCs w:val="18"/>
              </w:rPr>
            </w:pPr>
          </w:p>
        </w:tc>
      </w:tr>
      <w:tr w14:paraId="26BF1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534" w:type="dxa"/>
          </w:tcPr>
          <w:p w14:paraId="032CE5CB">
            <w:pPr>
              <w:ind w:left="0" w:right="111" w:firstLine="0"/>
              <w:jc w:val="center"/>
              <w:rPr>
                <w:rFonts w:ascii="Times New Roman" w:hAnsi="Times New Roman"/>
                <w:i w:val="0"/>
                <w:sz w:val="18"/>
                <w:szCs w:val="18"/>
              </w:rPr>
            </w:pPr>
            <w:r>
              <w:rPr>
                <w:rFonts w:ascii="Times New Roman" w:hAnsi="Times New Roman"/>
                <w:i w:val="0"/>
                <w:sz w:val="18"/>
                <w:szCs w:val="18"/>
              </w:rPr>
              <w:t>4.</w:t>
            </w:r>
          </w:p>
        </w:tc>
        <w:tc>
          <w:tcPr>
            <w:tcW w:w="3118" w:type="dxa"/>
          </w:tcPr>
          <w:p w14:paraId="4C48A88A">
            <w:pPr>
              <w:pStyle w:val="593"/>
              <w:ind w:right="111"/>
              <w:rPr>
                <w:rFonts w:ascii="Times New Roman" w:hAnsi="Times New Roman"/>
                <w:sz w:val="18"/>
                <w:szCs w:val="18"/>
              </w:rPr>
            </w:pPr>
            <w:r>
              <w:rPr>
                <w:rFonts w:ascii="Times New Roman" w:hAnsi="Times New Roman"/>
                <w:sz w:val="18"/>
                <w:szCs w:val="18"/>
              </w:rPr>
              <w:t>Животноводство</w:t>
            </w:r>
          </w:p>
          <w:p w14:paraId="151C44CF">
            <w:pPr>
              <w:pStyle w:val="593"/>
              <w:ind w:right="111"/>
              <w:rPr>
                <w:rFonts w:ascii="Times New Roman" w:hAnsi="Times New Roman"/>
                <w:sz w:val="18"/>
                <w:szCs w:val="18"/>
              </w:rPr>
            </w:pPr>
          </w:p>
        </w:tc>
        <w:tc>
          <w:tcPr>
            <w:tcW w:w="709" w:type="dxa"/>
          </w:tcPr>
          <w:p w14:paraId="1BDFD89A">
            <w:pPr>
              <w:ind w:left="0" w:right="111" w:firstLine="0"/>
              <w:jc w:val="center"/>
              <w:rPr>
                <w:rFonts w:ascii="Times New Roman" w:hAnsi="Times New Roman"/>
                <w:i w:val="0"/>
                <w:sz w:val="18"/>
                <w:szCs w:val="18"/>
              </w:rPr>
            </w:pPr>
            <w:r>
              <w:rPr>
                <w:rFonts w:ascii="Times New Roman" w:hAnsi="Times New Roman"/>
                <w:i w:val="0"/>
                <w:sz w:val="18"/>
                <w:szCs w:val="18"/>
              </w:rPr>
              <w:t>П-2</w:t>
            </w:r>
          </w:p>
        </w:tc>
        <w:tc>
          <w:tcPr>
            <w:tcW w:w="4394" w:type="dxa"/>
          </w:tcPr>
          <w:p w14:paraId="7522E1C8">
            <w:pPr>
              <w:pStyle w:val="593"/>
              <w:ind w:right="11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p w14:paraId="6A572DBC">
            <w:pPr>
              <w:pStyle w:val="593"/>
              <w:ind w:right="111"/>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1.8 - 1.11, 1.15, 1.19, 1.20</w:t>
            </w:r>
          </w:p>
        </w:tc>
        <w:tc>
          <w:tcPr>
            <w:tcW w:w="709" w:type="dxa"/>
          </w:tcPr>
          <w:p w14:paraId="7AA20D4E">
            <w:pPr>
              <w:pStyle w:val="593"/>
              <w:ind w:right="111"/>
              <w:jc w:val="center"/>
              <w:rPr>
                <w:rFonts w:ascii="Times New Roman" w:hAnsi="Times New Roman"/>
                <w:sz w:val="18"/>
                <w:szCs w:val="18"/>
                <w:lang w:val="en-US"/>
              </w:rPr>
            </w:pPr>
            <w:r>
              <w:rPr>
                <w:rFonts w:ascii="Times New Roman" w:hAnsi="Times New Roman"/>
                <w:sz w:val="18"/>
                <w:szCs w:val="18"/>
              </w:rPr>
              <w:t>1.7</w:t>
            </w:r>
          </w:p>
          <w:p w14:paraId="23A91F61">
            <w:pPr>
              <w:pStyle w:val="593"/>
              <w:ind w:right="111"/>
              <w:jc w:val="center"/>
              <w:rPr>
                <w:rFonts w:ascii="Times New Roman" w:hAnsi="Times New Roman"/>
                <w:sz w:val="18"/>
                <w:szCs w:val="18"/>
              </w:rPr>
            </w:pPr>
          </w:p>
        </w:tc>
        <w:tc>
          <w:tcPr>
            <w:tcW w:w="5670" w:type="dxa"/>
          </w:tcPr>
          <w:p w14:paraId="37E61866">
            <w:pPr>
              <w:pStyle w:val="593"/>
              <w:ind w:right="11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3EC6A804">
            <w:pPr>
              <w:pStyle w:val="593"/>
              <w:ind w:right="11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14:paraId="41590AE1">
            <w:pPr>
              <w:pStyle w:val="593"/>
              <w:ind w:right="11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22820CA7">
            <w:pPr>
              <w:pStyle w:val="593"/>
              <w:ind w:right="111"/>
              <w:rPr>
                <w:rFonts w:ascii="Times New Roman" w:hAnsi="Times New Roman"/>
                <w:sz w:val="18"/>
                <w:szCs w:val="18"/>
              </w:rPr>
            </w:pPr>
            <w:r>
              <w:rPr>
                <w:rFonts w:ascii="Times New Roman" w:hAnsi="Times New Roman"/>
                <w:sz w:val="18"/>
                <w:szCs w:val="18"/>
              </w:rPr>
              <w:t xml:space="preserve">- в  новой  застройке -  не  менее 5м. </w:t>
            </w:r>
          </w:p>
          <w:p w14:paraId="0005FCA9">
            <w:pPr>
              <w:pStyle w:val="593"/>
              <w:ind w:right="11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09F5467C">
            <w:pPr>
              <w:pStyle w:val="647"/>
              <w:ind w:right="111"/>
              <w:rPr>
                <w:sz w:val="18"/>
                <w:szCs w:val="18"/>
              </w:rPr>
            </w:pPr>
          </w:p>
        </w:tc>
      </w:tr>
      <w:tr w14:paraId="63F46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70ADE9D7">
            <w:pPr>
              <w:ind w:left="0" w:right="111" w:firstLine="0"/>
              <w:jc w:val="center"/>
              <w:rPr>
                <w:rFonts w:ascii="Times New Roman" w:hAnsi="Times New Roman"/>
                <w:i w:val="0"/>
                <w:sz w:val="18"/>
                <w:szCs w:val="18"/>
              </w:rPr>
            </w:pPr>
            <w:r>
              <w:rPr>
                <w:rFonts w:ascii="Times New Roman" w:hAnsi="Times New Roman"/>
                <w:i w:val="0"/>
                <w:sz w:val="18"/>
                <w:szCs w:val="18"/>
              </w:rPr>
              <w:t>5.</w:t>
            </w:r>
          </w:p>
        </w:tc>
        <w:tc>
          <w:tcPr>
            <w:tcW w:w="3118" w:type="dxa"/>
          </w:tcPr>
          <w:p w14:paraId="01929328">
            <w:pPr>
              <w:pStyle w:val="593"/>
              <w:ind w:right="111"/>
              <w:rPr>
                <w:rFonts w:ascii="Times New Roman" w:hAnsi="Times New Roman"/>
                <w:sz w:val="18"/>
                <w:szCs w:val="18"/>
              </w:rPr>
            </w:pPr>
            <w:r>
              <w:rPr>
                <w:rFonts w:ascii="Times New Roman" w:hAnsi="Times New Roman"/>
                <w:sz w:val="18"/>
                <w:szCs w:val="18"/>
              </w:rPr>
              <w:t>Скотоводство</w:t>
            </w:r>
          </w:p>
        </w:tc>
        <w:tc>
          <w:tcPr>
            <w:tcW w:w="709" w:type="dxa"/>
          </w:tcPr>
          <w:p w14:paraId="1C40F2F7">
            <w:pPr>
              <w:ind w:left="0" w:right="111" w:firstLine="0"/>
              <w:jc w:val="center"/>
              <w:rPr>
                <w:rFonts w:ascii="Times New Roman" w:hAnsi="Times New Roman"/>
                <w:i w:val="0"/>
                <w:sz w:val="18"/>
                <w:szCs w:val="18"/>
              </w:rPr>
            </w:pPr>
            <w:r>
              <w:rPr>
                <w:rFonts w:ascii="Times New Roman" w:hAnsi="Times New Roman"/>
                <w:i w:val="0"/>
                <w:sz w:val="18"/>
                <w:szCs w:val="18"/>
              </w:rPr>
              <w:t>П-2</w:t>
            </w:r>
          </w:p>
        </w:tc>
        <w:tc>
          <w:tcPr>
            <w:tcW w:w="4394" w:type="dxa"/>
          </w:tcPr>
          <w:p w14:paraId="4357348D">
            <w:pPr>
              <w:pStyle w:val="593"/>
              <w:ind w:right="111"/>
              <w:rPr>
                <w:rFonts w:ascii="Times New Roman" w:hAnsi="Times New Roman"/>
                <w:sz w:val="18"/>
                <w:szCs w:val="18"/>
              </w:rPr>
            </w:pPr>
            <w:r>
              <w:rPr>
                <w:rFonts w:ascii="Times New Roman" w:hAnsi="Times New Roman"/>
                <w:sz w:val="18"/>
                <w:szCs w:val="18"/>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14:paraId="1316CD60">
            <w:pPr>
              <w:pStyle w:val="593"/>
              <w:ind w:right="111"/>
              <w:rPr>
                <w:rFonts w:ascii="Times New Roman" w:hAnsi="Times New Roman"/>
                <w:sz w:val="18"/>
                <w:szCs w:val="18"/>
              </w:rPr>
            </w:pPr>
            <w:r>
              <w:rPr>
                <w:rFonts w:ascii="Times New Roman" w:hAnsi="Times New Roman"/>
                <w:sz w:val="18"/>
                <w:szCs w:val="18"/>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w:t>
            </w:r>
          </w:p>
          <w:p w14:paraId="641B4C98">
            <w:pPr>
              <w:pStyle w:val="593"/>
              <w:ind w:right="111"/>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14:paraId="1ED175C3">
            <w:pPr>
              <w:pStyle w:val="593"/>
              <w:ind w:right="111"/>
              <w:jc w:val="center"/>
              <w:rPr>
                <w:rFonts w:ascii="Times New Roman" w:hAnsi="Times New Roman"/>
                <w:sz w:val="18"/>
                <w:szCs w:val="18"/>
              </w:rPr>
            </w:pPr>
            <w:r>
              <w:rPr>
                <w:rFonts w:ascii="Times New Roman" w:hAnsi="Times New Roman"/>
                <w:sz w:val="18"/>
                <w:szCs w:val="18"/>
              </w:rPr>
              <w:t>1.8</w:t>
            </w:r>
          </w:p>
        </w:tc>
        <w:tc>
          <w:tcPr>
            <w:tcW w:w="5670" w:type="dxa"/>
          </w:tcPr>
          <w:p w14:paraId="322AB2D2">
            <w:pPr>
              <w:pStyle w:val="593"/>
              <w:ind w:right="11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75349B1B">
            <w:pPr>
              <w:pStyle w:val="593"/>
              <w:ind w:right="11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14:paraId="483ECCF5">
            <w:pPr>
              <w:pStyle w:val="593"/>
              <w:ind w:right="11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335D4AA1">
            <w:pPr>
              <w:pStyle w:val="593"/>
              <w:ind w:right="111"/>
              <w:rPr>
                <w:rFonts w:ascii="Times New Roman" w:hAnsi="Times New Roman"/>
                <w:sz w:val="18"/>
                <w:szCs w:val="18"/>
              </w:rPr>
            </w:pPr>
            <w:r>
              <w:rPr>
                <w:rFonts w:ascii="Times New Roman" w:hAnsi="Times New Roman"/>
                <w:sz w:val="18"/>
                <w:szCs w:val="18"/>
              </w:rPr>
              <w:t xml:space="preserve">- в  новой  застройке -  не  менее 5м. </w:t>
            </w:r>
          </w:p>
          <w:p w14:paraId="0DF62F24">
            <w:pPr>
              <w:pStyle w:val="593"/>
              <w:ind w:right="11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71380833">
            <w:pPr>
              <w:pStyle w:val="647"/>
              <w:ind w:right="111"/>
              <w:rPr>
                <w:sz w:val="18"/>
                <w:szCs w:val="18"/>
              </w:rPr>
            </w:pPr>
          </w:p>
        </w:tc>
      </w:tr>
      <w:tr w14:paraId="028AC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120AC3FE">
            <w:pPr>
              <w:ind w:left="0" w:right="111" w:firstLine="0"/>
              <w:jc w:val="center"/>
              <w:rPr>
                <w:rFonts w:ascii="Times New Roman" w:hAnsi="Times New Roman"/>
                <w:i w:val="0"/>
                <w:sz w:val="18"/>
                <w:szCs w:val="18"/>
              </w:rPr>
            </w:pPr>
            <w:r>
              <w:rPr>
                <w:rFonts w:ascii="Times New Roman" w:hAnsi="Times New Roman"/>
                <w:i w:val="0"/>
                <w:sz w:val="18"/>
                <w:szCs w:val="18"/>
              </w:rPr>
              <w:t>6.</w:t>
            </w:r>
          </w:p>
        </w:tc>
        <w:tc>
          <w:tcPr>
            <w:tcW w:w="3118" w:type="dxa"/>
          </w:tcPr>
          <w:p w14:paraId="2392831A">
            <w:pPr>
              <w:pStyle w:val="593"/>
              <w:ind w:right="111"/>
              <w:rPr>
                <w:rFonts w:ascii="Times New Roman" w:hAnsi="Times New Roman"/>
                <w:sz w:val="18"/>
                <w:szCs w:val="18"/>
              </w:rPr>
            </w:pPr>
            <w:r>
              <w:rPr>
                <w:rFonts w:ascii="Times New Roman" w:hAnsi="Times New Roman"/>
                <w:sz w:val="18"/>
                <w:szCs w:val="18"/>
              </w:rPr>
              <w:t>Звероводство</w:t>
            </w:r>
          </w:p>
        </w:tc>
        <w:tc>
          <w:tcPr>
            <w:tcW w:w="709" w:type="dxa"/>
          </w:tcPr>
          <w:p w14:paraId="369D3184">
            <w:pPr>
              <w:ind w:left="0" w:right="111" w:firstLine="0"/>
              <w:jc w:val="center"/>
              <w:rPr>
                <w:rFonts w:ascii="Times New Roman" w:hAnsi="Times New Roman"/>
                <w:i w:val="0"/>
                <w:sz w:val="18"/>
                <w:szCs w:val="18"/>
              </w:rPr>
            </w:pPr>
            <w:r>
              <w:rPr>
                <w:rFonts w:ascii="Times New Roman" w:hAnsi="Times New Roman"/>
                <w:i w:val="0"/>
                <w:sz w:val="18"/>
                <w:szCs w:val="18"/>
              </w:rPr>
              <w:t>П-2</w:t>
            </w:r>
          </w:p>
        </w:tc>
        <w:tc>
          <w:tcPr>
            <w:tcW w:w="4394" w:type="dxa"/>
          </w:tcPr>
          <w:p w14:paraId="1FCA5FEF">
            <w:pPr>
              <w:pStyle w:val="593"/>
              <w:ind w:right="11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в неволе ценных пушных зверей;</w:t>
            </w:r>
          </w:p>
          <w:p w14:paraId="08C66349">
            <w:pPr>
              <w:pStyle w:val="593"/>
              <w:ind w:right="111"/>
              <w:rPr>
                <w:rFonts w:ascii="Times New Roman" w:hAnsi="Times New Roman"/>
                <w:sz w:val="18"/>
                <w:szCs w:val="18"/>
              </w:rPr>
            </w:pPr>
            <w:r>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w:t>
            </w:r>
          </w:p>
          <w:p w14:paraId="013B7B42">
            <w:pPr>
              <w:pStyle w:val="593"/>
              <w:ind w:right="111"/>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14:paraId="11609FBC">
            <w:pPr>
              <w:pStyle w:val="593"/>
              <w:ind w:right="111"/>
              <w:jc w:val="center"/>
              <w:rPr>
                <w:rFonts w:ascii="Times New Roman" w:hAnsi="Times New Roman"/>
                <w:sz w:val="18"/>
                <w:szCs w:val="18"/>
              </w:rPr>
            </w:pPr>
            <w:r>
              <w:rPr>
                <w:rFonts w:ascii="Times New Roman" w:hAnsi="Times New Roman"/>
                <w:sz w:val="18"/>
                <w:szCs w:val="18"/>
              </w:rPr>
              <w:t>1.9</w:t>
            </w:r>
          </w:p>
        </w:tc>
        <w:tc>
          <w:tcPr>
            <w:tcW w:w="5670" w:type="dxa"/>
          </w:tcPr>
          <w:p w14:paraId="38815737">
            <w:pPr>
              <w:pStyle w:val="593"/>
              <w:ind w:right="11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262531E2">
            <w:pPr>
              <w:pStyle w:val="593"/>
              <w:ind w:right="11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14:paraId="17B0E85D">
            <w:pPr>
              <w:pStyle w:val="593"/>
              <w:ind w:right="11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16025F52">
            <w:pPr>
              <w:pStyle w:val="593"/>
              <w:ind w:right="111"/>
              <w:rPr>
                <w:rFonts w:ascii="Times New Roman" w:hAnsi="Times New Roman"/>
                <w:sz w:val="18"/>
                <w:szCs w:val="18"/>
              </w:rPr>
            </w:pPr>
            <w:r>
              <w:rPr>
                <w:rFonts w:ascii="Times New Roman" w:hAnsi="Times New Roman"/>
                <w:sz w:val="18"/>
                <w:szCs w:val="18"/>
              </w:rPr>
              <w:t xml:space="preserve">- в  новой  застройке -  не  менее 5м. </w:t>
            </w:r>
          </w:p>
          <w:p w14:paraId="4F10D70D">
            <w:pPr>
              <w:pStyle w:val="593"/>
              <w:ind w:right="11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3E74AAD2">
            <w:pPr>
              <w:pStyle w:val="647"/>
              <w:ind w:right="111"/>
              <w:rPr>
                <w:sz w:val="18"/>
                <w:szCs w:val="18"/>
              </w:rPr>
            </w:pPr>
          </w:p>
        </w:tc>
      </w:tr>
      <w:tr w14:paraId="56C9C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0519AD47">
            <w:pPr>
              <w:ind w:left="0" w:right="111" w:firstLine="0"/>
              <w:jc w:val="center"/>
              <w:rPr>
                <w:rFonts w:ascii="Times New Roman" w:hAnsi="Times New Roman"/>
                <w:i w:val="0"/>
                <w:sz w:val="18"/>
                <w:szCs w:val="18"/>
              </w:rPr>
            </w:pPr>
            <w:r>
              <w:rPr>
                <w:rFonts w:ascii="Times New Roman" w:hAnsi="Times New Roman"/>
                <w:i w:val="0"/>
                <w:sz w:val="18"/>
                <w:szCs w:val="18"/>
              </w:rPr>
              <w:t>7.</w:t>
            </w:r>
          </w:p>
        </w:tc>
        <w:tc>
          <w:tcPr>
            <w:tcW w:w="3118" w:type="dxa"/>
          </w:tcPr>
          <w:p w14:paraId="6BF89A54">
            <w:pPr>
              <w:pStyle w:val="593"/>
              <w:ind w:right="111"/>
              <w:rPr>
                <w:rFonts w:ascii="Times New Roman" w:hAnsi="Times New Roman"/>
                <w:sz w:val="18"/>
                <w:szCs w:val="18"/>
              </w:rPr>
            </w:pPr>
            <w:r>
              <w:rPr>
                <w:rFonts w:ascii="Times New Roman" w:hAnsi="Times New Roman"/>
                <w:sz w:val="18"/>
                <w:szCs w:val="18"/>
              </w:rPr>
              <w:t>Птицеводство</w:t>
            </w:r>
          </w:p>
        </w:tc>
        <w:tc>
          <w:tcPr>
            <w:tcW w:w="709" w:type="dxa"/>
          </w:tcPr>
          <w:p w14:paraId="5CB0A020">
            <w:pPr>
              <w:ind w:left="0" w:right="111" w:firstLine="0"/>
              <w:jc w:val="center"/>
              <w:rPr>
                <w:rFonts w:ascii="Times New Roman" w:hAnsi="Times New Roman"/>
                <w:i w:val="0"/>
                <w:sz w:val="18"/>
                <w:szCs w:val="18"/>
              </w:rPr>
            </w:pPr>
            <w:r>
              <w:rPr>
                <w:rFonts w:ascii="Times New Roman" w:hAnsi="Times New Roman"/>
                <w:i w:val="0"/>
                <w:sz w:val="18"/>
                <w:szCs w:val="18"/>
              </w:rPr>
              <w:t>П-2</w:t>
            </w:r>
          </w:p>
        </w:tc>
        <w:tc>
          <w:tcPr>
            <w:tcW w:w="4394" w:type="dxa"/>
          </w:tcPr>
          <w:p w14:paraId="1910E419">
            <w:pPr>
              <w:pStyle w:val="593"/>
              <w:ind w:right="11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домашних пород птиц, в том числе водоплавающих;</w:t>
            </w:r>
          </w:p>
          <w:p w14:paraId="18D4E11B">
            <w:pPr>
              <w:pStyle w:val="593"/>
              <w:ind w:right="111"/>
              <w:rPr>
                <w:rFonts w:ascii="Times New Roman" w:hAnsi="Times New Roman"/>
                <w:sz w:val="18"/>
                <w:szCs w:val="18"/>
              </w:rPr>
            </w:pPr>
            <w:r>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14:paraId="3AAF52B2">
            <w:pPr>
              <w:pStyle w:val="593"/>
              <w:ind w:right="111"/>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14:paraId="4B25266F">
            <w:pPr>
              <w:pStyle w:val="593"/>
              <w:ind w:right="111"/>
              <w:jc w:val="center"/>
              <w:rPr>
                <w:rFonts w:ascii="Times New Roman" w:hAnsi="Times New Roman"/>
                <w:sz w:val="18"/>
                <w:szCs w:val="18"/>
              </w:rPr>
            </w:pPr>
            <w:r>
              <w:rPr>
                <w:rFonts w:ascii="Times New Roman" w:hAnsi="Times New Roman"/>
                <w:sz w:val="18"/>
                <w:szCs w:val="18"/>
              </w:rPr>
              <w:t>1.10</w:t>
            </w:r>
          </w:p>
        </w:tc>
        <w:tc>
          <w:tcPr>
            <w:tcW w:w="5670" w:type="dxa"/>
          </w:tcPr>
          <w:p w14:paraId="1AF426CE">
            <w:pPr>
              <w:pStyle w:val="593"/>
              <w:ind w:right="11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3F9F5C75">
            <w:pPr>
              <w:pStyle w:val="593"/>
              <w:ind w:right="11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14:paraId="000264BA">
            <w:pPr>
              <w:pStyle w:val="593"/>
              <w:ind w:right="11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49F63E65">
            <w:pPr>
              <w:pStyle w:val="593"/>
              <w:ind w:right="111"/>
              <w:rPr>
                <w:rFonts w:ascii="Times New Roman" w:hAnsi="Times New Roman"/>
                <w:sz w:val="18"/>
                <w:szCs w:val="18"/>
              </w:rPr>
            </w:pPr>
            <w:r>
              <w:rPr>
                <w:rFonts w:ascii="Times New Roman" w:hAnsi="Times New Roman"/>
                <w:sz w:val="18"/>
                <w:szCs w:val="18"/>
              </w:rPr>
              <w:t xml:space="preserve">- в  новой  застройке -  не  менее 5м. </w:t>
            </w:r>
          </w:p>
          <w:p w14:paraId="19347579">
            <w:pPr>
              <w:pStyle w:val="593"/>
              <w:ind w:right="11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7D87F187">
            <w:pPr>
              <w:pStyle w:val="647"/>
              <w:ind w:right="111"/>
              <w:rPr>
                <w:sz w:val="18"/>
                <w:szCs w:val="18"/>
              </w:rPr>
            </w:pPr>
          </w:p>
        </w:tc>
      </w:tr>
      <w:tr w14:paraId="3CD47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534" w:type="dxa"/>
          </w:tcPr>
          <w:p w14:paraId="4921718A">
            <w:pPr>
              <w:ind w:left="0" w:right="111" w:firstLine="0"/>
              <w:jc w:val="center"/>
              <w:rPr>
                <w:rFonts w:ascii="Times New Roman" w:hAnsi="Times New Roman"/>
                <w:i w:val="0"/>
                <w:sz w:val="18"/>
                <w:szCs w:val="18"/>
              </w:rPr>
            </w:pPr>
            <w:r>
              <w:rPr>
                <w:rFonts w:ascii="Times New Roman" w:hAnsi="Times New Roman"/>
                <w:i w:val="0"/>
                <w:sz w:val="18"/>
                <w:szCs w:val="18"/>
              </w:rPr>
              <w:t>8.</w:t>
            </w:r>
          </w:p>
        </w:tc>
        <w:tc>
          <w:tcPr>
            <w:tcW w:w="3118" w:type="dxa"/>
          </w:tcPr>
          <w:p w14:paraId="2EAC3B17">
            <w:pPr>
              <w:pStyle w:val="174"/>
              <w:ind w:right="111" w:firstLine="0"/>
              <w:jc w:val="both"/>
              <w:rPr>
                <w:rFonts w:ascii="Times New Roman" w:hAnsi="Times New Roman" w:cs="Times New Roman"/>
                <w:b/>
              </w:rPr>
            </w:pPr>
            <w:r>
              <w:rPr>
                <w:rFonts w:ascii="Times New Roman" w:hAnsi="Times New Roman" w:cs="Times New Roman"/>
              </w:rPr>
              <w:t>Свиноводство</w:t>
            </w:r>
          </w:p>
        </w:tc>
        <w:tc>
          <w:tcPr>
            <w:tcW w:w="709" w:type="dxa"/>
          </w:tcPr>
          <w:p w14:paraId="10797EF5">
            <w:pPr>
              <w:ind w:left="0" w:right="111" w:firstLine="0"/>
              <w:jc w:val="center"/>
              <w:rPr>
                <w:rFonts w:ascii="Times New Roman" w:hAnsi="Times New Roman"/>
                <w:i w:val="0"/>
                <w:sz w:val="18"/>
                <w:szCs w:val="18"/>
              </w:rPr>
            </w:pPr>
            <w:r>
              <w:rPr>
                <w:rFonts w:ascii="Times New Roman" w:hAnsi="Times New Roman"/>
                <w:i w:val="0"/>
                <w:sz w:val="18"/>
                <w:szCs w:val="18"/>
              </w:rPr>
              <w:t>П-2</w:t>
            </w:r>
          </w:p>
        </w:tc>
        <w:tc>
          <w:tcPr>
            <w:tcW w:w="4394" w:type="dxa"/>
          </w:tcPr>
          <w:p w14:paraId="06766C75">
            <w:pPr>
              <w:pStyle w:val="593"/>
              <w:ind w:right="11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свиней;</w:t>
            </w:r>
          </w:p>
          <w:p w14:paraId="3B90DE25">
            <w:pPr>
              <w:pStyle w:val="593"/>
              <w:ind w:right="111"/>
              <w:rPr>
                <w:rFonts w:ascii="Times New Roman" w:hAnsi="Times New Roman"/>
                <w:sz w:val="18"/>
                <w:szCs w:val="18"/>
              </w:rPr>
            </w:pPr>
            <w:r>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w:t>
            </w:r>
          </w:p>
          <w:p w14:paraId="2BBBF80F">
            <w:pPr>
              <w:pStyle w:val="593"/>
              <w:ind w:right="111"/>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14:paraId="7F7C73CC">
            <w:pPr>
              <w:pStyle w:val="593"/>
              <w:ind w:right="111"/>
              <w:jc w:val="center"/>
              <w:rPr>
                <w:rFonts w:ascii="Times New Roman" w:hAnsi="Times New Roman"/>
                <w:sz w:val="18"/>
                <w:szCs w:val="18"/>
              </w:rPr>
            </w:pPr>
            <w:r>
              <w:rPr>
                <w:rFonts w:ascii="Times New Roman" w:hAnsi="Times New Roman"/>
                <w:sz w:val="18"/>
                <w:szCs w:val="18"/>
              </w:rPr>
              <w:t>1.11</w:t>
            </w:r>
          </w:p>
        </w:tc>
        <w:tc>
          <w:tcPr>
            <w:tcW w:w="5670" w:type="dxa"/>
          </w:tcPr>
          <w:p w14:paraId="45C1BFF5">
            <w:pPr>
              <w:pStyle w:val="593"/>
              <w:ind w:right="11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513F81A5">
            <w:pPr>
              <w:pStyle w:val="593"/>
              <w:ind w:right="11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14:paraId="2C74B21F">
            <w:pPr>
              <w:pStyle w:val="593"/>
              <w:ind w:right="11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4DBC7946">
            <w:pPr>
              <w:pStyle w:val="593"/>
              <w:ind w:right="111"/>
              <w:rPr>
                <w:rFonts w:ascii="Times New Roman" w:hAnsi="Times New Roman"/>
                <w:sz w:val="18"/>
                <w:szCs w:val="18"/>
              </w:rPr>
            </w:pPr>
            <w:r>
              <w:rPr>
                <w:rFonts w:ascii="Times New Roman" w:hAnsi="Times New Roman"/>
                <w:sz w:val="18"/>
                <w:szCs w:val="18"/>
              </w:rPr>
              <w:t xml:space="preserve">- в  новой  застройке -  не  менее 5м. </w:t>
            </w:r>
          </w:p>
          <w:p w14:paraId="14EFA371">
            <w:pPr>
              <w:pStyle w:val="593"/>
              <w:ind w:right="11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4F1AD44A">
            <w:pPr>
              <w:pStyle w:val="647"/>
              <w:ind w:right="111"/>
              <w:rPr>
                <w:sz w:val="18"/>
                <w:szCs w:val="18"/>
              </w:rPr>
            </w:pPr>
          </w:p>
        </w:tc>
      </w:tr>
      <w:tr w14:paraId="2DD2B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534" w:type="dxa"/>
          </w:tcPr>
          <w:p w14:paraId="04BD6D4A">
            <w:pPr>
              <w:ind w:left="0" w:right="111" w:firstLine="0"/>
              <w:jc w:val="center"/>
              <w:rPr>
                <w:rFonts w:ascii="Times New Roman" w:hAnsi="Times New Roman"/>
                <w:i w:val="0"/>
                <w:sz w:val="18"/>
                <w:szCs w:val="18"/>
              </w:rPr>
            </w:pPr>
            <w:r>
              <w:rPr>
                <w:rFonts w:ascii="Times New Roman" w:hAnsi="Times New Roman"/>
                <w:i w:val="0"/>
                <w:sz w:val="18"/>
                <w:szCs w:val="18"/>
              </w:rPr>
              <w:t>9.</w:t>
            </w:r>
          </w:p>
        </w:tc>
        <w:tc>
          <w:tcPr>
            <w:tcW w:w="3118" w:type="dxa"/>
          </w:tcPr>
          <w:p w14:paraId="4EE96B10">
            <w:pPr>
              <w:ind w:left="0" w:right="111" w:firstLine="0"/>
              <w:jc w:val="both"/>
              <w:rPr>
                <w:rFonts w:ascii="Times New Roman" w:hAnsi="Times New Roman"/>
                <w:i w:val="0"/>
                <w:sz w:val="18"/>
                <w:szCs w:val="18"/>
              </w:rPr>
            </w:pPr>
            <w:r>
              <w:rPr>
                <w:rFonts w:ascii="Times New Roman" w:hAnsi="Times New Roman"/>
                <w:i w:val="0"/>
                <w:sz w:val="18"/>
                <w:szCs w:val="18"/>
              </w:rPr>
              <w:t xml:space="preserve">Пчеловодство </w:t>
            </w:r>
          </w:p>
          <w:p w14:paraId="2D34618C">
            <w:pPr>
              <w:ind w:left="0" w:right="111" w:firstLine="0"/>
              <w:jc w:val="both"/>
              <w:rPr>
                <w:rFonts w:ascii="Times New Roman" w:hAnsi="Times New Roman"/>
                <w:i w:val="0"/>
                <w:sz w:val="18"/>
                <w:szCs w:val="18"/>
              </w:rPr>
            </w:pPr>
          </w:p>
          <w:p w14:paraId="3655278F">
            <w:pPr>
              <w:ind w:left="0" w:right="111" w:firstLine="0"/>
              <w:jc w:val="both"/>
              <w:rPr>
                <w:rFonts w:ascii="Times New Roman" w:hAnsi="Times New Roman"/>
                <w:i w:val="0"/>
                <w:sz w:val="18"/>
                <w:szCs w:val="18"/>
              </w:rPr>
            </w:pPr>
          </w:p>
          <w:p w14:paraId="72B9875D">
            <w:pPr>
              <w:ind w:left="0" w:right="111" w:firstLine="0"/>
              <w:jc w:val="both"/>
              <w:rPr>
                <w:rFonts w:ascii="Times New Roman" w:hAnsi="Times New Roman"/>
                <w:i w:val="0"/>
                <w:sz w:val="18"/>
                <w:szCs w:val="18"/>
              </w:rPr>
            </w:pPr>
          </w:p>
        </w:tc>
        <w:tc>
          <w:tcPr>
            <w:tcW w:w="709" w:type="dxa"/>
          </w:tcPr>
          <w:p w14:paraId="4943E7DB">
            <w:pPr>
              <w:ind w:left="0" w:right="111" w:firstLine="0"/>
              <w:jc w:val="center"/>
              <w:rPr>
                <w:rFonts w:ascii="Times New Roman" w:hAnsi="Times New Roman"/>
                <w:i w:val="0"/>
                <w:sz w:val="18"/>
                <w:szCs w:val="18"/>
              </w:rPr>
            </w:pPr>
            <w:r>
              <w:rPr>
                <w:rFonts w:ascii="Times New Roman" w:hAnsi="Times New Roman"/>
                <w:i w:val="0"/>
                <w:sz w:val="18"/>
                <w:szCs w:val="18"/>
              </w:rPr>
              <w:t>П-2</w:t>
            </w:r>
          </w:p>
        </w:tc>
        <w:tc>
          <w:tcPr>
            <w:tcW w:w="4394" w:type="dxa"/>
          </w:tcPr>
          <w:p w14:paraId="6E825A88">
            <w:pPr>
              <w:pStyle w:val="593"/>
              <w:ind w:right="111"/>
              <w:rPr>
                <w:rFonts w:ascii="Times New Roman" w:hAnsi="Times New Roman"/>
                <w:sz w:val="18"/>
                <w:szCs w:val="18"/>
              </w:rPr>
            </w:pPr>
            <w:r>
              <w:rPr>
                <w:rFonts w:ascii="Times New Roman" w:hAnsi="Times New Roman"/>
                <w:sz w:val="18"/>
                <w:szCs w:val="18"/>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14:paraId="0CA2C1BF">
            <w:pPr>
              <w:pStyle w:val="593"/>
              <w:ind w:right="111"/>
              <w:rPr>
                <w:rFonts w:ascii="Times New Roman" w:hAnsi="Times New Roman"/>
                <w:sz w:val="18"/>
                <w:szCs w:val="18"/>
              </w:rPr>
            </w:pPr>
            <w:r>
              <w:rPr>
                <w:rFonts w:ascii="Times New Roman" w:hAnsi="Times New Roman"/>
                <w:sz w:val="18"/>
                <w:szCs w:val="18"/>
              </w:rPr>
              <w:t>размещение ульев, иных объектов и оборудования, необходимого для пчеловодства и разведениях иных полезных насекомых;</w:t>
            </w:r>
          </w:p>
          <w:p w14:paraId="36198DCD">
            <w:pPr>
              <w:pStyle w:val="593"/>
              <w:ind w:right="111"/>
              <w:rPr>
                <w:rFonts w:ascii="Times New Roman" w:hAnsi="Times New Roman"/>
                <w:sz w:val="18"/>
                <w:szCs w:val="18"/>
              </w:rPr>
            </w:pPr>
            <w:r>
              <w:rPr>
                <w:rFonts w:ascii="Times New Roman" w:hAnsi="Times New Roman"/>
                <w:sz w:val="18"/>
                <w:szCs w:val="18"/>
              </w:rPr>
              <w:t>размещение сооружений, используемых для хранения и первичной переработки продукции пчеловодства</w:t>
            </w:r>
          </w:p>
        </w:tc>
        <w:tc>
          <w:tcPr>
            <w:tcW w:w="709" w:type="dxa"/>
          </w:tcPr>
          <w:p w14:paraId="73704505">
            <w:pPr>
              <w:ind w:left="0" w:right="111" w:firstLine="0"/>
              <w:jc w:val="center"/>
              <w:rPr>
                <w:rFonts w:ascii="Times New Roman" w:hAnsi="Times New Roman"/>
                <w:i w:val="0"/>
                <w:sz w:val="18"/>
                <w:szCs w:val="18"/>
              </w:rPr>
            </w:pPr>
            <w:r>
              <w:rPr>
                <w:rFonts w:ascii="Times New Roman" w:hAnsi="Times New Roman"/>
                <w:i w:val="0"/>
                <w:sz w:val="18"/>
                <w:szCs w:val="18"/>
              </w:rPr>
              <w:t>1.12</w:t>
            </w:r>
          </w:p>
        </w:tc>
        <w:tc>
          <w:tcPr>
            <w:tcW w:w="5670" w:type="dxa"/>
          </w:tcPr>
          <w:p w14:paraId="7A04F13C">
            <w:pPr>
              <w:pStyle w:val="593"/>
              <w:ind w:right="111"/>
              <w:rPr>
                <w:rFonts w:ascii="Times New Roman" w:hAnsi="Times New Roman"/>
                <w:sz w:val="18"/>
                <w:szCs w:val="18"/>
              </w:rPr>
            </w:pPr>
            <w:r>
              <w:rPr>
                <w:rFonts w:ascii="Times New Roman" w:hAnsi="Times New Roman"/>
                <w:sz w:val="18"/>
                <w:szCs w:val="18"/>
              </w:rPr>
              <w:t>1. Предельные размеры земельных участков  для  данного  вида  . Минимальный отступ от красной линии составляет:</w:t>
            </w:r>
          </w:p>
          <w:p w14:paraId="7F2E36FA">
            <w:pPr>
              <w:pStyle w:val="593"/>
              <w:ind w:right="11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6BA884EC">
            <w:pPr>
              <w:pStyle w:val="593"/>
              <w:ind w:right="111"/>
              <w:rPr>
                <w:rFonts w:ascii="Times New Roman" w:hAnsi="Times New Roman"/>
                <w:sz w:val="18"/>
                <w:szCs w:val="18"/>
              </w:rPr>
            </w:pPr>
            <w:r>
              <w:rPr>
                <w:rFonts w:ascii="Times New Roman" w:hAnsi="Times New Roman"/>
                <w:sz w:val="18"/>
                <w:szCs w:val="18"/>
              </w:rPr>
              <w:t xml:space="preserve">- в  новой  застройке -  не  менее 5м. </w:t>
            </w:r>
          </w:p>
          <w:p w14:paraId="40AE9736">
            <w:pPr>
              <w:pStyle w:val="593"/>
              <w:ind w:right="11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37F9809C">
            <w:pPr>
              <w:pStyle w:val="647"/>
              <w:ind w:right="111"/>
              <w:rPr>
                <w:sz w:val="18"/>
                <w:szCs w:val="18"/>
              </w:rPr>
            </w:pPr>
          </w:p>
        </w:tc>
      </w:tr>
      <w:tr w14:paraId="755EA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534" w:type="dxa"/>
          </w:tcPr>
          <w:p w14:paraId="3EF19BE4">
            <w:pPr>
              <w:ind w:left="0" w:right="111" w:firstLine="0"/>
              <w:jc w:val="center"/>
              <w:rPr>
                <w:rFonts w:ascii="Times New Roman" w:hAnsi="Times New Roman"/>
                <w:i w:val="0"/>
                <w:sz w:val="18"/>
                <w:szCs w:val="18"/>
              </w:rPr>
            </w:pPr>
            <w:r>
              <w:rPr>
                <w:rFonts w:ascii="Times New Roman" w:hAnsi="Times New Roman"/>
                <w:i w:val="0"/>
                <w:sz w:val="18"/>
                <w:szCs w:val="18"/>
              </w:rPr>
              <w:t>10.</w:t>
            </w:r>
          </w:p>
        </w:tc>
        <w:tc>
          <w:tcPr>
            <w:tcW w:w="3118" w:type="dxa"/>
          </w:tcPr>
          <w:p w14:paraId="3E816958">
            <w:pPr>
              <w:pStyle w:val="593"/>
              <w:ind w:right="111"/>
              <w:rPr>
                <w:rFonts w:ascii="Times New Roman" w:hAnsi="Times New Roman"/>
                <w:sz w:val="18"/>
                <w:szCs w:val="18"/>
              </w:rPr>
            </w:pPr>
            <w:r>
              <w:rPr>
                <w:rFonts w:ascii="Times New Roman" w:hAnsi="Times New Roman"/>
                <w:sz w:val="18"/>
                <w:szCs w:val="18"/>
              </w:rPr>
              <w:t>Рыболовство</w:t>
            </w:r>
          </w:p>
        </w:tc>
        <w:tc>
          <w:tcPr>
            <w:tcW w:w="709" w:type="dxa"/>
          </w:tcPr>
          <w:p w14:paraId="101C9BE7">
            <w:pPr>
              <w:ind w:left="0" w:right="111" w:firstLine="0"/>
              <w:jc w:val="center"/>
              <w:rPr>
                <w:rFonts w:ascii="Times New Roman" w:hAnsi="Times New Roman"/>
                <w:i w:val="0"/>
                <w:sz w:val="18"/>
                <w:szCs w:val="18"/>
              </w:rPr>
            </w:pPr>
            <w:r>
              <w:rPr>
                <w:rFonts w:ascii="Times New Roman" w:hAnsi="Times New Roman"/>
                <w:i w:val="0"/>
                <w:sz w:val="18"/>
                <w:szCs w:val="18"/>
              </w:rPr>
              <w:t>П-2</w:t>
            </w:r>
          </w:p>
        </w:tc>
        <w:tc>
          <w:tcPr>
            <w:tcW w:w="4394" w:type="dxa"/>
          </w:tcPr>
          <w:p w14:paraId="6D91DCFE">
            <w:pPr>
              <w:pStyle w:val="593"/>
              <w:ind w:right="11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и (или) содержанием, выращиванием объектов рыбоводства (аквакультуры); размещение зданий, сооружений, оборудования, необходимых для осуществления рыбоводства (аквакультуры)</w:t>
            </w:r>
          </w:p>
        </w:tc>
        <w:tc>
          <w:tcPr>
            <w:tcW w:w="709" w:type="dxa"/>
          </w:tcPr>
          <w:p w14:paraId="436984F2">
            <w:pPr>
              <w:pStyle w:val="593"/>
              <w:ind w:right="111"/>
              <w:jc w:val="center"/>
              <w:rPr>
                <w:rFonts w:ascii="Times New Roman" w:hAnsi="Times New Roman"/>
                <w:sz w:val="18"/>
                <w:szCs w:val="18"/>
              </w:rPr>
            </w:pPr>
            <w:r>
              <w:rPr>
                <w:rFonts w:ascii="Times New Roman" w:hAnsi="Times New Roman"/>
                <w:sz w:val="18"/>
                <w:szCs w:val="18"/>
              </w:rPr>
              <w:t>1.13</w:t>
            </w:r>
          </w:p>
        </w:tc>
        <w:tc>
          <w:tcPr>
            <w:tcW w:w="5670" w:type="dxa"/>
          </w:tcPr>
          <w:p w14:paraId="2902260B">
            <w:pPr>
              <w:pStyle w:val="593"/>
              <w:ind w:right="11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27173ED1">
            <w:pPr>
              <w:pStyle w:val="593"/>
              <w:ind w:right="11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14:paraId="3356CE05">
            <w:pPr>
              <w:pStyle w:val="593"/>
              <w:ind w:right="11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7E3E514D">
            <w:pPr>
              <w:pStyle w:val="593"/>
              <w:ind w:right="111"/>
              <w:rPr>
                <w:rFonts w:ascii="Times New Roman" w:hAnsi="Times New Roman"/>
                <w:sz w:val="18"/>
                <w:szCs w:val="18"/>
              </w:rPr>
            </w:pPr>
            <w:r>
              <w:rPr>
                <w:rFonts w:ascii="Times New Roman" w:hAnsi="Times New Roman"/>
                <w:sz w:val="18"/>
                <w:szCs w:val="18"/>
              </w:rPr>
              <w:t xml:space="preserve">- в  новой  застройке -  не  менее 5м. </w:t>
            </w:r>
          </w:p>
          <w:p w14:paraId="5870F09F">
            <w:pPr>
              <w:pStyle w:val="593"/>
              <w:ind w:right="11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6A6A058D">
            <w:pPr>
              <w:pStyle w:val="593"/>
              <w:ind w:right="111"/>
              <w:rPr>
                <w:rFonts w:ascii="Times New Roman" w:hAnsi="Times New Roman"/>
                <w:sz w:val="18"/>
                <w:szCs w:val="18"/>
              </w:rPr>
            </w:pPr>
          </w:p>
        </w:tc>
      </w:tr>
      <w:tr w14:paraId="092D9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534" w:type="dxa"/>
          </w:tcPr>
          <w:p w14:paraId="73365FC9">
            <w:pPr>
              <w:ind w:left="0" w:right="111" w:firstLine="0"/>
              <w:jc w:val="center"/>
              <w:rPr>
                <w:rFonts w:ascii="Times New Roman" w:hAnsi="Times New Roman"/>
                <w:i w:val="0"/>
                <w:sz w:val="18"/>
                <w:szCs w:val="18"/>
              </w:rPr>
            </w:pPr>
            <w:r>
              <w:rPr>
                <w:rFonts w:ascii="Times New Roman" w:hAnsi="Times New Roman"/>
                <w:i w:val="0"/>
                <w:sz w:val="18"/>
                <w:szCs w:val="18"/>
              </w:rPr>
              <w:t>11.</w:t>
            </w:r>
          </w:p>
        </w:tc>
        <w:tc>
          <w:tcPr>
            <w:tcW w:w="3118" w:type="dxa"/>
          </w:tcPr>
          <w:p w14:paraId="3F7978AF">
            <w:pPr>
              <w:pStyle w:val="174"/>
              <w:ind w:right="111" w:firstLine="0"/>
              <w:rPr>
                <w:rFonts w:ascii="Times New Roman" w:hAnsi="Times New Roman" w:cs="Times New Roman"/>
              </w:rPr>
            </w:pPr>
            <w:r>
              <w:rPr>
                <w:rFonts w:ascii="Times New Roman" w:hAnsi="Times New Roman" w:cs="Times New Roman"/>
              </w:rPr>
              <w:t>Хранение и переработка сельскохозяйственной продукции</w:t>
            </w:r>
          </w:p>
          <w:p w14:paraId="7959F08B">
            <w:pPr>
              <w:pStyle w:val="174"/>
              <w:ind w:right="111" w:firstLine="0"/>
              <w:rPr>
                <w:rFonts w:ascii="Times New Roman" w:hAnsi="Times New Roman" w:cs="Times New Roman"/>
                <w:b/>
                <w:color w:val="FF0000"/>
              </w:rPr>
            </w:pPr>
          </w:p>
        </w:tc>
        <w:tc>
          <w:tcPr>
            <w:tcW w:w="709" w:type="dxa"/>
          </w:tcPr>
          <w:p w14:paraId="43E637B8">
            <w:pPr>
              <w:ind w:left="0" w:right="111" w:firstLine="0"/>
              <w:jc w:val="both"/>
              <w:rPr>
                <w:rFonts w:ascii="Times New Roman" w:hAnsi="Times New Roman"/>
                <w:i w:val="0"/>
                <w:sz w:val="18"/>
                <w:szCs w:val="18"/>
              </w:rPr>
            </w:pPr>
            <w:r>
              <w:rPr>
                <w:rFonts w:ascii="Times New Roman" w:hAnsi="Times New Roman"/>
                <w:i w:val="0"/>
                <w:sz w:val="18"/>
                <w:szCs w:val="18"/>
              </w:rPr>
              <w:t>П-2</w:t>
            </w:r>
          </w:p>
        </w:tc>
        <w:tc>
          <w:tcPr>
            <w:tcW w:w="4394" w:type="dxa"/>
          </w:tcPr>
          <w:p w14:paraId="34F8EF0D">
            <w:pPr>
              <w:spacing w:line="240" w:lineRule="auto"/>
              <w:ind w:left="0" w:right="111" w:firstLine="0"/>
              <w:rPr>
                <w:rFonts w:ascii="Times New Roman" w:hAnsi="Times New Roman"/>
                <w:i w:val="0"/>
                <w:sz w:val="18"/>
                <w:szCs w:val="18"/>
              </w:rPr>
            </w:pPr>
            <w:r>
              <w:rPr>
                <w:rFonts w:ascii="Times New Roman" w:hAnsi="Times New Roman"/>
                <w:bCs/>
                <w:i w:val="0"/>
                <w:sz w:val="18"/>
                <w:szCs w:val="18"/>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709" w:type="dxa"/>
          </w:tcPr>
          <w:p w14:paraId="4CD65358">
            <w:pPr>
              <w:ind w:left="0" w:right="111" w:firstLine="0"/>
              <w:jc w:val="center"/>
              <w:rPr>
                <w:rFonts w:ascii="Times New Roman" w:hAnsi="Times New Roman"/>
                <w:i w:val="0"/>
                <w:sz w:val="18"/>
                <w:szCs w:val="18"/>
              </w:rPr>
            </w:pPr>
            <w:r>
              <w:rPr>
                <w:rFonts w:ascii="Times New Roman" w:hAnsi="Times New Roman"/>
                <w:i w:val="0"/>
                <w:sz w:val="18"/>
                <w:szCs w:val="18"/>
              </w:rPr>
              <w:t>1.15</w:t>
            </w:r>
          </w:p>
        </w:tc>
        <w:tc>
          <w:tcPr>
            <w:tcW w:w="5670" w:type="dxa"/>
          </w:tcPr>
          <w:p w14:paraId="3B77A9F3">
            <w:pPr>
              <w:pStyle w:val="647"/>
              <w:ind w:right="11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6826C177">
            <w:pPr>
              <w:pStyle w:val="647"/>
              <w:ind w:right="111"/>
              <w:rPr>
                <w:sz w:val="18"/>
                <w:szCs w:val="18"/>
              </w:rPr>
            </w:pPr>
            <w:r>
              <w:rPr>
                <w:sz w:val="18"/>
                <w:szCs w:val="18"/>
              </w:rPr>
              <w:t>2. Минимальный отступ от красной линии составляет:</w:t>
            </w:r>
          </w:p>
          <w:p w14:paraId="4CC5F0A1">
            <w:pPr>
              <w:pStyle w:val="593"/>
              <w:ind w:right="11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7844CC10">
            <w:pPr>
              <w:pStyle w:val="593"/>
              <w:ind w:right="111"/>
              <w:rPr>
                <w:rFonts w:ascii="Times New Roman" w:hAnsi="Times New Roman"/>
                <w:sz w:val="18"/>
                <w:szCs w:val="18"/>
              </w:rPr>
            </w:pPr>
            <w:r>
              <w:rPr>
                <w:rFonts w:ascii="Times New Roman" w:hAnsi="Times New Roman"/>
                <w:sz w:val="18"/>
                <w:szCs w:val="18"/>
              </w:rPr>
              <w:t xml:space="preserve">- в  новой  застройке -  не  менее 5м. </w:t>
            </w:r>
          </w:p>
          <w:p w14:paraId="7BB7960C">
            <w:pPr>
              <w:pStyle w:val="647"/>
              <w:ind w:right="111"/>
              <w:rPr>
                <w:sz w:val="18"/>
                <w:szCs w:val="18"/>
              </w:rPr>
            </w:pPr>
            <w:r>
              <w:rPr>
                <w:sz w:val="18"/>
                <w:szCs w:val="18"/>
              </w:rPr>
              <w:t xml:space="preserve"> 3. Максимальное количество этажей – 2. </w:t>
            </w:r>
          </w:p>
          <w:p w14:paraId="22A675BF">
            <w:pPr>
              <w:pStyle w:val="647"/>
              <w:ind w:right="111"/>
              <w:rPr>
                <w:sz w:val="18"/>
                <w:szCs w:val="18"/>
              </w:rPr>
            </w:pPr>
            <w:r>
              <w:rPr>
                <w:sz w:val="18"/>
                <w:szCs w:val="18"/>
              </w:rPr>
              <w:t>4. Максимальный коэффициент застройки земельного участка 75%.</w:t>
            </w:r>
          </w:p>
        </w:tc>
      </w:tr>
      <w:tr w14:paraId="65376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534" w:type="dxa"/>
          </w:tcPr>
          <w:p w14:paraId="5FCFF8F8">
            <w:pPr>
              <w:ind w:left="0" w:right="111" w:firstLine="0"/>
              <w:jc w:val="center"/>
              <w:rPr>
                <w:rFonts w:ascii="Times New Roman" w:hAnsi="Times New Roman"/>
                <w:i w:val="0"/>
                <w:sz w:val="18"/>
                <w:szCs w:val="18"/>
              </w:rPr>
            </w:pPr>
            <w:r>
              <w:rPr>
                <w:rFonts w:ascii="Times New Roman" w:hAnsi="Times New Roman"/>
                <w:i w:val="0"/>
                <w:sz w:val="18"/>
                <w:szCs w:val="18"/>
              </w:rPr>
              <w:t>12.</w:t>
            </w:r>
          </w:p>
        </w:tc>
        <w:tc>
          <w:tcPr>
            <w:tcW w:w="3118" w:type="dxa"/>
          </w:tcPr>
          <w:p w14:paraId="66387EA9">
            <w:pPr>
              <w:ind w:left="0" w:right="111" w:firstLine="0"/>
              <w:jc w:val="both"/>
              <w:rPr>
                <w:rFonts w:ascii="Times New Roman" w:hAnsi="Times New Roman"/>
                <w:i w:val="0"/>
                <w:sz w:val="18"/>
                <w:szCs w:val="18"/>
              </w:rPr>
            </w:pPr>
            <w:r>
              <w:rPr>
                <w:rFonts w:ascii="Times New Roman" w:hAnsi="Times New Roman"/>
                <w:i w:val="0"/>
                <w:sz w:val="18"/>
                <w:szCs w:val="18"/>
              </w:rPr>
              <w:t>Общественное  управление</w:t>
            </w:r>
          </w:p>
        </w:tc>
        <w:tc>
          <w:tcPr>
            <w:tcW w:w="709" w:type="dxa"/>
          </w:tcPr>
          <w:p w14:paraId="551B4A21">
            <w:pPr>
              <w:ind w:left="0" w:right="111" w:firstLine="0"/>
              <w:jc w:val="center"/>
              <w:rPr>
                <w:rFonts w:ascii="Times New Roman" w:hAnsi="Times New Roman"/>
                <w:i w:val="0"/>
                <w:sz w:val="18"/>
                <w:szCs w:val="18"/>
              </w:rPr>
            </w:pPr>
            <w:r>
              <w:rPr>
                <w:rFonts w:ascii="Times New Roman" w:hAnsi="Times New Roman"/>
                <w:i w:val="0"/>
                <w:sz w:val="18"/>
                <w:szCs w:val="18"/>
              </w:rPr>
              <w:t>П-2</w:t>
            </w:r>
          </w:p>
        </w:tc>
        <w:tc>
          <w:tcPr>
            <w:tcW w:w="4394" w:type="dxa"/>
          </w:tcPr>
          <w:p w14:paraId="118DED3B">
            <w:pPr>
              <w:pStyle w:val="593"/>
              <w:ind w:right="111"/>
              <w:rPr>
                <w:rFonts w:ascii="Times New Roman" w:hAnsi="Times New Roman"/>
              </w:rPr>
            </w:pPr>
            <w:r>
              <w:rPr>
                <w:rFonts w:ascii="Times New Roman" w:hAnsi="Times New Roman"/>
                <w:sz w:val="18"/>
                <w:szCs w:val="18"/>
              </w:rPr>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3.8.1-3.8.2</w:t>
            </w:r>
          </w:p>
        </w:tc>
        <w:tc>
          <w:tcPr>
            <w:tcW w:w="709" w:type="dxa"/>
          </w:tcPr>
          <w:p w14:paraId="64AA9C9F">
            <w:pPr>
              <w:ind w:left="0" w:right="111" w:firstLine="0"/>
              <w:jc w:val="center"/>
              <w:rPr>
                <w:rFonts w:ascii="Times New Roman" w:hAnsi="Times New Roman"/>
                <w:i w:val="0"/>
                <w:sz w:val="18"/>
                <w:szCs w:val="18"/>
              </w:rPr>
            </w:pPr>
            <w:r>
              <w:rPr>
                <w:rFonts w:ascii="Times New Roman" w:hAnsi="Times New Roman"/>
                <w:i w:val="0"/>
                <w:sz w:val="18"/>
                <w:szCs w:val="18"/>
              </w:rPr>
              <w:t>3.8</w:t>
            </w:r>
          </w:p>
        </w:tc>
        <w:tc>
          <w:tcPr>
            <w:tcW w:w="5670" w:type="dxa"/>
          </w:tcPr>
          <w:p w14:paraId="4772C91E">
            <w:pPr>
              <w:pStyle w:val="593"/>
              <w:ind w:right="11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14:paraId="68CBE9E8">
            <w:pPr>
              <w:pStyle w:val="647"/>
              <w:ind w:right="111"/>
              <w:rPr>
                <w:sz w:val="18"/>
                <w:szCs w:val="18"/>
              </w:rPr>
            </w:pPr>
            <w:r>
              <w:rPr>
                <w:sz w:val="18"/>
                <w:szCs w:val="18"/>
              </w:rPr>
              <w:t>1.1 Размеры   земельных  участков принимают  минимальный / максимальный:</w:t>
            </w:r>
          </w:p>
          <w:p w14:paraId="75D2FD64">
            <w:pPr>
              <w:pStyle w:val="593"/>
              <w:ind w:right="111"/>
              <w:rPr>
                <w:rFonts w:ascii="Times New Roman" w:hAnsi="Times New Roman"/>
                <w:sz w:val="18"/>
                <w:szCs w:val="18"/>
              </w:rPr>
            </w:pPr>
            <w:r>
              <w:rPr>
                <w:rFonts w:ascii="Times New Roman" w:hAnsi="Times New Roman"/>
                <w:sz w:val="18"/>
                <w:szCs w:val="18"/>
              </w:rPr>
              <w:t>при этажности 2 этажа принимаются  - 40/60  м</w:t>
            </w:r>
            <w:r>
              <w:rPr>
                <w:rFonts w:ascii="Times New Roman" w:hAnsi="Times New Roman"/>
                <w:sz w:val="18"/>
                <w:szCs w:val="18"/>
                <w:vertAlign w:val="superscript"/>
              </w:rPr>
              <w:t>2</w:t>
            </w:r>
            <w:r>
              <w:rPr>
                <w:rFonts w:ascii="Times New Roman" w:hAnsi="Times New Roman"/>
                <w:sz w:val="18"/>
                <w:szCs w:val="18"/>
              </w:rPr>
              <w:t xml:space="preserve">  на 1 сотрудника. </w:t>
            </w:r>
          </w:p>
          <w:p w14:paraId="2F11F310">
            <w:pPr>
              <w:pStyle w:val="647"/>
              <w:ind w:right="111"/>
              <w:rPr>
                <w:sz w:val="18"/>
                <w:szCs w:val="18"/>
              </w:rPr>
            </w:pPr>
            <w:r>
              <w:rPr>
                <w:sz w:val="18"/>
                <w:szCs w:val="18"/>
              </w:rPr>
              <w:t>2. Минимальный отступ от красной линии составляет:</w:t>
            </w:r>
          </w:p>
          <w:p w14:paraId="02F68B57">
            <w:pPr>
              <w:pStyle w:val="593"/>
              <w:ind w:right="11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55C6B1A5">
            <w:pPr>
              <w:pStyle w:val="593"/>
              <w:ind w:right="111"/>
              <w:rPr>
                <w:rFonts w:ascii="Times New Roman" w:hAnsi="Times New Roman"/>
                <w:sz w:val="18"/>
                <w:szCs w:val="18"/>
              </w:rPr>
            </w:pPr>
            <w:r>
              <w:rPr>
                <w:rFonts w:ascii="Times New Roman" w:hAnsi="Times New Roman"/>
                <w:sz w:val="18"/>
                <w:szCs w:val="18"/>
              </w:rPr>
              <w:t xml:space="preserve">- в  новой  застройке -  не  менее 5м. </w:t>
            </w:r>
          </w:p>
          <w:p w14:paraId="51F8EC5B">
            <w:pPr>
              <w:pStyle w:val="647"/>
              <w:ind w:right="111"/>
              <w:rPr>
                <w:sz w:val="18"/>
                <w:szCs w:val="18"/>
              </w:rPr>
            </w:pPr>
            <w:r>
              <w:rPr>
                <w:sz w:val="18"/>
                <w:szCs w:val="18"/>
              </w:rPr>
              <w:t xml:space="preserve"> 3. Максимальное количество этажей – 2. </w:t>
            </w:r>
          </w:p>
          <w:p w14:paraId="5F96E9D0">
            <w:pPr>
              <w:ind w:left="0" w:right="111" w:firstLine="0"/>
              <w:jc w:val="both"/>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14:paraId="01917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534" w:type="dxa"/>
          </w:tcPr>
          <w:p w14:paraId="65A708C6">
            <w:pPr>
              <w:ind w:left="0" w:right="111" w:firstLine="0"/>
              <w:jc w:val="center"/>
              <w:rPr>
                <w:rFonts w:ascii="Times New Roman" w:hAnsi="Times New Roman"/>
                <w:i w:val="0"/>
                <w:sz w:val="18"/>
                <w:szCs w:val="18"/>
              </w:rPr>
            </w:pPr>
            <w:r>
              <w:rPr>
                <w:rFonts w:ascii="Times New Roman" w:hAnsi="Times New Roman"/>
                <w:i w:val="0"/>
                <w:sz w:val="18"/>
                <w:szCs w:val="18"/>
              </w:rPr>
              <w:t>13.</w:t>
            </w:r>
          </w:p>
        </w:tc>
        <w:tc>
          <w:tcPr>
            <w:tcW w:w="3118" w:type="dxa"/>
          </w:tcPr>
          <w:p w14:paraId="64998145">
            <w:pPr>
              <w:ind w:left="0" w:right="111" w:firstLine="0"/>
              <w:jc w:val="both"/>
              <w:rPr>
                <w:rFonts w:ascii="Times New Roman" w:hAnsi="Times New Roman"/>
                <w:i w:val="0"/>
                <w:sz w:val="18"/>
                <w:szCs w:val="18"/>
              </w:rPr>
            </w:pPr>
            <w:r>
              <w:rPr>
                <w:rFonts w:ascii="Times New Roman" w:hAnsi="Times New Roman"/>
                <w:i w:val="0"/>
                <w:sz w:val="18"/>
                <w:szCs w:val="18"/>
              </w:rPr>
              <w:t>Деловое  управление.</w:t>
            </w:r>
          </w:p>
        </w:tc>
        <w:tc>
          <w:tcPr>
            <w:tcW w:w="709" w:type="dxa"/>
          </w:tcPr>
          <w:p w14:paraId="3F714C85">
            <w:pPr>
              <w:ind w:left="0" w:right="111" w:firstLine="0"/>
              <w:jc w:val="center"/>
              <w:rPr>
                <w:rFonts w:ascii="Times New Roman" w:hAnsi="Times New Roman"/>
                <w:i w:val="0"/>
                <w:sz w:val="18"/>
                <w:szCs w:val="18"/>
              </w:rPr>
            </w:pPr>
            <w:r>
              <w:rPr>
                <w:rFonts w:ascii="Times New Roman" w:hAnsi="Times New Roman"/>
                <w:i w:val="0"/>
                <w:sz w:val="18"/>
                <w:szCs w:val="18"/>
              </w:rPr>
              <w:t>П-2</w:t>
            </w:r>
          </w:p>
        </w:tc>
        <w:tc>
          <w:tcPr>
            <w:tcW w:w="4394" w:type="dxa"/>
          </w:tcPr>
          <w:p w14:paraId="3BD1C8F7">
            <w:pPr>
              <w:spacing w:line="240" w:lineRule="auto"/>
              <w:ind w:left="0" w:right="111" w:firstLine="0"/>
              <w:jc w:val="both"/>
              <w:rPr>
                <w:rFonts w:ascii="Times New Roman" w:hAnsi="Times New Roman"/>
                <w:i w:val="0"/>
                <w:sz w:val="18"/>
                <w:szCs w:val="18"/>
              </w:rPr>
            </w:pPr>
            <w:r>
              <w:rPr>
                <w:rFonts w:ascii="Times New Roman" w:hAnsi="Times New Roman"/>
                <w:i w:val="0"/>
                <w:sz w:val="18"/>
                <w:szCs w:val="18"/>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709" w:type="dxa"/>
          </w:tcPr>
          <w:p w14:paraId="213FF5EF">
            <w:pPr>
              <w:ind w:left="0" w:right="111" w:firstLine="0"/>
              <w:jc w:val="center"/>
              <w:rPr>
                <w:rFonts w:ascii="Times New Roman" w:hAnsi="Times New Roman"/>
                <w:i w:val="0"/>
                <w:sz w:val="18"/>
                <w:szCs w:val="18"/>
              </w:rPr>
            </w:pPr>
            <w:r>
              <w:rPr>
                <w:rFonts w:ascii="Times New Roman" w:hAnsi="Times New Roman"/>
                <w:i w:val="0"/>
                <w:sz w:val="18"/>
                <w:szCs w:val="18"/>
              </w:rPr>
              <w:t>4.1</w:t>
            </w:r>
          </w:p>
        </w:tc>
        <w:tc>
          <w:tcPr>
            <w:tcW w:w="5670" w:type="dxa"/>
          </w:tcPr>
          <w:p w14:paraId="7770416C">
            <w:pPr>
              <w:pStyle w:val="647"/>
              <w:ind w:right="11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2D671BFE">
            <w:pPr>
              <w:pStyle w:val="647"/>
              <w:ind w:right="111"/>
              <w:rPr>
                <w:sz w:val="18"/>
                <w:szCs w:val="18"/>
              </w:rPr>
            </w:pPr>
            <w:r>
              <w:rPr>
                <w:sz w:val="18"/>
                <w:szCs w:val="18"/>
              </w:rPr>
              <w:t>2. Минимальный отступ от красной линии составляет:</w:t>
            </w:r>
          </w:p>
          <w:p w14:paraId="31994BD9">
            <w:pPr>
              <w:pStyle w:val="593"/>
              <w:ind w:right="11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0BCFF5F3">
            <w:pPr>
              <w:pStyle w:val="593"/>
              <w:ind w:right="111"/>
              <w:rPr>
                <w:rFonts w:ascii="Times New Roman" w:hAnsi="Times New Roman"/>
                <w:sz w:val="18"/>
                <w:szCs w:val="18"/>
              </w:rPr>
            </w:pPr>
            <w:r>
              <w:rPr>
                <w:rFonts w:ascii="Times New Roman" w:hAnsi="Times New Roman"/>
                <w:sz w:val="18"/>
                <w:szCs w:val="18"/>
              </w:rPr>
              <w:t xml:space="preserve">- в  новой  застройке -  не  менее 5м. </w:t>
            </w:r>
          </w:p>
          <w:p w14:paraId="24BF1E3B">
            <w:pPr>
              <w:pStyle w:val="647"/>
              <w:ind w:right="111"/>
              <w:rPr>
                <w:sz w:val="18"/>
                <w:szCs w:val="18"/>
              </w:rPr>
            </w:pPr>
            <w:r>
              <w:rPr>
                <w:sz w:val="18"/>
                <w:szCs w:val="18"/>
              </w:rPr>
              <w:t xml:space="preserve"> 3. Максимальное количество этажей – 2. </w:t>
            </w:r>
          </w:p>
          <w:p w14:paraId="2C49DEE5">
            <w:pPr>
              <w:pStyle w:val="593"/>
              <w:ind w:right="11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14:paraId="420D1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710CEB4C">
            <w:pPr>
              <w:ind w:left="0" w:right="111" w:firstLine="0"/>
              <w:jc w:val="center"/>
              <w:rPr>
                <w:rFonts w:ascii="Times New Roman" w:hAnsi="Times New Roman"/>
                <w:i w:val="0"/>
                <w:sz w:val="18"/>
                <w:szCs w:val="18"/>
              </w:rPr>
            </w:pPr>
            <w:r>
              <w:rPr>
                <w:rFonts w:ascii="Times New Roman" w:hAnsi="Times New Roman"/>
                <w:i w:val="0"/>
                <w:sz w:val="18"/>
                <w:szCs w:val="18"/>
              </w:rPr>
              <w:t>14.</w:t>
            </w:r>
          </w:p>
        </w:tc>
        <w:tc>
          <w:tcPr>
            <w:tcW w:w="3118" w:type="dxa"/>
          </w:tcPr>
          <w:p w14:paraId="2DE701FE">
            <w:pPr>
              <w:ind w:left="0" w:right="111" w:firstLine="0"/>
              <w:jc w:val="both"/>
              <w:rPr>
                <w:rFonts w:ascii="Times New Roman" w:hAnsi="Times New Roman"/>
                <w:i w:val="0"/>
                <w:sz w:val="18"/>
                <w:szCs w:val="18"/>
              </w:rPr>
            </w:pPr>
            <w:r>
              <w:rPr>
                <w:rFonts w:ascii="Times New Roman" w:hAnsi="Times New Roman"/>
                <w:i w:val="0"/>
                <w:sz w:val="18"/>
                <w:szCs w:val="18"/>
              </w:rPr>
              <w:t>Служебные гаражи</w:t>
            </w:r>
          </w:p>
        </w:tc>
        <w:tc>
          <w:tcPr>
            <w:tcW w:w="709" w:type="dxa"/>
          </w:tcPr>
          <w:p w14:paraId="43256BA7">
            <w:pPr>
              <w:ind w:left="0" w:right="111" w:firstLine="0"/>
              <w:jc w:val="center"/>
              <w:rPr>
                <w:rFonts w:ascii="Times New Roman" w:hAnsi="Times New Roman"/>
                <w:i w:val="0"/>
                <w:sz w:val="18"/>
                <w:szCs w:val="18"/>
              </w:rPr>
            </w:pPr>
            <w:r>
              <w:rPr>
                <w:rFonts w:ascii="Times New Roman" w:hAnsi="Times New Roman"/>
                <w:i w:val="0"/>
                <w:sz w:val="18"/>
                <w:szCs w:val="18"/>
              </w:rPr>
              <w:t>П-2</w:t>
            </w:r>
          </w:p>
        </w:tc>
        <w:tc>
          <w:tcPr>
            <w:tcW w:w="4394" w:type="dxa"/>
          </w:tcPr>
          <w:p w14:paraId="7C68712D">
            <w:pPr>
              <w:ind w:left="0" w:right="111" w:firstLine="0"/>
              <w:jc w:val="both"/>
              <w:rPr>
                <w:rFonts w:ascii="Times New Roman" w:hAnsi="Times New Roman"/>
                <w:i w:val="0"/>
                <w:sz w:val="18"/>
                <w:szCs w:val="18"/>
              </w:rPr>
            </w:pPr>
            <w:r>
              <w:rPr>
                <w:rFonts w:ascii="Times New Roman" w:hAnsi="Times New Roman"/>
                <w:i w:val="0"/>
                <w:sz w:val="18"/>
                <w:szCs w:val="18"/>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709" w:type="dxa"/>
          </w:tcPr>
          <w:p w14:paraId="268AD874">
            <w:pPr>
              <w:ind w:left="0" w:right="111" w:firstLine="0"/>
              <w:jc w:val="center"/>
              <w:rPr>
                <w:rFonts w:ascii="Times New Roman" w:hAnsi="Times New Roman"/>
                <w:i w:val="0"/>
                <w:sz w:val="18"/>
                <w:szCs w:val="18"/>
              </w:rPr>
            </w:pPr>
            <w:r>
              <w:rPr>
                <w:rFonts w:ascii="Times New Roman" w:hAnsi="Times New Roman"/>
                <w:i w:val="0"/>
                <w:sz w:val="18"/>
                <w:szCs w:val="18"/>
              </w:rPr>
              <w:t>4.9</w:t>
            </w:r>
          </w:p>
        </w:tc>
        <w:tc>
          <w:tcPr>
            <w:tcW w:w="5670" w:type="dxa"/>
          </w:tcPr>
          <w:p w14:paraId="20A588E8">
            <w:pPr>
              <w:pStyle w:val="593"/>
              <w:ind w:right="111"/>
              <w:jc w:val="both"/>
              <w:rPr>
                <w:rFonts w:ascii="Times New Roman" w:hAnsi="Times New Roman"/>
                <w:sz w:val="18"/>
                <w:szCs w:val="18"/>
              </w:rPr>
            </w:pPr>
            <w:r>
              <w:rPr>
                <w:rFonts w:ascii="Times New Roman" w:hAnsi="Times New Roman"/>
                <w:sz w:val="18"/>
                <w:szCs w:val="18"/>
              </w:rPr>
              <w:t>1.  Площадь  участка  для  стоянки  одного  легкового  автомобиля  следует принимать 25 м2</w:t>
            </w:r>
          </w:p>
          <w:p w14:paraId="4161F679">
            <w:pPr>
              <w:pStyle w:val="647"/>
              <w:ind w:right="111"/>
              <w:rPr>
                <w:sz w:val="18"/>
                <w:szCs w:val="18"/>
              </w:rPr>
            </w:pPr>
            <w:r>
              <w:rPr>
                <w:sz w:val="18"/>
                <w:szCs w:val="18"/>
              </w:rPr>
              <w:t>2. Минимальный отступ от красной линии составляет:</w:t>
            </w:r>
          </w:p>
          <w:p w14:paraId="1F288C83">
            <w:pPr>
              <w:pStyle w:val="593"/>
              <w:ind w:right="11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4F9B74F0">
            <w:pPr>
              <w:pStyle w:val="593"/>
              <w:ind w:right="111"/>
              <w:rPr>
                <w:rFonts w:ascii="Times New Roman" w:hAnsi="Times New Roman"/>
                <w:sz w:val="18"/>
                <w:szCs w:val="18"/>
              </w:rPr>
            </w:pPr>
            <w:r>
              <w:rPr>
                <w:rFonts w:ascii="Times New Roman" w:hAnsi="Times New Roman"/>
                <w:sz w:val="18"/>
                <w:szCs w:val="18"/>
              </w:rPr>
              <w:t>- в  новой  застройке -  не  менее 5м.</w:t>
            </w:r>
          </w:p>
          <w:p w14:paraId="08D52C25">
            <w:pPr>
              <w:pStyle w:val="647"/>
              <w:ind w:right="111"/>
              <w:rPr>
                <w:sz w:val="18"/>
                <w:szCs w:val="18"/>
              </w:rPr>
            </w:pPr>
            <w:r>
              <w:rPr>
                <w:sz w:val="18"/>
                <w:szCs w:val="18"/>
              </w:rPr>
              <w:t xml:space="preserve">3. Максимальное количество этажей – 2. </w:t>
            </w:r>
          </w:p>
          <w:p w14:paraId="235CD9E9">
            <w:pPr>
              <w:pStyle w:val="593"/>
              <w:ind w:right="111"/>
              <w:jc w:val="both"/>
              <w:rPr>
                <w:rFonts w:ascii="Times New Roman" w:hAnsi="Times New Roman"/>
              </w:rPr>
            </w:pPr>
            <w:r>
              <w:rPr>
                <w:rFonts w:ascii="Times New Roman" w:hAnsi="Times New Roman"/>
                <w:sz w:val="18"/>
                <w:szCs w:val="18"/>
              </w:rPr>
              <w:t>4. Максимальный коэффициент застройки земельного участка 80%.</w:t>
            </w:r>
          </w:p>
        </w:tc>
      </w:tr>
      <w:tr w14:paraId="56C09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115FA86C">
            <w:pPr>
              <w:ind w:left="0" w:right="111" w:firstLine="0"/>
              <w:jc w:val="center"/>
              <w:rPr>
                <w:rFonts w:ascii="Times New Roman" w:hAnsi="Times New Roman"/>
                <w:i w:val="0"/>
                <w:sz w:val="18"/>
                <w:szCs w:val="18"/>
              </w:rPr>
            </w:pPr>
            <w:r>
              <w:rPr>
                <w:rFonts w:ascii="Times New Roman" w:hAnsi="Times New Roman"/>
                <w:i w:val="0"/>
                <w:sz w:val="18"/>
                <w:szCs w:val="18"/>
              </w:rPr>
              <w:t>15.</w:t>
            </w:r>
          </w:p>
        </w:tc>
        <w:tc>
          <w:tcPr>
            <w:tcW w:w="3118" w:type="dxa"/>
          </w:tcPr>
          <w:p w14:paraId="39C2D70A">
            <w:pPr>
              <w:pStyle w:val="593"/>
              <w:ind w:right="111"/>
              <w:rPr>
                <w:rFonts w:ascii="Times New Roman" w:hAnsi="Times New Roman"/>
              </w:rPr>
            </w:pPr>
            <w:r>
              <w:rPr>
                <w:rFonts w:ascii="Times New Roman" w:hAnsi="Times New Roman"/>
                <w:sz w:val="18"/>
                <w:szCs w:val="18"/>
              </w:rPr>
              <w:t>Недропользование</w:t>
            </w:r>
            <w:r>
              <w:rPr>
                <w:rFonts w:ascii="Times New Roman" w:hAnsi="Times New Roman"/>
              </w:rPr>
              <w:t xml:space="preserve"> </w:t>
            </w:r>
          </w:p>
        </w:tc>
        <w:tc>
          <w:tcPr>
            <w:tcW w:w="709" w:type="dxa"/>
          </w:tcPr>
          <w:p w14:paraId="06A33C24">
            <w:pPr>
              <w:ind w:left="0" w:right="111" w:firstLine="0"/>
              <w:jc w:val="center"/>
              <w:rPr>
                <w:rFonts w:ascii="Times New Roman" w:hAnsi="Times New Roman"/>
                <w:i w:val="0"/>
                <w:sz w:val="18"/>
                <w:szCs w:val="18"/>
              </w:rPr>
            </w:pPr>
            <w:r>
              <w:rPr>
                <w:rFonts w:ascii="Times New Roman" w:hAnsi="Times New Roman"/>
                <w:i w:val="0"/>
                <w:sz w:val="18"/>
                <w:szCs w:val="18"/>
              </w:rPr>
              <w:t>П-2</w:t>
            </w:r>
          </w:p>
        </w:tc>
        <w:tc>
          <w:tcPr>
            <w:tcW w:w="4394" w:type="dxa"/>
          </w:tcPr>
          <w:p w14:paraId="11C085B1">
            <w:pPr>
              <w:pStyle w:val="593"/>
              <w:ind w:right="111"/>
              <w:rPr>
                <w:rFonts w:ascii="Times New Roman" w:hAnsi="Times New Roman"/>
                <w:sz w:val="18"/>
                <w:szCs w:val="18"/>
              </w:rPr>
            </w:pPr>
            <w:r>
              <w:rPr>
                <w:rFonts w:ascii="Times New Roman" w:hAnsi="Times New Roman"/>
                <w:sz w:val="18"/>
                <w:szCs w:val="18"/>
              </w:rPr>
              <w:t>Осуществление геологических изысканий;</w:t>
            </w:r>
          </w:p>
          <w:p w14:paraId="463F2ABC">
            <w:pPr>
              <w:pStyle w:val="593"/>
              <w:ind w:right="111"/>
              <w:rPr>
                <w:rFonts w:ascii="Times New Roman" w:hAnsi="Times New Roman"/>
                <w:sz w:val="18"/>
                <w:szCs w:val="18"/>
              </w:rPr>
            </w:pPr>
            <w:r>
              <w:rPr>
                <w:rFonts w:ascii="Times New Roman" w:hAnsi="Times New Roman"/>
                <w:sz w:val="18"/>
                <w:szCs w:val="18"/>
              </w:rPr>
              <w:t>добыча недр открытым (карьеры, отвалы) и закрытым (шахты, скважины) способами;</w:t>
            </w:r>
          </w:p>
          <w:p w14:paraId="268CA65E">
            <w:pPr>
              <w:pStyle w:val="593"/>
              <w:ind w:right="111"/>
              <w:rPr>
                <w:rFonts w:ascii="Times New Roman" w:hAnsi="Times New Roman"/>
                <w:sz w:val="18"/>
                <w:szCs w:val="18"/>
              </w:rPr>
            </w:pPr>
            <w:r>
              <w:rPr>
                <w:rFonts w:ascii="Times New Roman" w:hAnsi="Times New Roman"/>
                <w:sz w:val="18"/>
                <w:szCs w:val="18"/>
              </w:rPr>
              <w:t>размещение объектов капитального строительства, в том числе подземных, в целях добычи недр;</w:t>
            </w:r>
          </w:p>
          <w:p w14:paraId="31C1D717">
            <w:pPr>
              <w:pStyle w:val="593"/>
              <w:ind w:right="111"/>
              <w:rPr>
                <w:rFonts w:ascii="Times New Roman" w:hAnsi="Times New Roman"/>
                <w:sz w:val="18"/>
                <w:szCs w:val="18"/>
              </w:rPr>
            </w:pPr>
            <w:r>
              <w:rPr>
                <w:rFonts w:ascii="Times New Roman" w:hAnsi="Times New Roman"/>
                <w:sz w:val="18"/>
                <w:szCs w:val="18"/>
              </w:rPr>
              <w:t>размещение объектов капитального строительства, необходимых для подготовки сырья к транспортировке и (или) промышленной переработке;</w:t>
            </w:r>
          </w:p>
          <w:p w14:paraId="6041724C">
            <w:pPr>
              <w:pStyle w:val="593"/>
              <w:ind w:right="111"/>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недр происходит на межселенной территории</w:t>
            </w:r>
          </w:p>
        </w:tc>
        <w:tc>
          <w:tcPr>
            <w:tcW w:w="709" w:type="dxa"/>
          </w:tcPr>
          <w:p w14:paraId="010885A8">
            <w:pPr>
              <w:pStyle w:val="593"/>
              <w:ind w:right="111"/>
              <w:jc w:val="center"/>
              <w:rPr>
                <w:rFonts w:ascii="Times New Roman" w:hAnsi="Times New Roman"/>
                <w:sz w:val="18"/>
                <w:szCs w:val="18"/>
              </w:rPr>
            </w:pPr>
            <w:r>
              <w:rPr>
                <w:rFonts w:ascii="Times New Roman" w:hAnsi="Times New Roman"/>
                <w:sz w:val="18"/>
                <w:szCs w:val="18"/>
              </w:rPr>
              <w:t>6.1</w:t>
            </w:r>
          </w:p>
          <w:p w14:paraId="07E57DEF">
            <w:pPr>
              <w:pStyle w:val="593"/>
              <w:ind w:right="111"/>
              <w:jc w:val="center"/>
              <w:rPr>
                <w:rFonts w:ascii="Times New Roman" w:hAnsi="Times New Roman"/>
                <w:sz w:val="18"/>
                <w:szCs w:val="18"/>
                <w:lang w:val="en-US"/>
              </w:rPr>
            </w:pPr>
          </w:p>
        </w:tc>
        <w:tc>
          <w:tcPr>
            <w:tcW w:w="5670" w:type="dxa"/>
          </w:tcPr>
          <w:p w14:paraId="0C4FE281">
            <w:pPr>
              <w:pStyle w:val="593"/>
              <w:ind w:right="11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7C8458DC">
            <w:pPr>
              <w:pStyle w:val="593"/>
              <w:ind w:right="11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14:paraId="713A8367">
            <w:pPr>
              <w:pStyle w:val="593"/>
              <w:ind w:right="11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0F62B6BD">
            <w:pPr>
              <w:pStyle w:val="593"/>
              <w:ind w:right="111"/>
              <w:rPr>
                <w:rFonts w:ascii="Times New Roman" w:hAnsi="Times New Roman"/>
                <w:sz w:val="18"/>
                <w:szCs w:val="18"/>
              </w:rPr>
            </w:pPr>
            <w:r>
              <w:rPr>
                <w:rFonts w:ascii="Times New Roman" w:hAnsi="Times New Roman"/>
                <w:sz w:val="18"/>
                <w:szCs w:val="18"/>
              </w:rPr>
              <w:t xml:space="preserve">- в  новой  застройке -  не  менее 5м. </w:t>
            </w:r>
          </w:p>
          <w:p w14:paraId="4D65FD14">
            <w:pPr>
              <w:pStyle w:val="593"/>
              <w:ind w:right="11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7FEEF5A5">
            <w:pPr>
              <w:pStyle w:val="593"/>
              <w:ind w:right="111"/>
              <w:rPr>
                <w:rFonts w:ascii="Times New Roman" w:hAnsi="Times New Roman"/>
                <w:sz w:val="18"/>
                <w:szCs w:val="18"/>
              </w:rPr>
            </w:pPr>
          </w:p>
          <w:p w14:paraId="45768AA4">
            <w:pPr>
              <w:pStyle w:val="593"/>
              <w:ind w:right="111"/>
              <w:rPr>
                <w:rFonts w:ascii="Times New Roman" w:hAnsi="Times New Roman"/>
                <w:sz w:val="18"/>
                <w:szCs w:val="18"/>
              </w:rPr>
            </w:pPr>
          </w:p>
        </w:tc>
      </w:tr>
      <w:tr w14:paraId="646EB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534" w:type="dxa"/>
          </w:tcPr>
          <w:p w14:paraId="4FB336CF">
            <w:pPr>
              <w:ind w:left="0" w:right="111" w:firstLine="0"/>
              <w:jc w:val="center"/>
              <w:rPr>
                <w:rFonts w:ascii="Times New Roman" w:hAnsi="Times New Roman"/>
                <w:i w:val="0"/>
                <w:sz w:val="18"/>
                <w:szCs w:val="18"/>
              </w:rPr>
            </w:pPr>
            <w:r>
              <w:rPr>
                <w:rFonts w:ascii="Times New Roman" w:hAnsi="Times New Roman"/>
                <w:i w:val="0"/>
                <w:sz w:val="18"/>
                <w:szCs w:val="18"/>
              </w:rPr>
              <w:t>16.</w:t>
            </w:r>
          </w:p>
        </w:tc>
        <w:tc>
          <w:tcPr>
            <w:tcW w:w="3118" w:type="dxa"/>
          </w:tcPr>
          <w:p w14:paraId="500B3CA3">
            <w:pPr>
              <w:pStyle w:val="593"/>
              <w:ind w:right="111"/>
              <w:rPr>
                <w:rFonts w:ascii="Times New Roman" w:hAnsi="Times New Roman"/>
                <w:sz w:val="18"/>
                <w:szCs w:val="18"/>
              </w:rPr>
            </w:pPr>
            <w:r>
              <w:rPr>
                <w:rFonts w:ascii="Times New Roman" w:hAnsi="Times New Roman"/>
                <w:sz w:val="18"/>
                <w:szCs w:val="18"/>
              </w:rPr>
              <w:t>Тяжелая промышленность</w:t>
            </w:r>
          </w:p>
        </w:tc>
        <w:tc>
          <w:tcPr>
            <w:tcW w:w="709" w:type="dxa"/>
          </w:tcPr>
          <w:p w14:paraId="5BA89D06">
            <w:pPr>
              <w:ind w:left="0" w:right="111" w:firstLine="0"/>
              <w:jc w:val="center"/>
              <w:rPr>
                <w:rFonts w:ascii="Times New Roman" w:hAnsi="Times New Roman"/>
                <w:i w:val="0"/>
                <w:sz w:val="18"/>
                <w:szCs w:val="18"/>
              </w:rPr>
            </w:pPr>
            <w:r>
              <w:rPr>
                <w:rFonts w:ascii="Times New Roman" w:hAnsi="Times New Roman"/>
                <w:i w:val="0"/>
                <w:sz w:val="18"/>
                <w:szCs w:val="18"/>
              </w:rPr>
              <w:t>П-2</w:t>
            </w:r>
          </w:p>
        </w:tc>
        <w:tc>
          <w:tcPr>
            <w:tcW w:w="4394" w:type="dxa"/>
          </w:tcPr>
          <w:p w14:paraId="7A7C5BD3">
            <w:pPr>
              <w:pStyle w:val="593"/>
              <w:ind w:right="111"/>
              <w:rPr>
                <w:rFonts w:ascii="Times New Roman" w:hAnsi="Times New Roman"/>
                <w:sz w:val="18"/>
                <w:szCs w:val="18"/>
              </w:rPr>
            </w:pPr>
            <w:r>
              <w:rPr>
                <w:rFonts w:ascii="Times New Roman" w:hAnsi="Times New Roman"/>
                <w:sz w:val="18"/>
                <w:szCs w:val="18"/>
              </w:rPr>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c>
          <w:tcPr>
            <w:tcW w:w="709" w:type="dxa"/>
          </w:tcPr>
          <w:p w14:paraId="4AD7BB4B">
            <w:pPr>
              <w:pStyle w:val="593"/>
              <w:ind w:right="111"/>
              <w:jc w:val="center"/>
              <w:rPr>
                <w:rFonts w:ascii="Times New Roman" w:hAnsi="Times New Roman"/>
                <w:sz w:val="18"/>
                <w:szCs w:val="18"/>
              </w:rPr>
            </w:pPr>
            <w:r>
              <w:rPr>
                <w:rFonts w:ascii="Times New Roman" w:hAnsi="Times New Roman"/>
                <w:sz w:val="18"/>
                <w:szCs w:val="18"/>
              </w:rPr>
              <w:t>6.2</w:t>
            </w:r>
          </w:p>
        </w:tc>
        <w:tc>
          <w:tcPr>
            <w:tcW w:w="5670" w:type="dxa"/>
          </w:tcPr>
          <w:p w14:paraId="008230C7">
            <w:pPr>
              <w:pStyle w:val="593"/>
              <w:ind w:right="11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278BB9EC">
            <w:pPr>
              <w:pStyle w:val="593"/>
              <w:ind w:right="11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14:paraId="0B1BADD9">
            <w:pPr>
              <w:pStyle w:val="593"/>
              <w:ind w:right="11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236CAF4B">
            <w:pPr>
              <w:pStyle w:val="593"/>
              <w:ind w:right="111"/>
              <w:rPr>
                <w:rFonts w:ascii="Times New Roman" w:hAnsi="Times New Roman"/>
                <w:sz w:val="18"/>
                <w:szCs w:val="18"/>
              </w:rPr>
            </w:pPr>
            <w:r>
              <w:rPr>
                <w:rFonts w:ascii="Times New Roman" w:hAnsi="Times New Roman"/>
                <w:sz w:val="18"/>
                <w:szCs w:val="18"/>
              </w:rPr>
              <w:t xml:space="preserve">- в  новой  застройке -  не  менее 5м. </w:t>
            </w:r>
          </w:p>
          <w:p w14:paraId="7BE1BA59">
            <w:pPr>
              <w:pStyle w:val="593"/>
              <w:ind w:right="11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3A9A2528">
            <w:pPr>
              <w:pStyle w:val="593"/>
              <w:ind w:right="111"/>
              <w:rPr>
                <w:rFonts w:ascii="Times New Roman" w:hAnsi="Times New Roman"/>
                <w:sz w:val="18"/>
                <w:szCs w:val="18"/>
              </w:rPr>
            </w:pPr>
          </w:p>
        </w:tc>
      </w:tr>
      <w:tr w14:paraId="60867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6D4D01CC">
            <w:pPr>
              <w:ind w:left="0" w:right="111" w:firstLine="0"/>
              <w:jc w:val="center"/>
              <w:rPr>
                <w:rFonts w:ascii="Times New Roman" w:hAnsi="Times New Roman"/>
                <w:i w:val="0"/>
                <w:sz w:val="18"/>
                <w:szCs w:val="18"/>
              </w:rPr>
            </w:pPr>
            <w:r>
              <w:rPr>
                <w:rFonts w:ascii="Times New Roman" w:hAnsi="Times New Roman"/>
                <w:i w:val="0"/>
                <w:sz w:val="18"/>
                <w:szCs w:val="18"/>
              </w:rPr>
              <w:t>17.</w:t>
            </w:r>
          </w:p>
        </w:tc>
        <w:tc>
          <w:tcPr>
            <w:tcW w:w="3118" w:type="dxa"/>
          </w:tcPr>
          <w:p w14:paraId="0A91B4A6">
            <w:pPr>
              <w:pStyle w:val="593"/>
              <w:ind w:right="111"/>
              <w:rPr>
                <w:rFonts w:ascii="Times New Roman" w:hAnsi="Times New Roman"/>
                <w:sz w:val="18"/>
                <w:szCs w:val="18"/>
              </w:rPr>
            </w:pPr>
            <w:r>
              <w:rPr>
                <w:rFonts w:ascii="Times New Roman" w:hAnsi="Times New Roman"/>
                <w:sz w:val="18"/>
                <w:szCs w:val="18"/>
              </w:rPr>
              <w:t>Легкая промышленность</w:t>
            </w:r>
          </w:p>
        </w:tc>
        <w:tc>
          <w:tcPr>
            <w:tcW w:w="709" w:type="dxa"/>
          </w:tcPr>
          <w:p w14:paraId="0CD3142C">
            <w:pPr>
              <w:ind w:left="0" w:right="111" w:firstLine="0"/>
              <w:jc w:val="center"/>
              <w:rPr>
                <w:rFonts w:ascii="Times New Roman" w:hAnsi="Times New Roman"/>
                <w:i w:val="0"/>
                <w:sz w:val="18"/>
                <w:szCs w:val="18"/>
              </w:rPr>
            </w:pPr>
            <w:r>
              <w:rPr>
                <w:rFonts w:ascii="Times New Roman" w:hAnsi="Times New Roman"/>
                <w:i w:val="0"/>
                <w:sz w:val="18"/>
                <w:szCs w:val="18"/>
              </w:rPr>
              <w:t>П-2</w:t>
            </w:r>
          </w:p>
        </w:tc>
        <w:tc>
          <w:tcPr>
            <w:tcW w:w="4394" w:type="dxa"/>
          </w:tcPr>
          <w:p w14:paraId="7FE00455">
            <w:pPr>
              <w:pStyle w:val="593"/>
              <w:ind w:right="111"/>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текстильной, фарфоро-фаянсовой, электронной промышленности</w:t>
            </w:r>
          </w:p>
        </w:tc>
        <w:tc>
          <w:tcPr>
            <w:tcW w:w="709" w:type="dxa"/>
          </w:tcPr>
          <w:p w14:paraId="5F0D7A3F">
            <w:pPr>
              <w:pStyle w:val="593"/>
              <w:ind w:right="111"/>
              <w:jc w:val="center"/>
              <w:rPr>
                <w:rFonts w:ascii="Times New Roman" w:hAnsi="Times New Roman"/>
                <w:sz w:val="18"/>
                <w:szCs w:val="18"/>
              </w:rPr>
            </w:pPr>
            <w:r>
              <w:rPr>
                <w:rFonts w:ascii="Times New Roman" w:hAnsi="Times New Roman"/>
                <w:sz w:val="18"/>
                <w:szCs w:val="18"/>
              </w:rPr>
              <w:t>6.3</w:t>
            </w:r>
          </w:p>
        </w:tc>
        <w:tc>
          <w:tcPr>
            <w:tcW w:w="5670" w:type="dxa"/>
          </w:tcPr>
          <w:p w14:paraId="0EC3C5B8">
            <w:pPr>
              <w:pStyle w:val="593"/>
              <w:ind w:right="11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1B8014DF">
            <w:pPr>
              <w:pStyle w:val="593"/>
              <w:ind w:right="11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14:paraId="44161407">
            <w:pPr>
              <w:pStyle w:val="593"/>
              <w:ind w:right="11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43949E90">
            <w:pPr>
              <w:pStyle w:val="593"/>
              <w:ind w:right="111"/>
              <w:rPr>
                <w:rFonts w:ascii="Times New Roman" w:hAnsi="Times New Roman"/>
                <w:sz w:val="18"/>
                <w:szCs w:val="18"/>
              </w:rPr>
            </w:pPr>
            <w:r>
              <w:rPr>
                <w:rFonts w:ascii="Times New Roman" w:hAnsi="Times New Roman"/>
                <w:sz w:val="18"/>
                <w:szCs w:val="18"/>
              </w:rPr>
              <w:t xml:space="preserve">- в  новой  застройке -  не  менее 5м. </w:t>
            </w:r>
          </w:p>
          <w:p w14:paraId="2A915B0F">
            <w:pPr>
              <w:pStyle w:val="593"/>
              <w:ind w:right="11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39C67085">
            <w:pPr>
              <w:pStyle w:val="593"/>
              <w:ind w:right="111"/>
              <w:rPr>
                <w:rFonts w:ascii="Times New Roman" w:hAnsi="Times New Roman"/>
                <w:sz w:val="18"/>
                <w:szCs w:val="18"/>
              </w:rPr>
            </w:pPr>
          </w:p>
        </w:tc>
      </w:tr>
      <w:tr w14:paraId="2AACC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534" w:type="dxa"/>
          </w:tcPr>
          <w:p w14:paraId="4F9D43AE">
            <w:pPr>
              <w:ind w:left="0" w:right="111" w:firstLine="0"/>
              <w:jc w:val="center"/>
              <w:rPr>
                <w:rFonts w:ascii="Times New Roman" w:hAnsi="Times New Roman"/>
                <w:i w:val="0"/>
                <w:sz w:val="18"/>
                <w:szCs w:val="18"/>
              </w:rPr>
            </w:pPr>
            <w:r>
              <w:rPr>
                <w:rFonts w:ascii="Times New Roman" w:hAnsi="Times New Roman"/>
                <w:i w:val="0"/>
                <w:sz w:val="18"/>
                <w:szCs w:val="18"/>
              </w:rPr>
              <w:t>18.</w:t>
            </w:r>
          </w:p>
        </w:tc>
        <w:tc>
          <w:tcPr>
            <w:tcW w:w="3118" w:type="dxa"/>
          </w:tcPr>
          <w:p w14:paraId="3276EB23">
            <w:pPr>
              <w:pStyle w:val="74"/>
              <w:ind w:right="111"/>
              <w:jc w:val="both"/>
              <w:rPr>
                <w:sz w:val="18"/>
                <w:szCs w:val="18"/>
              </w:rPr>
            </w:pPr>
            <w:r>
              <w:rPr>
                <w:sz w:val="18"/>
                <w:szCs w:val="18"/>
              </w:rPr>
              <w:t>Пищевая промышленность</w:t>
            </w:r>
          </w:p>
        </w:tc>
        <w:tc>
          <w:tcPr>
            <w:tcW w:w="709" w:type="dxa"/>
          </w:tcPr>
          <w:p w14:paraId="07880805">
            <w:pPr>
              <w:ind w:left="0" w:right="111" w:firstLine="0"/>
              <w:jc w:val="center"/>
              <w:rPr>
                <w:rFonts w:ascii="Times New Roman" w:hAnsi="Times New Roman"/>
                <w:i w:val="0"/>
                <w:sz w:val="18"/>
                <w:szCs w:val="18"/>
              </w:rPr>
            </w:pPr>
            <w:r>
              <w:rPr>
                <w:rFonts w:ascii="Times New Roman" w:hAnsi="Times New Roman"/>
                <w:i w:val="0"/>
                <w:sz w:val="18"/>
                <w:szCs w:val="18"/>
              </w:rPr>
              <w:t>П-2</w:t>
            </w:r>
          </w:p>
        </w:tc>
        <w:tc>
          <w:tcPr>
            <w:tcW w:w="4394" w:type="dxa"/>
          </w:tcPr>
          <w:p w14:paraId="072C3BE5">
            <w:pPr>
              <w:pStyle w:val="593"/>
              <w:ind w:right="111"/>
              <w:rPr>
                <w:rFonts w:ascii="Times New Roman" w:hAnsi="Times New Roman"/>
                <w:sz w:val="18"/>
                <w:szCs w:val="18"/>
              </w:rPr>
            </w:pPr>
            <w:r>
              <w:rPr>
                <w:rFonts w:ascii="Times New Roman" w:hAnsi="Times New Roman"/>
                <w:sz w:val="18"/>
                <w:szCs w:val="18"/>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709" w:type="dxa"/>
          </w:tcPr>
          <w:p w14:paraId="15F758C3">
            <w:pPr>
              <w:pStyle w:val="593"/>
              <w:ind w:right="111"/>
              <w:jc w:val="center"/>
              <w:rPr>
                <w:rFonts w:ascii="Times New Roman" w:hAnsi="Times New Roman"/>
                <w:sz w:val="18"/>
                <w:szCs w:val="18"/>
              </w:rPr>
            </w:pPr>
            <w:r>
              <w:rPr>
                <w:rFonts w:ascii="Times New Roman" w:hAnsi="Times New Roman"/>
                <w:sz w:val="18"/>
                <w:szCs w:val="18"/>
              </w:rPr>
              <w:t>6.4</w:t>
            </w:r>
          </w:p>
        </w:tc>
        <w:tc>
          <w:tcPr>
            <w:tcW w:w="5670" w:type="dxa"/>
          </w:tcPr>
          <w:p w14:paraId="668BCDFD">
            <w:pPr>
              <w:pStyle w:val="593"/>
              <w:ind w:right="11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284E8EFF">
            <w:pPr>
              <w:pStyle w:val="593"/>
              <w:ind w:right="11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14:paraId="26B49576">
            <w:pPr>
              <w:pStyle w:val="593"/>
              <w:ind w:right="11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50644918">
            <w:pPr>
              <w:pStyle w:val="593"/>
              <w:ind w:right="111"/>
              <w:rPr>
                <w:rFonts w:ascii="Times New Roman" w:hAnsi="Times New Roman"/>
                <w:sz w:val="18"/>
                <w:szCs w:val="18"/>
              </w:rPr>
            </w:pPr>
            <w:r>
              <w:rPr>
                <w:rFonts w:ascii="Times New Roman" w:hAnsi="Times New Roman"/>
                <w:sz w:val="18"/>
                <w:szCs w:val="18"/>
              </w:rPr>
              <w:t xml:space="preserve">- в  новой  застройке -  не  менее 5м. </w:t>
            </w:r>
          </w:p>
          <w:p w14:paraId="3B4CD297">
            <w:pPr>
              <w:pStyle w:val="593"/>
              <w:ind w:right="11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56C3ADC2">
            <w:pPr>
              <w:pStyle w:val="593"/>
              <w:ind w:right="111"/>
              <w:rPr>
                <w:rFonts w:ascii="Times New Roman" w:hAnsi="Times New Roman"/>
                <w:sz w:val="18"/>
                <w:szCs w:val="18"/>
              </w:rPr>
            </w:pPr>
          </w:p>
        </w:tc>
      </w:tr>
      <w:tr w14:paraId="23BD7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200FB59E">
            <w:pPr>
              <w:ind w:left="0" w:right="111" w:firstLine="0"/>
              <w:jc w:val="center"/>
              <w:rPr>
                <w:rFonts w:ascii="Times New Roman" w:hAnsi="Times New Roman"/>
                <w:i w:val="0"/>
                <w:sz w:val="18"/>
                <w:szCs w:val="18"/>
              </w:rPr>
            </w:pPr>
            <w:r>
              <w:rPr>
                <w:rFonts w:ascii="Times New Roman" w:hAnsi="Times New Roman"/>
                <w:i w:val="0"/>
                <w:sz w:val="18"/>
                <w:szCs w:val="18"/>
              </w:rPr>
              <w:t>19.</w:t>
            </w:r>
          </w:p>
        </w:tc>
        <w:tc>
          <w:tcPr>
            <w:tcW w:w="3118" w:type="dxa"/>
          </w:tcPr>
          <w:p w14:paraId="71C97A16">
            <w:pPr>
              <w:pStyle w:val="74"/>
              <w:ind w:right="111"/>
              <w:jc w:val="both"/>
              <w:rPr>
                <w:sz w:val="18"/>
                <w:szCs w:val="18"/>
              </w:rPr>
            </w:pPr>
            <w:r>
              <w:rPr>
                <w:sz w:val="18"/>
                <w:szCs w:val="18"/>
              </w:rPr>
              <w:t>Нефтехимическая промышленность</w:t>
            </w:r>
          </w:p>
        </w:tc>
        <w:tc>
          <w:tcPr>
            <w:tcW w:w="709" w:type="dxa"/>
          </w:tcPr>
          <w:p w14:paraId="0006E02C">
            <w:pPr>
              <w:ind w:left="0" w:right="111" w:firstLine="0"/>
              <w:jc w:val="center"/>
              <w:rPr>
                <w:rFonts w:ascii="Times New Roman" w:hAnsi="Times New Roman"/>
                <w:i w:val="0"/>
                <w:sz w:val="18"/>
                <w:szCs w:val="18"/>
              </w:rPr>
            </w:pPr>
            <w:r>
              <w:rPr>
                <w:rFonts w:ascii="Times New Roman" w:hAnsi="Times New Roman"/>
                <w:i w:val="0"/>
                <w:sz w:val="18"/>
                <w:szCs w:val="18"/>
              </w:rPr>
              <w:t>П-2</w:t>
            </w:r>
          </w:p>
        </w:tc>
        <w:tc>
          <w:tcPr>
            <w:tcW w:w="4394" w:type="dxa"/>
          </w:tcPr>
          <w:p w14:paraId="3F303280">
            <w:pPr>
              <w:pStyle w:val="74"/>
              <w:spacing w:before="0" w:after="0"/>
              <w:ind w:right="111"/>
              <w:jc w:val="both"/>
              <w:rPr>
                <w:rFonts w:eastAsia="Calibri"/>
                <w:sz w:val="18"/>
                <w:szCs w:val="18"/>
                <w:lang w:eastAsia="ar-SA"/>
              </w:rPr>
            </w:pPr>
            <w:r>
              <w:rPr>
                <w:rFonts w:eastAsia="Calibri"/>
                <w:sz w:val="18"/>
                <w:szCs w:val="18"/>
                <w:lang w:eastAsia="ar-SA"/>
              </w:rPr>
              <w:t xml:space="preserve">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 </w:t>
            </w:r>
          </w:p>
        </w:tc>
        <w:tc>
          <w:tcPr>
            <w:tcW w:w="709" w:type="dxa"/>
          </w:tcPr>
          <w:p w14:paraId="70B9B844">
            <w:pPr>
              <w:pStyle w:val="593"/>
              <w:ind w:right="111"/>
              <w:jc w:val="center"/>
              <w:rPr>
                <w:rFonts w:ascii="Times New Roman" w:hAnsi="Times New Roman"/>
                <w:sz w:val="18"/>
                <w:szCs w:val="18"/>
              </w:rPr>
            </w:pPr>
            <w:r>
              <w:rPr>
                <w:rFonts w:ascii="Times New Roman" w:hAnsi="Times New Roman"/>
                <w:sz w:val="18"/>
                <w:szCs w:val="18"/>
              </w:rPr>
              <w:t>6.5</w:t>
            </w:r>
          </w:p>
        </w:tc>
        <w:tc>
          <w:tcPr>
            <w:tcW w:w="5670" w:type="dxa"/>
          </w:tcPr>
          <w:p w14:paraId="5921D73F">
            <w:pPr>
              <w:pStyle w:val="593"/>
              <w:ind w:right="11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12245BAA">
            <w:pPr>
              <w:pStyle w:val="593"/>
              <w:ind w:right="11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14:paraId="64D64037">
            <w:pPr>
              <w:pStyle w:val="593"/>
              <w:ind w:right="11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08EE7685">
            <w:pPr>
              <w:pStyle w:val="593"/>
              <w:ind w:right="111"/>
              <w:rPr>
                <w:rFonts w:ascii="Times New Roman" w:hAnsi="Times New Roman"/>
                <w:sz w:val="18"/>
                <w:szCs w:val="18"/>
              </w:rPr>
            </w:pPr>
            <w:r>
              <w:rPr>
                <w:rFonts w:ascii="Times New Roman" w:hAnsi="Times New Roman"/>
                <w:sz w:val="18"/>
                <w:szCs w:val="18"/>
              </w:rPr>
              <w:t xml:space="preserve">- в  новой  застройке -  не  менее 5м. </w:t>
            </w:r>
          </w:p>
          <w:p w14:paraId="562F76FD">
            <w:pPr>
              <w:pStyle w:val="593"/>
              <w:ind w:right="11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53392C87">
            <w:pPr>
              <w:pStyle w:val="593"/>
              <w:ind w:right="111"/>
              <w:rPr>
                <w:rFonts w:ascii="Times New Roman" w:hAnsi="Times New Roman"/>
                <w:sz w:val="18"/>
                <w:szCs w:val="18"/>
              </w:rPr>
            </w:pPr>
          </w:p>
        </w:tc>
      </w:tr>
      <w:tr w14:paraId="3A4EC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 w:hRule="atLeast"/>
        </w:trPr>
        <w:tc>
          <w:tcPr>
            <w:tcW w:w="534" w:type="dxa"/>
          </w:tcPr>
          <w:p w14:paraId="10BE104B">
            <w:pPr>
              <w:ind w:left="0" w:right="111" w:firstLine="0"/>
              <w:jc w:val="center"/>
              <w:rPr>
                <w:rFonts w:ascii="Times New Roman" w:hAnsi="Times New Roman"/>
                <w:i w:val="0"/>
                <w:sz w:val="18"/>
                <w:szCs w:val="18"/>
              </w:rPr>
            </w:pPr>
            <w:r>
              <w:rPr>
                <w:rFonts w:ascii="Times New Roman" w:hAnsi="Times New Roman"/>
                <w:i w:val="0"/>
                <w:sz w:val="18"/>
                <w:szCs w:val="18"/>
              </w:rPr>
              <w:t>20.</w:t>
            </w:r>
          </w:p>
        </w:tc>
        <w:tc>
          <w:tcPr>
            <w:tcW w:w="3118" w:type="dxa"/>
          </w:tcPr>
          <w:p w14:paraId="643ECB00">
            <w:pPr>
              <w:pStyle w:val="593"/>
              <w:ind w:right="111"/>
              <w:rPr>
                <w:rFonts w:ascii="Times New Roman" w:hAnsi="Times New Roman"/>
                <w:sz w:val="18"/>
                <w:szCs w:val="18"/>
              </w:rPr>
            </w:pPr>
            <w:r>
              <w:rPr>
                <w:rFonts w:ascii="Times New Roman" w:hAnsi="Times New Roman"/>
                <w:sz w:val="18"/>
                <w:szCs w:val="18"/>
              </w:rPr>
              <w:t>Строительная  промышленность</w:t>
            </w:r>
          </w:p>
        </w:tc>
        <w:tc>
          <w:tcPr>
            <w:tcW w:w="709" w:type="dxa"/>
          </w:tcPr>
          <w:p w14:paraId="71F497F6">
            <w:pPr>
              <w:ind w:left="0" w:right="111" w:firstLine="0"/>
              <w:jc w:val="center"/>
              <w:rPr>
                <w:rFonts w:ascii="Times New Roman" w:hAnsi="Times New Roman"/>
                <w:i w:val="0"/>
                <w:sz w:val="18"/>
                <w:szCs w:val="18"/>
              </w:rPr>
            </w:pPr>
            <w:r>
              <w:rPr>
                <w:rFonts w:ascii="Times New Roman" w:hAnsi="Times New Roman"/>
                <w:i w:val="0"/>
                <w:sz w:val="18"/>
                <w:szCs w:val="18"/>
              </w:rPr>
              <w:t>П-2</w:t>
            </w:r>
          </w:p>
        </w:tc>
        <w:tc>
          <w:tcPr>
            <w:tcW w:w="4394" w:type="dxa"/>
          </w:tcPr>
          <w:p w14:paraId="68057BDD">
            <w:pPr>
              <w:pStyle w:val="593"/>
              <w:ind w:right="111"/>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709" w:type="dxa"/>
          </w:tcPr>
          <w:p w14:paraId="30101958">
            <w:pPr>
              <w:pStyle w:val="593"/>
              <w:ind w:right="111"/>
              <w:jc w:val="center"/>
              <w:rPr>
                <w:rFonts w:ascii="Times New Roman" w:hAnsi="Times New Roman"/>
                <w:sz w:val="18"/>
                <w:szCs w:val="18"/>
              </w:rPr>
            </w:pPr>
            <w:r>
              <w:rPr>
                <w:rFonts w:ascii="Times New Roman" w:hAnsi="Times New Roman"/>
                <w:sz w:val="18"/>
                <w:szCs w:val="18"/>
                <w:lang w:val="en-US"/>
              </w:rPr>
              <w:t>6.6</w:t>
            </w:r>
          </w:p>
        </w:tc>
        <w:tc>
          <w:tcPr>
            <w:tcW w:w="5670" w:type="dxa"/>
          </w:tcPr>
          <w:p w14:paraId="239B5FAC">
            <w:pPr>
              <w:pStyle w:val="593"/>
              <w:ind w:right="11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400F1328">
            <w:pPr>
              <w:pStyle w:val="593"/>
              <w:ind w:right="11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14:paraId="43966026">
            <w:pPr>
              <w:pStyle w:val="593"/>
              <w:ind w:right="11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6C50D03F">
            <w:pPr>
              <w:pStyle w:val="593"/>
              <w:ind w:right="111"/>
              <w:rPr>
                <w:rFonts w:ascii="Times New Roman" w:hAnsi="Times New Roman"/>
                <w:sz w:val="18"/>
                <w:szCs w:val="18"/>
              </w:rPr>
            </w:pPr>
            <w:r>
              <w:rPr>
                <w:rFonts w:ascii="Times New Roman" w:hAnsi="Times New Roman"/>
                <w:sz w:val="18"/>
                <w:szCs w:val="18"/>
              </w:rPr>
              <w:t xml:space="preserve">- в  новой  застройке -  не  менее 5м. </w:t>
            </w:r>
          </w:p>
          <w:p w14:paraId="6C47F7ED">
            <w:pPr>
              <w:pStyle w:val="593"/>
              <w:ind w:right="11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38CBB53C">
            <w:pPr>
              <w:pStyle w:val="647"/>
              <w:ind w:right="111"/>
              <w:rPr>
                <w:sz w:val="18"/>
                <w:szCs w:val="18"/>
              </w:rPr>
            </w:pPr>
          </w:p>
        </w:tc>
      </w:tr>
      <w:tr w14:paraId="7AB6C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534" w:type="dxa"/>
          </w:tcPr>
          <w:p w14:paraId="0E0EF57D">
            <w:pPr>
              <w:ind w:left="0" w:right="111" w:firstLine="0"/>
              <w:jc w:val="center"/>
              <w:rPr>
                <w:rFonts w:ascii="Times New Roman" w:hAnsi="Times New Roman"/>
                <w:i w:val="0"/>
                <w:sz w:val="18"/>
                <w:szCs w:val="18"/>
              </w:rPr>
            </w:pPr>
            <w:r>
              <w:rPr>
                <w:rFonts w:ascii="Times New Roman" w:hAnsi="Times New Roman"/>
                <w:i w:val="0"/>
                <w:sz w:val="18"/>
                <w:szCs w:val="18"/>
              </w:rPr>
              <w:t>21</w:t>
            </w:r>
          </w:p>
        </w:tc>
        <w:tc>
          <w:tcPr>
            <w:tcW w:w="3118" w:type="dxa"/>
          </w:tcPr>
          <w:p w14:paraId="139E7678">
            <w:pPr>
              <w:pStyle w:val="593"/>
              <w:ind w:right="111"/>
              <w:rPr>
                <w:rFonts w:ascii="Times New Roman" w:hAnsi="Times New Roman"/>
                <w:sz w:val="18"/>
                <w:szCs w:val="18"/>
              </w:rPr>
            </w:pPr>
            <w:r>
              <w:rPr>
                <w:rFonts w:ascii="Times New Roman" w:hAnsi="Times New Roman"/>
                <w:sz w:val="18"/>
                <w:szCs w:val="18"/>
              </w:rPr>
              <w:t>Энергетика</w:t>
            </w:r>
          </w:p>
        </w:tc>
        <w:tc>
          <w:tcPr>
            <w:tcW w:w="709" w:type="dxa"/>
          </w:tcPr>
          <w:p w14:paraId="5D5E0A7F">
            <w:pPr>
              <w:ind w:left="0" w:right="111" w:firstLine="0"/>
              <w:jc w:val="center"/>
              <w:rPr>
                <w:rFonts w:ascii="Times New Roman" w:hAnsi="Times New Roman"/>
                <w:i w:val="0"/>
                <w:sz w:val="18"/>
                <w:szCs w:val="18"/>
              </w:rPr>
            </w:pPr>
            <w:r>
              <w:rPr>
                <w:rFonts w:ascii="Times New Roman" w:hAnsi="Times New Roman"/>
                <w:i w:val="0"/>
                <w:sz w:val="18"/>
                <w:szCs w:val="18"/>
              </w:rPr>
              <w:t>П-2</w:t>
            </w:r>
          </w:p>
        </w:tc>
        <w:tc>
          <w:tcPr>
            <w:tcW w:w="4394" w:type="dxa"/>
          </w:tcPr>
          <w:p w14:paraId="284885AC">
            <w:pPr>
              <w:pStyle w:val="593"/>
              <w:ind w:right="111"/>
              <w:rPr>
                <w:rFonts w:ascii="Times New Roman" w:hAnsi="Times New Roman"/>
                <w:sz w:val="18"/>
                <w:szCs w:val="18"/>
              </w:rPr>
            </w:pPr>
            <w:r>
              <w:rPr>
                <w:rFonts w:ascii="Times New Roman" w:hAnsi="Times New Roman"/>
                <w:sz w:val="18"/>
                <w:szCs w:val="18"/>
              </w:rPr>
              <w:t xml:space="preserve">Размещение электростанций, </w:t>
            </w:r>
          </w:p>
          <w:p w14:paraId="1E1D3C33">
            <w:pPr>
              <w:pStyle w:val="593"/>
              <w:ind w:right="111"/>
              <w:rPr>
                <w:rFonts w:ascii="Times New Roman" w:hAnsi="Times New Roman"/>
                <w:sz w:val="18"/>
                <w:szCs w:val="18"/>
              </w:rPr>
            </w:pPr>
            <w:r>
              <w:rPr>
                <w:rFonts w:ascii="Times New Roman" w:hAnsi="Times New Roman"/>
                <w:sz w:val="18"/>
                <w:szCs w:val="18"/>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c>
          <w:tcPr>
            <w:tcW w:w="709" w:type="dxa"/>
          </w:tcPr>
          <w:p w14:paraId="283D0AEB">
            <w:pPr>
              <w:pStyle w:val="593"/>
              <w:ind w:right="111"/>
              <w:jc w:val="center"/>
              <w:rPr>
                <w:rFonts w:ascii="Times New Roman" w:hAnsi="Times New Roman"/>
                <w:sz w:val="18"/>
                <w:szCs w:val="18"/>
              </w:rPr>
            </w:pPr>
            <w:r>
              <w:rPr>
                <w:rFonts w:ascii="Times New Roman" w:hAnsi="Times New Roman"/>
                <w:sz w:val="18"/>
                <w:szCs w:val="18"/>
              </w:rPr>
              <w:t>6.7</w:t>
            </w:r>
          </w:p>
        </w:tc>
        <w:tc>
          <w:tcPr>
            <w:tcW w:w="5670" w:type="dxa"/>
          </w:tcPr>
          <w:p w14:paraId="041AE89E">
            <w:pPr>
              <w:pStyle w:val="647"/>
              <w:ind w:right="111"/>
              <w:rPr>
                <w:sz w:val="18"/>
                <w:szCs w:val="18"/>
              </w:rPr>
            </w:pPr>
            <w:r>
              <w:rPr>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172FC1ED">
            <w:pPr>
              <w:pStyle w:val="647"/>
              <w:ind w:right="111"/>
              <w:rPr>
                <w:sz w:val="18"/>
                <w:szCs w:val="18"/>
              </w:rPr>
            </w:pPr>
            <w:r>
              <w:rPr>
                <w:sz w:val="18"/>
                <w:szCs w:val="18"/>
              </w:rPr>
              <w:t>2. Минимальный отступ от красной линии составляет:</w:t>
            </w:r>
          </w:p>
          <w:p w14:paraId="5994631A">
            <w:pPr>
              <w:pStyle w:val="593"/>
              <w:ind w:right="11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64E4820E">
            <w:pPr>
              <w:pStyle w:val="593"/>
              <w:ind w:right="111"/>
              <w:rPr>
                <w:rFonts w:ascii="Times New Roman" w:hAnsi="Times New Roman"/>
                <w:sz w:val="18"/>
                <w:szCs w:val="18"/>
              </w:rPr>
            </w:pPr>
            <w:r>
              <w:rPr>
                <w:rFonts w:ascii="Times New Roman" w:hAnsi="Times New Roman"/>
                <w:sz w:val="18"/>
                <w:szCs w:val="18"/>
              </w:rPr>
              <w:t xml:space="preserve">- в  новой  застройке -  не  менее 5м. </w:t>
            </w:r>
          </w:p>
          <w:p w14:paraId="349703EB">
            <w:pPr>
              <w:pStyle w:val="647"/>
              <w:ind w:right="111"/>
              <w:rPr>
                <w:sz w:val="18"/>
                <w:szCs w:val="18"/>
              </w:rPr>
            </w:pPr>
            <w:r>
              <w:rPr>
                <w:sz w:val="18"/>
                <w:szCs w:val="18"/>
              </w:rPr>
              <w:t xml:space="preserve"> 3. Максимальное количество этажей – 2. </w:t>
            </w:r>
          </w:p>
          <w:p w14:paraId="35F2C477">
            <w:pPr>
              <w:pStyle w:val="647"/>
              <w:ind w:right="111"/>
              <w:rPr>
                <w:sz w:val="18"/>
                <w:szCs w:val="18"/>
              </w:rPr>
            </w:pPr>
            <w:r>
              <w:rPr>
                <w:sz w:val="18"/>
                <w:szCs w:val="18"/>
              </w:rPr>
              <w:t>2. Максимальный коэффициент застройки земельного участка 75%.</w:t>
            </w:r>
          </w:p>
        </w:tc>
      </w:tr>
      <w:tr w14:paraId="182F2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534" w:type="dxa"/>
          </w:tcPr>
          <w:p w14:paraId="1F12F4A6">
            <w:pPr>
              <w:ind w:left="0" w:right="111" w:firstLine="0"/>
              <w:jc w:val="center"/>
              <w:rPr>
                <w:rFonts w:ascii="Times New Roman" w:hAnsi="Times New Roman"/>
                <w:i w:val="0"/>
                <w:sz w:val="18"/>
                <w:szCs w:val="18"/>
              </w:rPr>
            </w:pPr>
            <w:r>
              <w:rPr>
                <w:rFonts w:ascii="Times New Roman" w:hAnsi="Times New Roman"/>
                <w:i w:val="0"/>
                <w:sz w:val="18"/>
                <w:szCs w:val="18"/>
              </w:rPr>
              <w:t>22.</w:t>
            </w:r>
          </w:p>
        </w:tc>
        <w:tc>
          <w:tcPr>
            <w:tcW w:w="3118" w:type="dxa"/>
          </w:tcPr>
          <w:p w14:paraId="0C6DCC85">
            <w:pPr>
              <w:pStyle w:val="593"/>
              <w:ind w:right="111"/>
              <w:rPr>
                <w:rFonts w:ascii="Times New Roman" w:hAnsi="Times New Roman"/>
                <w:sz w:val="18"/>
                <w:szCs w:val="18"/>
              </w:rPr>
            </w:pPr>
            <w:r>
              <w:rPr>
                <w:rFonts w:ascii="Times New Roman" w:hAnsi="Times New Roman"/>
                <w:sz w:val="18"/>
                <w:szCs w:val="18"/>
              </w:rPr>
              <w:t>Связь.</w:t>
            </w:r>
          </w:p>
        </w:tc>
        <w:tc>
          <w:tcPr>
            <w:tcW w:w="709" w:type="dxa"/>
          </w:tcPr>
          <w:p w14:paraId="30642A70">
            <w:pPr>
              <w:ind w:left="0" w:right="111" w:firstLine="0"/>
              <w:jc w:val="center"/>
              <w:rPr>
                <w:rFonts w:ascii="Times New Roman" w:hAnsi="Times New Roman"/>
                <w:i w:val="0"/>
                <w:sz w:val="18"/>
                <w:szCs w:val="18"/>
              </w:rPr>
            </w:pPr>
            <w:r>
              <w:rPr>
                <w:rFonts w:ascii="Times New Roman" w:hAnsi="Times New Roman"/>
                <w:i w:val="0"/>
                <w:sz w:val="18"/>
                <w:szCs w:val="18"/>
              </w:rPr>
              <w:t>П-2</w:t>
            </w:r>
          </w:p>
        </w:tc>
        <w:tc>
          <w:tcPr>
            <w:tcW w:w="4394" w:type="dxa"/>
          </w:tcPr>
          <w:p w14:paraId="6B7B9656">
            <w:pPr>
              <w:pStyle w:val="593"/>
              <w:ind w:right="111"/>
              <w:rPr>
                <w:rFonts w:ascii="Times New Roman" w:hAnsi="Times New Roman"/>
                <w:sz w:val="18"/>
                <w:szCs w:val="18"/>
              </w:rPr>
            </w:pPr>
            <w:r>
              <w:rPr>
                <w:rFonts w:ascii="Times New Roman" w:hAnsi="Times New Roman"/>
                <w:bCs/>
                <w:sz w:val="18"/>
                <w:szCs w:val="18"/>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709" w:type="dxa"/>
          </w:tcPr>
          <w:p w14:paraId="226AD277">
            <w:pPr>
              <w:pStyle w:val="593"/>
              <w:ind w:right="111"/>
              <w:rPr>
                <w:rFonts w:ascii="Times New Roman" w:hAnsi="Times New Roman"/>
                <w:sz w:val="18"/>
                <w:szCs w:val="18"/>
              </w:rPr>
            </w:pPr>
            <w:r>
              <w:rPr>
                <w:rFonts w:ascii="Times New Roman" w:hAnsi="Times New Roman"/>
                <w:sz w:val="18"/>
                <w:szCs w:val="18"/>
              </w:rPr>
              <w:t>6.8</w:t>
            </w:r>
          </w:p>
        </w:tc>
        <w:tc>
          <w:tcPr>
            <w:tcW w:w="5670" w:type="dxa"/>
          </w:tcPr>
          <w:p w14:paraId="542FEDAE">
            <w:pPr>
              <w:pStyle w:val="647"/>
              <w:ind w:right="11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0561B223">
            <w:pPr>
              <w:pStyle w:val="647"/>
              <w:ind w:right="111"/>
              <w:rPr>
                <w:sz w:val="18"/>
                <w:szCs w:val="18"/>
              </w:rPr>
            </w:pPr>
            <w:r>
              <w:rPr>
                <w:sz w:val="18"/>
                <w:szCs w:val="18"/>
              </w:rPr>
              <w:t>2. Минимальный отступ от красной линии составляет:</w:t>
            </w:r>
          </w:p>
          <w:p w14:paraId="484FB44F">
            <w:pPr>
              <w:pStyle w:val="593"/>
              <w:ind w:right="11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2551D05C">
            <w:pPr>
              <w:pStyle w:val="593"/>
              <w:ind w:right="111"/>
              <w:rPr>
                <w:rFonts w:ascii="Times New Roman" w:hAnsi="Times New Roman"/>
                <w:sz w:val="18"/>
                <w:szCs w:val="18"/>
              </w:rPr>
            </w:pPr>
            <w:r>
              <w:rPr>
                <w:rFonts w:ascii="Times New Roman" w:hAnsi="Times New Roman"/>
                <w:sz w:val="18"/>
                <w:szCs w:val="18"/>
              </w:rPr>
              <w:t xml:space="preserve">- в  новой  застройке -  не  менее 5м. </w:t>
            </w:r>
          </w:p>
          <w:p w14:paraId="6395C0CE">
            <w:pPr>
              <w:pStyle w:val="647"/>
              <w:ind w:right="111"/>
              <w:rPr>
                <w:sz w:val="18"/>
                <w:szCs w:val="18"/>
              </w:rPr>
            </w:pPr>
            <w:r>
              <w:rPr>
                <w:sz w:val="18"/>
                <w:szCs w:val="18"/>
              </w:rPr>
              <w:t xml:space="preserve"> 3. Максимальное количество этажей – 2. </w:t>
            </w:r>
          </w:p>
          <w:p w14:paraId="2779E854">
            <w:pPr>
              <w:pStyle w:val="593"/>
              <w:ind w:right="11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14:paraId="0B0A4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trPr>
        <w:tc>
          <w:tcPr>
            <w:tcW w:w="534" w:type="dxa"/>
          </w:tcPr>
          <w:p w14:paraId="56C2D81E">
            <w:pPr>
              <w:ind w:left="0" w:right="111" w:firstLine="0"/>
              <w:jc w:val="center"/>
              <w:rPr>
                <w:rFonts w:ascii="Times New Roman" w:hAnsi="Times New Roman"/>
                <w:i w:val="0"/>
                <w:sz w:val="18"/>
                <w:szCs w:val="18"/>
              </w:rPr>
            </w:pPr>
            <w:r>
              <w:rPr>
                <w:rFonts w:ascii="Times New Roman" w:hAnsi="Times New Roman"/>
                <w:i w:val="0"/>
                <w:sz w:val="18"/>
                <w:szCs w:val="18"/>
              </w:rPr>
              <w:t>23.</w:t>
            </w:r>
          </w:p>
        </w:tc>
        <w:tc>
          <w:tcPr>
            <w:tcW w:w="3118" w:type="dxa"/>
          </w:tcPr>
          <w:p w14:paraId="6DEDB3E9">
            <w:pPr>
              <w:pStyle w:val="593"/>
              <w:ind w:right="111"/>
              <w:rPr>
                <w:rFonts w:ascii="Times New Roman" w:hAnsi="Times New Roman"/>
                <w:sz w:val="18"/>
                <w:szCs w:val="18"/>
              </w:rPr>
            </w:pPr>
            <w:r>
              <w:rPr>
                <w:rFonts w:ascii="Times New Roman" w:hAnsi="Times New Roman"/>
                <w:sz w:val="18"/>
                <w:szCs w:val="18"/>
              </w:rPr>
              <w:t>Склады</w:t>
            </w:r>
          </w:p>
          <w:p w14:paraId="160C0CE0">
            <w:pPr>
              <w:pStyle w:val="593"/>
              <w:ind w:right="111"/>
              <w:rPr>
                <w:rFonts w:ascii="Times New Roman" w:hAnsi="Times New Roman"/>
                <w:sz w:val="18"/>
                <w:szCs w:val="18"/>
              </w:rPr>
            </w:pPr>
          </w:p>
        </w:tc>
        <w:tc>
          <w:tcPr>
            <w:tcW w:w="709" w:type="dxa"/>
          </w:tcPr>
          <w:p w14:paraId="039D75E4">
            <w:pPr>
              <w:ind w:left="0" w:right="111" w:firstLine="0"/>
              <w:jc w:val="center"/>
              <w:rPr>
                <w:rFonts w:ascii="Times New Roman" w:hAnsi="Times New Roman"/>
                <w:i w:val="0"/>
                <w:sz w:val="18"/>
                <w:szCs w:val="18"/>
              </w:rPr>
            </w:pPr>
            <w:r>
              <w:rPr>
                <w:rFonts w:ascii="Times New Roman" w:hAnsi="Times New Roman"/>
                <w:i w:val="0"/>
                <w:sz w:val="18"/>
                <w:szCs w:val="18"/>
              </w:rPr>
              <w:t>П-2</w:t>
            </w:r>
          </w:p>
        </w:tc>
        <w:tc>
          <w:tcPr>
            <w:tcW w:w="4394" w:type="dxa"/>
          </w:tcPr>
          <w:p w14:paraId="6ACEC843">
            <w:pPr>
              <w:pStyle w:val="593"/>
              <w:ind w:right="111"/>
              <w:rPr>
                <w:rFonts w:ascii="Times New Roman" w:hAnsi="Times New Roman"/>
                <w:sz w:val="18"/>
                <w:szCs w:val="18"/>
              </w:rPr>
            </w:pPr>
            <w:r>
              <w:rPr>
                <w:rFonts w:ascii="Times New Roman" w:hAnsi="Times New Roman"/>
                <w:sz w:val="18"/>
                <w:szCs w:val="18"/>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709" w:type="dxa"/>
          </w:tcPr>
          <w:p w14:paraId="2D4CD2E9">
            <w:pPr>
              <w:pStyle w:val="593"/>
              <w:ind w:right="111"/>
              <w:jc w:val="center"/>
              <w:rPr>
                <w:rFonts w:ascii="Times New Roman" w:hAnsi="Times New Roman"/>
                <w:sz w:val="18"/>
                <w:szCs w:val="18"/>
              </w:rPr>
            </w:pPr>
            <w:r>
              <w:rPr>
                <w:rFonts w:ascii="Times New Roman" w:hAnsi="Times New Roman"/>
                <w:sz w:val="18"/>
                <w:szCs w:val="18"/>
              </w:rPr>
              <w:t>6.9</w:t>
            </w:r>
          </w:p>
          <w:p w14:paraId="6FDA1B36">
            <w:pPr>
              <w:pStyle w:val="593"/>
              <w:ind w:right="111"/>
              <w:jc w:val="center"/>
              <w:rPr>
                <w:rFonts w:ascii="Times New Roman" w:hAnsi="Times New Roman"/>
                <w:sz w:val="18"/>
                <w:szCs w:val="18"/>
              </w:rPr>
            </w:pPr>
          </w:p>
        </w:tc>
        <w:tc>
          <w:tcPr>
            <w:tcW w:w="5670" w:type="dxa"/>
          </w:tcPr>
          <w:p w14:paraId="2645CA90">
            <w:pPr>
              <w:pStyle w:val="593"/>
              <w:ind w:right="11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15F87A91">
            <w:pPr>
              <w:pStyle w:val="593"/>
              <w:ind w:right="11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14:paraId="3EB5B6A8">
            <w:pPr>
              <w:pStyle w:val="593"/>
              <w:ind w:right="11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1E5FC6D6">
            <w:pPr>
              <w:pStyle w:val="593"/>
              <w:ind w:right="111"/>
              <w:rPr>
                <w:rFonts w:ascii="Times New Roman" w:hAnsi="Times New Roman"/>
                <w:sz w:val="18"/>
                <w:szCs w:val="18"/>
              </w:rPr>
            </w:pPr>
            <w:r>
              <w:rPr>
                <w:rFonts w:ascii="Times New Roman" w:hAnsi="Times New Roman"/>
                <w:sz w:val="18"/>
                <w:szCs w:val="18"/>
              </w:rPr>
              <w:t xml:space="preserve">- в  новой  застройке -  не  менее 5м. </w:t>
            </w:r>
          </w:p>
          <w:p w14:paraId="2F181AB3">
            <w:pPr>
              <w:pStyle w:val="593"/>
              <w:ind w:right="11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1AFA607E">
            <w:pPr>
              <w:pStyle w:val="647"/>
              <w:ind w:right="111"/>
              <w:rPr>
                <w:sz w:val="18"/>
                <w:szCs w:val="18"/>
              </w:rPr>
            </w:pPr>
          </w:p>
        </w:tc>
      </w:tr>
      <w:tr w14:paraId="3E4B9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73268D2E">
            <w:pPr>
              <w:ind w:left="0" w:right="111" w:firstLine="0"/>
              <w:jc w:val="center"/>
              <w:rPr>
                <w:rFonts w:ascii="Times New Roman" w:hAnsi="Times New Roman"/>
                <w:i w:val="0"/>
                <w:sz w:val="18"/>
                <w:szCs w:val="18"/>
              </w:rPr>
            </w:pPr>
            <w:r>
              <w:rPr>
                <w:rFonts w:ascii="Times New Roman" w:hAnsi="Times New Roman"/>
                <w:i w:val="0"/>
                <w:sz w:val="18"/>
                <w:szCs w:val="18"/>
              </w:rPr>
              <w:t>23.</w:t>
            </w:r>
          </w:p>
        </w:tc>
        <w:tc>
          <w:tcPr>
            <w:tcW w:w="3118" w:type="dxa"/>
          </w:tcPr>
          <w:p w14:paraId="0629782F">
            <w:pPr>
              <w:ind w:left="0" w:right="111" w:firstLine="0"/>
              <w:rPr>
                <w:rFonts w:ascii="Times New Roman" w:hAnsi="Times New Roman"/>
                <w:i w:val="0"/>
                <w:sz w:val="18"/>
                <w:szCs w:val="18"/>
              </w:rPr>
            </w:pPr>
            <w:r>
              <w:rPr>
                <w:rFonts w:ascii="Times New Roman" w:hAnsi="Times New Roman"/>
                <w:i w:val="0"/>
                <w:sz w:val="18"/>
                <w:szCs w:val="18"/>
              </w:rPr>
              <w:t>Автомобильный транспорт</w:t>
            </w:r>
          </w:p>
        </w:tc>
        <w:tc>
          <w:tcPr>
            <w:tcW w:w="709" w:type="dxa"/>
          </w:tcPr>
          <w:p w14:paraId="26D7C096">
            <w:pPr>
              <w:ind w:left="0" w:right="111" w:firstLine="0"/>
              <w:jc w:val="center"/>
              <w:rPr>
                <w:rFonts w:ascii="Times New Roman" w:hAnsi="Times New Roman"/>
                <w:i w:val="0"/>
                <w:sz w:val="18"/>
                <w:szCs w:val="18"/>
              </w:rPr>
            </w:pPr>
            <w:r>
              <w:rPr>
                <w:rFonts w:ascii="Times New Roman" w:hAnsi="Times New Roman"/>
                <w:i w:val="0"/>
                <w:sz w:val="18"/>
                <w:szCs w:val="18"/>
              </w:rPr>
              <w:t>П-2</w:t>
            </w:r>
          </w:p>
        </w:tc>
        <w:tc>
          <w:tcPr>
            <w:tcW w:w="4394" w:type="dxa"/>
          </w:tcPr>
          <w:p w14:paraId="3CAA756F">
            <w:pPr>
              <w:pStyle w:val="593"/>
              <w:ind w:right="-31"/>
              <w:rPr>
                <w:rFonts w:ascii="Times New Roman" w:hAnsi="Times New Roman"/>
                <w:sz w:val="18"/>
                <w:szCs w:val="18"/>
              </w:rPr>
            </w:pPr>
            <w:r>
              <w:rPr>
                <w:rFonts w:ascii="Times New Roman" w:hAnsi="Times New Roman"/>
                <w:sz w:val="18"/>
                <w:szCs w:val="18"/>
              </w:rPr>
              <w:t>Размещение зданий и сооружений автомобильного транспорта.</w:t>
            </w:r>
          </w:p>
          <w:p w14:paraId="060D33F8">
            <w:pPr>
              <w:pStyle w:val="593"/>
              <w:ind w:right="111"/>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709" w:type="dxa"/>
          </w:tcPr>
          <w:p w14:paraId="7F8EA16F">
            <w:pPr>
              <w:pStyle w:val="593"/>
              <w:ind w:right="111"/>
              <w:jc w:val="center"/>
              <w:rPr>
                <w:rFonts w:ascii="Times New Roman" w:hAnsi="Times New Roman"/>
                <w:sz w:val="18"/>
                <w:szCs w:val="18"/>
              </w:rPr>
            </w:pPr>
            <w:r>
              <w:rPr>
                <w:rFonts w:ascii="Times New Roman" w:hAnsi="Times New Roman"/>
                <w:sz w:val="18"/>
                <w:szCs w:val="18"/>
              </w:rPr>
              <w:t>7.2</w:t>
            </w:r>
          </w:p>
        </w:tc>
        <w:tc>
          <w:tcPr>
            <w:tcW w:w="5670" w:type="dxa"/>
          </w:tcPr>
          <w:p w14:paraId="17FA4CF6">
            <w:pPr>
              <w:pStyle w:val="647"/>
              <w:ind w:right="11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35921302">
            <w:pPr>
              <w:pStyle w:val="647"/>
              <w:ind w:right="111"/>
              <w:rPr>
                <w:sz w:val="18"/>
                <w:szCs w:val="18"/>
              </w:rPr>
            </w:pPr>
            <w:r>
              <w:rPr>
                <w:sz w:val="18"/>
                <w:szCs w:val="18"/>
              </w:rPr>
              <w:t>2. Минимальный отступ от красной линии составляет:</w:t>
            </w:r>
          </w:p>
          <w:p w14:paraId="5271E24F">
            <w:pPr>
              <w:pStyle w:val="593"/>
              <w:ind w:right="11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13437AFF">
            <w:pPr>
              <w:pStyle w:val="593"/>
              <w:ind w:right="111"/>
              <w:rPr>
                <w:rFonts w:ascii="Times New Roman" w:hAnsi="Times New Roman"/>
                <w:sz w:val="18"/>
                <w:szCs w:val="18"/>
              </w:rPr>
            </w:pPr>
            <w:r>
              <w:rPr>
                <w:rFonts w:ascii="Times New Roman" w:hAnsi="Times New Roman"/>
                <w:sz w:val="18"/>
                <w:szCs w:val="18"/>
              </w:rPr>
              <w:t xml:space="preserve">- в  новой  застройке -  не  менее 5м. </w:t>
            </w:r>
          </w:p>
          <w:p w14:paraId="4B05D11D">
            <w:pPr>
              <w:pStyle w:val="647"/>
              <w:ind w:right="111"/>
              <w:rPr>
                <w:sz w:val="18"/>
                <w:szCs w:val="18"/>
              </w:rPr>
            </w:pPr>
            <w:r>
              <w:rPr>
                <w:sz w:val="18"/>
                <w:szCs w:val="18"/>
              </w:rPr>
              <w:t xml:space="preserve"> 3. Максимальное количество этажей – 2. </w:t>
            </w:r>
          </w:p>
          <w:p w14:paraId="7DF5670C">
            <w:pPr>
              <w:pStyle w:val="593"/>
              <w:ind w:right="111"/>
              <w:rPr>
                <w:rFonts w:ascii="Times New Roman" w:hAnsi="Times New Roman"/>
              </w:rPr>
            </w:pPr>
            <w:r>
              <w:rPr>
                <w:rFonts w:ascii="Times New Roman" w:hAnsi="Times New Roman"/>
                <w:sz w:val="18"/>
                <w:szCs w:val="18"/>
              </w:rPr>
              <w:t>4. Максимальный коэффициент застройки земельного участка 80%.</w:t>
            </w:r>
          </w:p>
        </w:tc>
      </w:tr>
      <w:tr w14:paraId="178CE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534" w:type="dxa"/>
          </w:tcPr>
          <w:p w14:paraId="480BBF1C">
            <w:pPr>
              <w:ind w:left="0" w:right="111" w:firstLine="0"/>
              <w:jc w:val="center"/>
              <w:rPr>
                <w:rFonts w:ascii="Times New Roman" w:hAnsi="Times New Roman"/>
                <w:i w:val="0"/>
                <w:sz w:val="18"/>
                <w:szCs w:val="18"/>
              </w:rPr>
            </w:pPr>
            <w:r>
              <w:rPr>
                <w:rFonts w:ascii="Times New Roman" w:hAnsi="Times New Roman"/>
                <w:i w:val="0"/>
                <w:sz w:val="18"/>
                <w:szCs w:val="18"/>
              </w:rPr>
              <w:t>24.</w:t>
            </w:r>
          </w:p>
        </w:tc>
        <w:tc>
          <w:tcPr>
            <w:tcW w:w="3118" w:type="dxa"/>
          </w:tcPr>
          <w:p w14:paraId="33CF7C9C">
            <w:pPr>
              <w:pStyle w:val="74"/>
              <w:spacing w:before="0" w:after="0"/>
              <w:ind w:right="111"/>
              <w:jc w:val="both"/>
              <w:rPr>
                <w:sz w:val="18"/>
                <w:szCs w:val="18"/>
              </w:rPr>
            </w:pPr>
            <w:r>
              <w:rPr>
                <w:sz w:val="18"/>
                <w:szCs w:val="18"/>
              </w:rPr>
              <w:t>Трубопроводный транспорт</w:t>
            </w:r>
          </w:p>
        </w:tc>
        <w:tc>
          <w:tcPr>
            <w:tcW w:w="709" w:type="dxa"/>
          </w:tcPr>
          <w:p w14:paraId="2664AC8A">
            <w:pPr>
              <w:ind w:left="0" w:right="111" w:firstLine="0"/>
              <w:jc w:val="center"/>
              <w:rPr>
                <w:rFonts w:ascii="Times New Roman" w:hAnsi="Times New Roman"/>
                <w:i w:val="0"/>
                <w:sz w:val="18"/>
                <w:szCs w:val="18"/>
              </w:rPr>
            </w:pPr>
            <w:r>
              <w:rPr>
                <w:rFonts w:ascii="Times New Roman" w:hAnsi="Times New Roman"/>
                <w:i w:val="0"/>
                <w:sz w:val="18"/>
                <w:szCs w:val="18"/>
              </w:rPr>
              <w:t>П-2</w:t>
            </w:r>
          </w:p>
        </w:tc>
        <w:tc>
          <w:tcPr>
            <w:tcW w:w="4394" w:type="dxa"/>
          </w:tcPr>
          <w:p w14:paraId="2147A64E">
            <w:pPr>
              <w:pStyle w:val="593"/>
              <w:ind w:right="111"/>
              <w:jc w:val="center"/>
              <w:rPr>
                <w:rFonts w:ascii="Times New Roman" w:hAnsi="Times New Roman"/>
                <w:bCs/>
                <w:sz w:val="18"/>
                <w:szCs w:val="18"/>
              </w:rPr>
            </w:pPr>
            <w:r>
              <w:rPr>
                <w:rFonts w:ascii="Times New Roman" w:hAnsi="Times New Roman"/>
                <w:bCs/>
                <w:sz w:val="18"/>
                <w:szCs w:val="18"/>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709" w:type="dxa"/>
          </w:tcPr>
          <w:p w14:paraId="1FA5CB35">
            <w:pPr>
              <w:pStyle w:val="593"/>
              <w:ind w:right="111"/>
              <w:jc w:val="center"/>
              <w:rPr>
                <w:rFonts w:ascii="Times New Roman" w:hAnsi="Times New Roman"/>
                <w:sz w:val="18"/>
                <w:szCs w:val="18"/>
              </w:rPr>
            </w:pPr>
            <w:r>
              <w:rPr>
                <w:rFonts w:ascii="Times New Roman" w:hAnsi="Times New Roman"/>
                <w:sz w:val="18"/>
                <w:szCs w:val="18"/>
              </w:rPr>
              <w:t>7.5</w:t>
            </w:r>
          </w:p>
        </w:tc>
        <w:tc>
          <w:tcPr>
            <w:tcW w:w="5670" w:type="dxa"/>
          </w:tcPr>
          <w:p w14:paraId="1A96EB7C">
            <w:pPr>
              <w:pStyle w:val="647"/>
              <w:ind w:right="11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2D8D542D">
            <w:pPr>
              <w:pStyle w:val="647"/>
              <w:ind w:right="111"/>
              <w:rPr>
                <w:sz w:val="18"/>
                <w:szCs w:val="18"/>
              </w:rPr>
            </w:pPr>
            <w:r>
              <w:rPr>
                <w:sz w:val="18"/>
                <w:szCs w:val="18"/>
              </w:rPr>
              <w:t>2. Минимальный отступ от красной линии составляет:</w:t>
            </w:r>
          </w:p>
          <w:p w14:paraId="7517BC1A">
            <w:pPr>
              <w:pStyle w:val="593"/>
              <w:ind w:right="11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31554A27">
            <w:pPr>
              <w:pStyle w:val="593"/>
              <w:ind w:right="111"/>
              <w:rPr>
                <w:rFonts w:ascii="Times New Roman" w:hAnsi="Times New Roman"/>
                <w:sz w:val="18"/>
                <w:szCs w:val="18"/>
              </w:rPr>
            </w:pPr>
            <w:r>
              <w:rPr>
                <w:rFonts w:ascii="Times New Roman" w:hAnsi="Times New Roman"/>
                <w:sz w:val="18"/>
                <w:szCs w:val="18"/>
              </w:rPr>
              <w:t xml:space="preserve">- в  новой  застройке -  не  менее 5м. </w:t>
            </w:r>
          </w:p>
          <w:p w14:paraId="1C84E7BE">
            <w:pPr>
              <w:pStyle w:val="647"/>
              <w:ind w:right="111"/>
              <w:rPr>
                <w:sz w:val="18"/>
                <w:szCs w:val="18"/>
              </w:rPr>
            </w:pPr>
            <w:r>
              <w:rPr>
                <w:sz w:val="18"/>
                <w:szCs w:val="18"/>
              </w:rPr>
              <w:t xml:space="preserve"> 3. Максимальное количество этажей – 2. </w:t>
            </w:r>
          </w:p>
          <w:p w14:paraId="76C92947">
            <w:pPr>
              <w:pStyle w:val="593"/>
              <w:ind w:right="111"/>
              <w:rPr>
                <w:rFonts w:ascii="Times New Roman" w:hAnsi="Times New Roman"/>
              </w:rPr>
            </w:pPr>
            <w:r>
              <w:rPr>
                <w:rFonts w:ascii="Times New Roman" w:hAnsi="Times New Roman"/>
                <w:sz w:val="18"/>
                <w:szCs w:val="18"/>
              </w:rPr>
              <w:t>4. Максимальный коэффициент застройки земельного участка 80%.</w:t>
            </w:r>
          </w:p>
        </w:tc>
      </w:tr>
      <w:tr w14:paraId="60A02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15134" w:type="dxa"/>
            <w:gridSpan w:val="6"/>
          </w:tcPr>
          <w:p w14:paraId="0E81E9B5">
            <w:pPr>
              <w:spacing w:line="240" w:lineRule="auto"/>
              <w:ind w:left="0" w:right="111" w:firstLine="0"/>
              <w:jc w:val="center"/>
              <w:rPr>
                <w:rFonts w:ascii="Times New Roman" w:hAnsi="Times New Roman"/>
                <w:i w:val="0"/>
                <w:sz w:val="18"/>
                <w:szCs w:val="18"/>
              </w:rPr>
            </w:pPr>
            <w:r>
              <w:rPr>
                <w:rFonts w:ascii="Times New Roman" w:hAnsi="Times New Roman"/>
                <w:b/>
                <w:i w:val="0"/>
                <w:sz w:val="20"/>
                <w:szCs w:val="20"/>
              </w:rPr>
              <w:t>ВСПОМОГАТЕЛЬНЫЕ  ВИДЫ РАЗРЕШЁННОГО ИСПОЛЬЗОВАНИЯ ЗОНЫ «П-2»</w:t>
            </w:r>
          </w:p>
        </w:tc>
      </w:tr>
      <w:tr w14:paraId="72662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534" w:type="dxa"/>
          </w:tcPr>
          <w:p w14:paraId="4552AA33">
            <w:pPr>
              <w:ind w:left="0" w:right="111" w:firstLine="0"/>
              <w:jc w:val="both"/>
              <w:rPr>
                <w:rFonts w:ascii="Times New Roman" w:hAnsi="Times New Roman"/>
                <w:i w:val="0"/>
                <w:sz w:val="18"/>
                <w:szCs w:val="18"/>
              </w:rPr>
            </w:pPr>
            <w:r>
              <w:rPr>
                <w:rFonts w:ascii="Times New Roman" w:hAnsi="Times New Roman"/>
                <w:i w:val="0"/>
                <w:sz w:val="18"/>
                <w:szCs w:val="18"/>
              </w:rPr>
              <w:t>1.</w:t>
            </w:r>
          </w:p>
        </w:tc>
        <w:tc>
          <w:tcPr>
            <w:tcW w:w="3118" w:type="dxa"/>
          </w:tcPr>
          <w:p w14:paraId="49C533C6">
            <w:pPr>
              <w:ind w:left="0" w:right="111" w:firstLine="0"/>
              <w:jc w:val="both"/>
              <w:rPr>
                <w:rFonts w:ascii="Times New Roman" w:hAnsi="Times New Roman"/>
                <w:i w:val="0"/>
                <w:sz w:val="18"/>
                <w:szCs w:val="18"/>
              </w:rPr>
            </w:pPr>
            <w:r>
              <w:rPr>
                <w:rFonts w:ascii="Times New Roman" w:hAnsi="Times New Roman"/>
                <w:i w:val="0"/>
                <w:sz w:val="18"/>
                <w:szCs w:val="18"/>
              </w:rPr>
              <w:t>Коммунальное  обслуживание</w:t>
            </w:r>
          </w:p>
        </w:tc>
        <w:tc>
          <w:tcPr>
            <w:tcW w:w="709" w:type="dxa"/>
          </w:tcPr>
          <w:p w14:paraId="40702F5A">
            <w:pPr>
              <w:ind w:left="0" w:right="111" w:firstLine="0"/>
              <w:jc w:val="center"/>
              <w:rPr>
                <w:rFonts w:ascii="Times New Roman" w:hAnsi="Times New Roman"/>
                <w:i w:val="0"/>
                <w:sz w:val="18"/>
                <w:szCs w:val="18"/>
              </w:rPr>
            </w:pPr>
            <w:r>
              <w:rPr>
                <w:rFonts w:ascii="Times New Roman" w:hAnsi="Times New Roman"/>
                <w:i w:val="0"/>
                <w:sz w:val="18"/>
                <w:szCs w:val="18"/>
              </w:rPr>
              <w:t>П-2</w:t>
            </w:r>
          </w:p>
        </w:tc>
        <w:tc>
          <w:tcPr>
            <w:tcW w:w="4394" w:type="dxa"/>
          </w:tcPr>
          <w:p w14:paraId="35149B12">
            <w:pPr>
              <w:spacing w:line="240" w:lineRule="auto"/>
              <w:ind w:left="0" w:right="111" w:firstLine="0"/>
              <w:rPr>
                <w:rFonts w:ascii="Times New Roman" w:hAnsi="Times New Roman"/>
                <w:i w:val="0"/>
                <w:sz w:val="18"/>
                <w:szCs w:val="18"/>
              </w:rPr>
            </w:pPr>
            <w:r>
              <w:rPr>
                <w:rFonts w:ascii="Times New Roman" w:hAnsi="Times New Roman"/>
                <w:i w:val="0"/>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09" w:type="dxa"/>
          </w:tcPr>
          <w:p w14:paraId="48DAF5F1">
            <w:pPr>
              <w:ind w:left="0" w:right="111" w:firstLine="0"/>
              <w:jc w:val="both"/>
              <w:rPr>
                <w:rFonts w:ascii="Times New Roman" w:hAnsi="Times New Roman"/>
                <w:i w:val="0"/>
                <w:sz w:val="18"/>
                <w:szCs w:val="18"/>
              </w:rPr>
            </w:pPr>
            <w:r>
              <w:rPr>
                <w:rFonts w:ascii="Times New Roman" w:hAnsi="Times New Roman"/>
                <w:i w:val="0"/>
                <w:sz w:val="18"/>
                <w:szCs w:val="18"/>
              </w:rPr>
              <w:t>3.1</w:t>
            </w:r>
          </w:p>
        </w:tc>
        <w:tc>
          <w:tcPr>
            <w:tcW w:w="5670" w:type="dxa"/>
          </w:tcPr>
          <w:p w14:paraId="65E79F01">
            <w:pPr>
              <w:pStyle w:val="647"/>
              <w:ind w:right="11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0D242A12">
            <w:pPr>
              <w:pStyle w:val="647"/>
              <w:ind w:right="111"/>
              <w:rPr>
                <w:sz w:val="18"/>
                <w:szCs w:val="18"/>
              </w:rPr>
            </w:pPr>
            <w:r>
              <w:rPr>
                <w:sz w:val="18"/>
                <w:szCs w:val="18"/>
              </w:rPr>
              <w:t>2. Минимальный отступ от красной линии составляет:</w:t>
            </w:r>
          </w:p>
          <w:p w14:paraId="3F0C1C05">
            <w:pPr>
              <w:pStyle w:val="593"/>
              <w:ind w:right="11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46556385">
            <w:pPr>
              <w:pStyle w:val="593"/>
              <w:ind w:right="111"/>
              <w:rPr>
                <w:rFonts w:ascii="Times New Roman" w:hAnsi="Times New Roman"/>
                <w:sz w:val="18"/>
                <w:szCs w:val="18"/>
              </w:rPr>
            </w:pPr>
            <w:r>
              <w:rPr>
                <w:rFonts w:ascii="Times New Roman" w:hAnsi="Times New Roman"/>
                <w:sz w:val="18"/>
                <w:szCs w:val="18"/>
              </w:rPr>
              <w:t xml:space="preserve">- в  новой  застройке -  не  менее 5м. </w:t>
            </w:r>
          </w:p>
          <w:p w14:paraId="569DF6CD">
            <w:pPr>
              <w:pStyle w:val="647"/>
              <w:ind w:right="111"/>
              <w:rPr>
                <w:sz w:val="18"/>
                <w:szCs w:val="18"/>
              </w:rPr>
            </w:pPr>
            <w:r>
              <w:rPr>
                <w:sz w:val="18"/>
                <w:szCs w:val="18"/>
              </w:rPr>
              <w:t xml:space="preserve"> 3. Максимальное количество этажей – 2. </w:t>
            </w:r>
          </w:p>
          <w:p w14:paraId="6B568137">
            <w:pPr>
              <w:pStyle w:val="593"/>
              <w:ind w:right="11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14:paraId="17FD7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534" w:type="dxa"/>
          </w:tcPr>
          <w:p w14:paraId="2E3510F4">
            <w:pPr>
              <w:ind w:left="0" w:right="111" w:firstLine="0"/>
              <w:jc w:val="center"/>
              <w:rPr>
                <w:rFonts w:ascii="Times New Roman" w:hAnsi="Times New Roman"/>
                <w:i w:val="0"/>
                <w:sz w:val="18"/>
                <w:szCs w:val="18"/>
              </w:rPr>
            </w:pPr>
            <w:r>
              <w:rPr>
                <w:rFonts w:ascii="Times New Roman" w:hAnsi="Times New Roman"/>
                <w:i w:val="0"/>
                <w:sz w:val="18"/>
                <w:szCs w:val="18"/>
              </w:rPr>
              <w:t>2.</w:t>
            </w:r>
          </w:p>
        </w:tc>
        <w:tc>
          <w:tcPr>
            <w:tcW w:w="3118" w:type="dxa"/>
          </w:tcPr>
          <w:p w14:paraId="17F5F995">
            <w:pPr>
              <w:ind w:left="0" w:right="111" w:firstLine="0"/>
              <w:jc w:val="both"/>
              <w:rPr>
                <w:rFonts w:ascii="Times New Roman" w:hAnsi="Times New Roman"/>
                <w:i w:val="0"/>
                <w:sz w:val="18"/>
                <w:szCs w:val="18"/>
              </w:rPr>
            </w:pPr>
            <w:r>
              <w:rPr>
                <w:rFonts w:ascii="Times New Roman" w:hAnsi="Times New Roman"/>
                <w:i w:val="0"/>
                <w:sz w:val="18"/>
                <w:szCs w:val="18"/>
              </w:rPr>
              <w:t>Бытовое обслуживание.</w:t>
            </w:r>
          </w:p>
        </w:tc>
        <w:tc>
          <w:tcPr>
            <w:tcW w:w="709" w:type="dxa"/>
          </w:tcPr>
          <w:p w14:paraId="3C76CD69">
            <w:pPr>
              <w:ind w:left="0" w:right="111" w:firstLine="0"/>
              <w:jc w:val="center"/>
              <w:rPr>
                <w:rFonts w:ascii="Times New Roman" w:hAnsi="Times New Roman"/>
                <w:i w:val="0"/>
                <w:sz w:val="18"/>
                <w:szCs w:val="18"/>
              </w:rPr>
            </w:pPr>
            <w:r>
              <w:rPr>
                <w:rFonts w:ascii="Times New Roman" w:hAnsi="Times New Roman"/>
                <w:i w:val="0"/>
                <w:sz w:val="18"/>
                <w:szCs w:val="18"/>
              </w:rPr>
              <w:t>П-2</w:t>
            </w:r>
          </w:p>
        </w:tc>
        <w:tc>
          <w:tcPr>
            <w:tcW w:w="4394" w:type="dxa"/>
          </w:tcPr>
          <w:p w14:paraId="70B16A00">
            <w:pPr>
              <w:spacing w:line="240" w:lineRule="auto"/>
              <w:ind w:left="0" w:right="111" w:firstLine="0"/>
              <w:jc w:val="both"/>
              <w:rPr>
                <w:rFonts w:ascii="Times New Roman" w:hAnsi="Times New Roman"/>
                <w:i w:val="0"/>
                <w:sz w:val="18"/>
                <w:szCs w:val="18"/>
              </w:rPr>
            </w:pPr>
            <w:r>
              <w:rPr>
                <w:rFonts w:ascii="Times New Roman" w:hAnsi="Times New Roman"/>
                <w:bCs/>
                <w:i w:val="0"/>
                <w:sz w:val="18"/>
                <w:szCs w:val="18"/>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709" w:type="dxa"/>
          </w:tcPr>
          <w:p w14:paraId="6800F9F6">
            <w:pPr>
              <w:ind w:left="0" w:right="111" w:firstLine="0"/>
              <w:jc w:val="center"/>
              <w:rPr>
                <w:rFonts w:ascii="Times New Roman" w:hAnsi="Times New Roman"/>
                <w:i w:val="0"/>
                <w:sz w:val="18"/>
                <w:szCs w:val="18"/>
              </w:rPr>
            </w:pPr>
            <w:r>
              <w:rPr>
                <w:rFonts w:ascii="Times New Roman" w:hAnsi="Times New Roman"/>
                <w:i w:val="0"/>
                <w:sz w:val="18"/>
                <w:szCs w:val="18"/>
              </w:rPr>
              <w:t>3.3</w:t>
            </w:r>
          </w:p>
        </w:tc>
        <w:tc>
          <w:tcPr>
            <w:tcW w:w="5670" w:type="dxa"/>
            <w:vAlign w:val="center"/>
          </w:tcPr>
          <w:p w14:paraId="071D7D45">
            <w:pPr>
              <w:pStyle w:val="647"/>
              <w:ind w:right="11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04D3EBFD">
            <w:pPr>
              <w:pStyle w:val="647"/>
              <w:ind w:right="111"/>
              <w:rPr>
                <w:sz w:val="18"/>
                <w:szCs w:val="18"/>
              </w:rPr>
            </w:pPr>
            <w:r>
              <w:rPr>
                <w:sz w:val="18"/>
                <w:szCs w:val="18"/>
              </w:rPr>
              <w:t>2. Минимальный отступ от красной линии составляет:</w:t>
            </w:r>
          </w:p>
          <w:p w14:paraId="33573B04">
            <w:pPr>
              <w:pStyle w:val="593"/>
              <w:ind w:right="11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7E907F63">
            <w:pPr>
              <w:pStyle w:val="593"/>
              <w:ind w:right="111"/>
              <w:rPr>
                <w:rFonts w:ascii="Times New Roman" w:hAnsi="Times New Roman"/>
                <w:sz w:val="18"/>
                <w:szCs w:val="18"/>
              </w:rPr>
            </w:pPr>
            <w:r>
              <w:rPr>
                <w:rFonts w:ascii="Times New Roman" w:hAnsi="Times New Roman"/>
                <w:sz w:val="18"/>
                <w:szCs w:val="18"/>
              </w:rPr>
              <w:t>- в  новой  застройке -  не  менее 5м.</w:t>
            </w:r>
          </w:p>
          <w:p w14:paraId="628E16CE">
            <w:pPr>
              <w:pStyle w:val="593"/>
              <w:ind w:right="111"/>
              <w:rPr>
                <w:rFonts w:ascii="Times New Roman" w:hAnsi="Times New Roman"/>
                <w:sz w:val="18"/>
                <w:szCs w:val="18"/>
              </w:rPr>
            </w:pPr>
            <w:r>
              <w:rPr>
                <w:rFonts w:ascii="Times New Roman" w:hAnsi="Times New Roman"/>
                <w:sz w:val="18"/>
                <w:szCs w:val="18"/>
              </w:rPr>
              <w:t xml:space="preserve">3. Максимальное количество этажей – 2. </w:t>
            </w:r>
          </w:p>
          <w:p w14:paraId="2F93A742">
            <w:pPr>
              <w:ind w:left="0" w:right="111" w:firstLine="0"/>
              <w:jc w:val="both"/>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14:paraId="0AFE9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534" w:type="dxa"/>
          </w:tcPr>
          <w:p w14:paraId="464AF6FE">
            <w:pPr>
              <w:ind w:left="0" w:right="111" w:firstLine="0"/>
              <w:jc w:val="center"/>
              <w:rPr>
                <w:rFonts w:ascii="Times New Roman" w:hAnsi="Times New Roman"/>
                <w:i w:val="0"/>
                <w:sz w:val="18"/>
                <w:szCs w:val="18"/>
              </w:rPr>
            </w:pPr>
            <w:r>
              <w:rPr>
                <w:rFonts w:ascii="Times New Roman" w:hAnsi="Times New Roman"/>
                <w:i w:val="0"/>
                <w:sz w:val="18"/>
                <w:szCs w:val="18"/>
              </w:rPr>
              <w:t>3.</w:t>
            </w:r>
          </w:p>
        </w:tc>
        <w:tc>
          <w:tcPr>
            <w:tcW w:w="3118" w:type="dxa"/>
          </w:tcPr>
          <w:p w14:paraId="3218D81D">
            <w:pPr>
              <w:pStyle w:val="593"/>
              <w:ind w:right="111"/>
              <w:rPr>
                <w:rFonts w:ascii="Times New Roman" w:hAnsi="Times New Roman"/>
                <w:sz w:val="18"/>
                <w:szCs w:val="18"/>
              </w:rPr>
            </w:pPr>
            <w:r>
              <w:rPr>
                <w:rFonts w:ascii="Times New Roman" w:hAnsi="Times New Roman"/>
                <w:bCs/>
                <w:sz w:val="18"/>
                <w:szCs w:val="18"/>
              </w:rPr>
              <w:t>Амбулаторно-поликлиническое обслуживание</w:t>
            </w:r>
          </w:p>
        </w:tc>
        <w:tc>
          <w:tcPr>
            <w:tcW w:w="709" w:type="dxa"/>
          </w:tcPr>
          <w:p w14:paraId="2C2E6CDA">
            <w:pPr>
              <w:ind w:left="0" w:right="111" w:firstLine="0"/>
              <w:jc w:val="center"/>
              <w:rPr>
                <w:rFonts w:ascii="Times New Roman" w:hAnsi="Times New Roman"/>
                <w:i w:val="0"/>
                <w:sz w:val="18"/>
                <w:szCs w:val="18"/>
              </w:rPr>
            </w:pPr>
            <w:r>
              <w:rPr>
                <w:rFonts w:ascii="Times New Roman" w:hAnsi="Times New Roman"/>
                <w:i w:val="0"/>
                <w:sz w:val="18"/>
                <w:szCs w:val="18"/>
              </w:rPr>
              <w:t>П-2</w:t>
            </w:r>
          </w:p>
        </w:tc>
        <w:tc>
          <w:tcPr>
            <w:tcW w:w="4394" w:type="dxa"/>
          </w:tcPr>
          <w:p w14:paraId="00FFDCAF">
            <w:pPr>
              <w:pStyle w:val="593"/>
              <w:ind w:right="111"/>
              <w:rPr>
                <w:rFonts w:ascii="Times New Roman" w:hAnsi="Times New Roman"/>
                <w:sz w:val="18"/>
                <w:szCs w:val="18"/>
              </w:rPr>
            </w:pPr>
            <w:r>
              <w:rPr>
                <w:rFonts w:ascii="Times New Roman" w:hAnsi="Times New Roman"/>
                <w:bCs/>
                <w:sz w:val="18"/>
                <w:szCs w:val="18"/>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709" w:type="dxa"/>
          </w:tcPr>
          <w:p w14:paraId="1CDB0252">
            <w:pPr>
              <w:pStyle w:val="593"/>
              <w:ind w:right="111"/>
              <w:jc w:val="center"/>
              <w:rPr>
                <w:rFonts w:ascii="Times New Roman" w:hAnsi="Times New Roman"/>
                <w:sz w:val="18"/>
                <w:szCs w:val="18"/>
              </w:rPr>
            </w:pPr>
            <w:r>
              <w:rPr>
                <w:rFonts w:ascii="Times New Roman" w:hAnsi="Times New Roman"/>
                <w:sz w:val="18"/>
                <w:szCs w:val="18"/>
              </w:rPr>
              <w:t>3.4.1</w:t>
            </w:r>
          </w:p>
        </w:tc>
        <w:tc>
          <w:tcPr>
            <w:tcW w:w="5670" w:type="dxa"/>
          </w:tcPr>
          <w:p w14:paraId="0FAF2B90">
            <w:pPr>
              <w:pStyle w:val="647"/>
              <w:ind w:right="111"/>
              <w:rPr>
                <w:sz w:val="18"/>
                <w:szCs w:val="18"/>
              </w:rPr>
            </w:pPr>
            <w:r>
              <w:rPr>
                <w:sz w:val="18"/>
                <w:szCs w:val="18"/>
              </w:rPr>
              <w:t>1.  Предельные  размеры  земельных  участков  и  предельные</w:t>
            </w:r>
          </w:p>
          <w:p w14:paraId="7D9E262A">
            <w:pPr>
              <w:pStyle w:val="647"/>
              <w:ind w:right="111"/>
              <w:rPr>
                <w:sz w:val="18"/>
                <w:szCs w:val="18"/>
              </w:rPr>
            </w:pPr>
            <w:r>
              <w:rPr>
                <w:sz w:val="18"/>
                <w:szCs w:val="18"/>
              </w:rPr>
              <w:t>параметры объектов капитального строительства</w:t>
            </w:r>
          </w:p>
          <w:p w14:paraId="52E3E57B">
            <w:pPr>
              <w:pStyle w:val="593"/>
              <w:ind w:right="111"/>
              <w:rPr>
                <w:rFonts w:ascii="Times New Roman" w:hAnsi="Times New Roman"/>
                <w:sz w:val="18"/>
                <w:szCs w:val="18"/>
              </w:rPr>
            </w:pPr>
            <w:r>
              <w:rPr>
                <w:rFonts w:ascii="Times New Roman" w:hAnsi="Times New Roman"/>
                <w:sz w:val="18"/>
                <w:szCs w:val="18"/>
              </w:rPr>
              <w:t>1.1 Размер минимального  участка для  поликлиник,  амбулаторий,  диспансеров принимается: 0,1 га на 100 посещений в смену, не менее 0,3 га;</w:t>
            </w:r>
          </w:p>
          <w:p w14:paraId="5B9CE81E">
            <w:pPr>
              <w:pStyle w:val="647"/>
              <w:ind w:right="111"/>
              <w:rPr>
                <w:sz w:val="18"/>
                <w:szCs w:val="18"/>
              </w:rPr>
            </w:pPr>
            <w:r>
              <w:rPr>
                <w:sz w:val="18"/>
                <w:szCs w:val="18"/>
              </w:rPr>
              <w:t>для  фельдшерских пунктов  не менее 0,2 га;  для  остальных  объектов амбулаторно-поликлинической медицинской помощи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6EB97F30">
            <w:pPr>
              <w:pStyle w:val="593"/>
              <w:ind w:right="111"/>
              <w:rPr>
                <w:rFonts w:ascii="Times New Roman" w:hAnsi="Times New Roman"/>
                <w:sz w:val="18"/>
                <w:szCs w:val="18"/>
              </w:rPr>
            </w:pPr>
            <w:r>
              <w:rPr>
                <w:rFonts w:ascii="Times New Roman" w:hAnsi="Times New Roman"/>
                <w:sz w:val="18"/>
                <w:szCs w:val="18"/>
              </w:rPr>
              <w:t>2. Минимальный отступ от красных линий:</w:t>
            </w:r>
          </w:p>
          <w:p w14:paraId="394DCB16">
            <w:pPr>
              <w:pStyle w:val="593"/>
              <w:ind w:right="11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7ADF1A66">
            <w:pPr>
              <w:pStyle w:val="593"/>
              <w:ind w:right="111"/>
              <w:rPr>
                <w:rFonts w:ascii="Times New Roman" w:hAnsi="Times New Roman"/>
                <w:sz w:val="18"/>
                <w:szCs w:val="18"/>
              </w:rPr>
            </w:pPr>
            <w:r>
              <w:rPr>
                <w:rFonts w:ascii="Times New Roman" w:hAnsi="Times New Roman"/>
                <w:sz w:val="18"/>
                <w:szCs w:val="18"/>
              </w:rPr>
              <w:t>- в  новой  застройке -  не  менее 5м.</w:t>
            </w:r>
          </w:p>
          <w:p w14:paraId="6CDC577B">
            <w:pPr>
              <w:pStyle w:val="593"/>
              <w:ind w:right="111"/>
              <w:rPr>
                <w:rFonts w:ascii="Times New Roman" w:hAnsi="Times New Roman"/>
                <w:sz w:val="18"/>
                <w:szCs w:val="18"/>
              </w:rPr>
            </w:pPr>
            <w:r>
              <w:rPr>
                <w:rFonts w:ascii="Times New Roman" w:hAnsi="Times New Roman"/>
                <w:sz w:val="18"/>
                <w:szCs w:val="18"/>
              </w:rPr>
              <w:t xml:space="preserve">3. Максимальное количество этажей– 2. </w:t>
            </w:r>
          </w:p>
          <w:p w14:paraId="363FE0C2">
            <w:pPr>
              <w:pStyle w:val="593"/>
              <w:ind w:right="111"/>
              <w:rPr>
                <w:rFonts w:ascii="Times New Roman" w:hAnsi="Times New Roman"/>
                <w:sz w:val="18"/>
                <w:szCs w:val="18"/>
              </w:rPr>
            </w:pPr>
            <w:r>
              <w:rPr>
                <w:rFonts w:ascii="Times New Roman" w:hAnsi="Times New Roman"/>
                <w:sz w:val="18"/>
                <w:szCs w:val="18"/>
              </w:rPr>
              <w:t>4. Максимальный коэффициент застройки–50%</w:t>
            </w:r>
          </w:p>
        </w:tc>
      </w:tr>
      <w:tr w14:paraId="6F00E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5C982F2E">
            <w:pPr>
              <w:ind w:left="0" w:right="111" w:firstLine="0"/>
              <w:jc w:val="center"/>
              <w:rPr>
                <w:rFonts w:ascii="Times New Roman" w:hAnsi="Times New Roman"/>
                <w:i w:val="0"/>
                <w:sz w:val="18"/>
                <w:szCs w:val="18"/>
              </w:rPr>
            </w:pPr>
            <w:r>
              <w:rPr>
                <w:rFonts w:ascii="Times New Roman" w:hAnsi="Times New Roman"/>
                <w:i w:val="0"/>
                <w:sz w:val="18"/>
                <w:szCs w:val="18"/>
              </w:rPr>
              <w:t>4.</w:t>
            </w:r>
          </w:p>
        </w:tc>
        <w:tc>
          <w:tcPr>
            <w:tcW w:w="3118" w:type="dxa"/>
          </w:tcPr>
          <w:p w14:paraId="39495707">
            <w:pPr>
              <w:pStyle w:val="593"/>
              <w:ind w:right="111"/>
              <w:rPr>
                <w:rFonts w:ascii="Times New Roman" w:hAnsi="Times New Roman"/>
              </w:rPr>
            </w:pPr>
            <w:r>
              <w:rPr>
                <w:rFonts w:ascii="Times New Roman" w:hAnsi="Times New Roman"/>
                <w:sz w:val="18"/>
                <w:szCs w:val="18"/>
              </w:rPr>
              <w:t>Стационарное  медицинское  обслуживание.</w:t>
            </w:r>
          </w:p>
        </w:tc>
        <w:tc>
          <w:tcPr>
            <w:tcW w:w="709" w:type="dxa"/>
          </w:tcPr>
          <w:p w14:paraId="24853A5A">
            <w:pPr>
              <w:ind w:left="0" w:right="111" w:firstLine="0"/>
              <w:jc w:val="center"/>
              <w:rPr>
                <w:rFonts w:ascii="Times New Roman" w:hAnsi="Times New Roman"/>
                <w:i w:val="0"/>
                <w:sz w:val="18"/>
                <w:szCs w:val="18"/>
              </w:rPr>
            </w:pPr>
            <w:r>
              <w:rPr>
                <w:rFonts w:ascii="Times New Roman" w:hAnsi="Times New Roman"/>
                <w:i w:val="0"/>
                <w:sz w:val="18"/>
                <w:szCs w:val="18"/>
              </w:rPr>
              <w:t>П-2</w:t>
            </w:r>
          </w:p>
        </w:tc>
        <w:tc>
          <w:tcPr>
            <w:tcW w:w="4394" w:type="dxa"/>
          </w:tcPr>
          <w:p w14:paraId="05CEC22E">
            <w:pPr>
              <w:pStyle w:val="593"/>
              <w:ind w:right="33"/>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14:paraId="4852FACB">
            <w:pPr>
              <w:pStyle w:val="593"/>
              <w:ind w:right="33"/>
              <w:rPr>
                <w:rFonts w:ascii="Times New Roman" w:hAnsi="Times New Roman"/>
                <w:sz w:val="18"/>
                <w:szCs w:val="18"/>
              </w:rPr>
            </w:pPr>
            <w:r>
              <w:rPr>
                <w:rFonts w:ascii="Times New Roman" w:hAnsi="Times New Roman"/>
                <w:sz w:val="18"/>
                <w:szCs w:val="18"/>
              </w:rPr>
              <w:t>размещение станций скорой помощи;</w:t>
            </w:r>
          </w:p>
          <w:p w14:paraId="25D279CD">
            <w:pPr>
              <w:pStyle w:val="593"/>
              <w:ind w:right="111"/>
              <w:rPr>
                <w:rFonts w:ascii="Times New Roman" w:hAnsi="Times New Roman"/>
              </w:rPr>
            </w:pPr>
            <w:r>
              <w:rPr>
                <w:rFonts w:ascii="Times New Roman" w:hAnsi="Times New Roman"/>
                <w:sz w:val="18"/>
                <w:szCs w:val="18"/>
              </w:rPr>
              <w:t>размещение площадок санитарной авиации</w:t>
            </w:r>
          </w:p>
        </w:tc>
        <w:tc>
          <w:tcPr>
            <w:tcW w:w="709" w:type="dxa"/>
          </w:tcPr>
          <w:p w14:paraId="59207725">
            <w:pPr>
              <w:ind w:left="0" w:right="111" w:firstLine="0"/>
              <w:jc w:val="both"/>
              <w:rPr>
                <w:rFonts w:ascii="Times New Roman" w:hAnsi="Times New Roman"/>
                <w:i w:val="0"/>
                <w:sz w:val="18"/>
                <w:szCs w:val="18"/>
              </w:rPr>
            </w:pPr>
            <w:r>
              <w:rPr>
                <w:rFonts w:ascii="Times New Roman" w:hAnsi="Times New Roman"/>
                <w:i w:val="0"/>
                <w:sz w:val="18"/>
                <w:szCs w:val="18"/>
              </w:rPr>
              <w:t>3.4.2</w:t>
            </w:r>
          </w:p>
        </w:tc>
        <w:tc>
          <w:tcPr>
            <w:tcW w:w="5670" w:type="dxa"/>
          </w:tcPr>
          <w:p w14:paraId="5D4D6BB2">
            <w:pPr>
              <w:pStyle w:val="647"/>
              <w:ind w:right="11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624141D7">
            <w:pPr>
              <w:pStyle w:val="593"/>
              <w:ind w:right="111"/>
              <w:rPr>
                <w:rFonts w:ascii="Times New Roman" w:hAnsi="Times New Roman"/>
                <w:sz w:val="18"/>
                <w:szCs w:val="18"/>
              </w:rPr>
            </w:pPr>
            <w:r>
              <w:rPr>
                <w:rFonts w:ascii="Times New Roman" w:hAnsi="Times New Roman"/>
                <w:sz w:val="18"/>
                <w:szCs w:val="18"/>
              </w:rPr>
              <w:t>2. Минимальный отступ от красных линий:</w:t>
            </w:r>
          </w:p>
          <w:p w14:paraId="1D72B0A8">
            <w:pPr>
              <w:pStyle w:val="593"/>
              <w:ind w:right="11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29C31101">
            <w:pPr>
              <w:pStyle w:val="593"/>
              <w:ind w:right="111"/>
              <w:rPr>
                <w:rFonts w:ascii="Times New Roman" w:hAnsi="Times New Roman"/>
                <w:sz w:val="18"/>
                <w:szCs w:val="18"/>
              </w:rPr>
            </w:pPr>
            <w:r>
              <w:rPr>
                <w:rFonts w:ascii="Times New Roman" w:hAnsi="Times New Roman"/>
                <w:sz w:val="18"/>
                <w:szCs w:val="18"/>
              </w:rPr>
              <w:t>- в  новой  застройке -  не  менее 5м.</w:t>
            </w:r>
          </w:p>
          <w:p w14:paraId="1CB0108A">
            <w:pPr>
              <w:pStyle w:val="593"/>
              <w:ind w:right="111"/>
              <w:rPr>
                <w:rFonts w:ascii="Times New Roman" w:hAnsi="Times New Roman"/>
                <w:sz w:val="18"/>
                <w:szCs w:val="18"/>
              </w:rPr>
            </w:pPr>
            <w:r>
              <w:rPr>
                <w:rFonts w:ascii="Times New Roman" w:hAnsi="Times New Roman"/>
                <w:sz w:val="18"/>
                <w:szCs w:val="18"/>
              </w:rPr>
              <w:t xml:space="preserve">3. Максимальное количество этажей– 2. </w:t>
            </w:r>
          </w:p>
          <w:p w14:paraId="5A0C1FCE">
            <w:pPr>
              <w:pStyle w:val="593"/>
              <w:ind w:right="111"/>
              <w:rPr>
                <w:rFonts w:ascii="Times New Roman" w:hAnsi="Times New Roman"/>
                <w:sz w:val="18"/>
                <w:szCs w:val="18"/>
              </w:rPr>
            </w:pPr>
            <w:r>
              <w:rPr>
                <w:rFonts w:ascii="Times New Roman" w:hAnsi="Times New Roman"/>
                <w:sz w:val="18"/>
                <w:szCs w:val="18"/>
              </w:rPr>
              <w:t>4. Максимальный коэффициент застройки–50%</w:t>
            </w:r>
          </w:p>
        </w:tc>
      </w:tr>
      <w:tr w14:paraId="1D377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630E9366">
            <w:pPr>
              <w:ind w:left="0" w:right="111" w:firstLine="0"/>
              <w:jc w:val="center"/>
              <w:rPr>
                <w:rFonts w:ascii="Times New Roman" w:hAnsi="Times New Roman"/>
                <w:i w:val="0"/>
                <w:sz w:val="18"/>
                <w:szCs w:val="18"/>
              </w:rPr>
            </w:pPr>
            <w:r>
              <w:rPr>
                <w:rFonts w:ascii="Times New Roman" w:hAnsi="Times New Roman"/>
                <w:i w:val="0"/>
                <w:sz w:val="18"/>
                <w:szCs w:val="18"/>
              </w:rPr>
              <w:t>5.</w:t>
            </w:r>
          </w:p>
        </w:tc>
        <w:tc>
          <w:tcPr>
            <w:tcW w:w="3118" w:type="dxa"/>
          </w:tcPr>
          <w:p w14:paraId="0B634697">
            <w:pPr>
              <w:ind w:left="0" w:right="111" w:firstLine="0"/>
              <w:jc w:val="both"/>
              <w:rPr>
                <w:rFonts w:ascii="Times New Roman" w:hAnsi="Times New Roman"/>
                <w:i w:val="0"/>
                <w:sz w:val="18"/>
                <w:szCs w:val="18"/>
              </w:rPr>
            </w:pPr>
            <w:r>
              <w:rPr>
                <w:rFonts w:ascii="Times New Roman" w:hAnsi="Times New Roman"/>
                <w:i w:val="0"/>
                <w:sz w:val="18"/>
                <w:szCs w:val="18"/>
              </w:rPr>
              <w:t>Религиозное  использование</w:t>
            </w:r>
          </w:p>
        </w:tc>
        <w:tc>
          <w:tcPr>
            <w:tcW w:w="709" w:type="dxa"/>
          </w:tcPr>
          <w:p w14:paraId="53C08261">
            <w:pPr>
              <w:ind w:left="0" w:right="111" w:firstLine="0"/>
              <w:jc w:val="center"/>
              <w:rPr>
                <w:rFonts w:ascii="Times New Roman" w:hAnsi="Times New Roman"/>
                <w:i w:val="0"/>
                <w:sz w:val="18"/>
                <w:szCs w:val="18"/>
              </w:rPr>
            </w:pPr>
            <w:r>
              <w:rPr>
                <w:rFonts w:ascii="Times New Roman" w:hAnsi="Times New Roman"/>
                <w:i w:val="0"/>
                <w:sz w:val="18"/>
                <w:szCs w:val="18"/>
              </w:rPr>
              <w:t>П-2</w:t>
            </w:r>
          </w:p>
        </w:tc>
        <w:tc>
          <w:tcPr>
            <w:tcW w:w="4394" w:type="dxa"/>
          </w:tcPr>
          <w:p w14:paraId="12E29B15">
            <w:pPr>
              <w:pStyle w:val="593"/>
              <w:ind w:right="111"/>
              <w:rPr>
                <w:rFonts w:ascii="Times New Roman" w:hAnsi="Times New Roman"/>
              </w:rPr>
            </w:pPr>
            <w:r>
              <w:rPr>
                <w:rFonts w:ascii="Times New Roman" w:hAnsi="Times New Roman"/>
                <w:sz w:val="18"/>
                <w:szCs w:val="18"/>
              </w:rPr>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3.7.1-3.7.2</w:t>
            </w:r>
          </w:p>
        </w:tc>
        <w:tc>
          <w:tcPr>
            <w:tcW w:w="709" w:type="dxa"/>
          </w:tcPr>
          <w:p w14:paraId="5995CC1D">
            <w:pPr>
              <w:ind w:left="0" w:right="111" w:firstLine="0"/>
              <w:jc w:val="center"/>
              <w:rPr>
                <w:rFonts w:ascii="Times New Roman" w:hAnsi="Times New Roman"/>
                <w:i w:val="0"/>
                <w:sz w:val="18"/>
                <w:szCs w:val="18"/>
              </w:rPr>
            </w:pPr>
            <w:r>
              <w:rPr>
                <w:rFonts w:ascii="Times New Roman" w:hAnsi="Times New Roman"/>
                <w:i w:val="0"/>
                <w:sz w:val="18"/>
                <w:szCs w:val="18"/>
              </w:rPr>
              <w:t>3.7</w:t>
            </w:r>
          </w:p>
        </w:tc>
        <w:tc>
          <w:tcPr>
            <w:tcW w:w="5670" w:type="dxa"/>
          </w:tcPr>
          <w:p w14:paraId="3AF5D4BE">
            <w:pPr>
              <w:pStyle w:val="647"/>
              <w:ind w:right="11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765C2E87">
            <w:pPr>
              <w:pStyle w:val="647"/>
              <w:ind w:right="111"/>
              <w:rPr>
                <w:sz w:val="18"/>
                <w:szCs w:val="18"/>
              </w:rPr>
            </w:pPr>
            <w:r>
              <w:rPr>
                <w:sz w:val="18"/>
                <w:szCs w:val="18"/>
              </w:rPr>
              <w:t>2. Минимальный отступ от красной линии составляет:</w:t>
            </w:r>
          </w:p>
          <w:p w14:paraId="076EE556">
            <w:pPr>
              <w:pStyle w:val="593"/>
              <w:ind w:right="11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7516D5B3">
            <w:pPr>
              <w:pStyle w:val="593"/>
              <w:ind w:right="111"/>
              <w:rPr>
                <w:rFonts w:ascii="Times New Roman" w:hAnsi="Times New Roman"/>
                <w:sz w:val="18"/>
                <w:szCs w:val="18"/>
              </w:rPr>
            </w:pPr>
            <w:r>
              <w:rPr>
                <w:rFonts w:ascii="Times New Roman" w:hAnsi="Times New Roman"/>
                <w:sz w:val="18"/>
                <w:szCs w:val="18"/>
              </w:rPr>
              <w:t xml:space="preserve">- в  новой  застройке -  не  менее 5м. </w:t>
            </w:r>
          </w:p>
          <w:p w14:paraId="59B53B63">
            <w:pPr>
              <w:pStyle w:val="647"/>
              <w:ind w:right="111"/>
              <w:rPr>
                <w:sz w:val="18"/>
                <w:szCs w:val="18"/>
              </w:rPr>
            </w:pPr>
            <w:r>
              <w:rPr>
                <w:sz w:val="18"/>
                <w:szCs w:val="18"/>
              </w:rPr>
              <w:t xml:space="preserve"> 3. Максимальное количество этажей – 2. </w:t>
            </w:r>
          </w:p>
          <w:p w14:paraId="464E2AE6">
            <w:pPr>
              <w:pStyle w:val="593"/>
              <w:ind w:right="11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14:paraId="68D71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3FB9789B">
            <w:pPr>
              <w:ind w:left="0" w:right="111" w:firstLine="0"/>
              <w:jc w:val="center"/>
              <w:rPr>
                <w:rFonts w:ascii="Times New Roman" w:hAnsi="Times New Roman"/>
                <w:i w:val="0"/>
                <w:sz w:val="18"/>
                <w:szCs w:val="18"/>
              </w:rPr>
            </w:pPr>
            <w:r>
              <w:rPr>
                <w:rFonts w:ascii="Times New Roman" w:hAnsi="Times New Roman"/>
                <w:i w:val="0"/>
                <w:sz w:val="18"/>
                <w:szCs w:val="18"/>
              </w:rPr>
              <w:t>6.</w:t>
            </w:r>
          </w:p>
        </w:tc>
        <w:tc>
          <w:tcPr>
            <w:tcW w:w="3118" w:type="dxa"/>
          </w:tcPr>
          <w:p w14:paraId="3E2F56D0">
            <w:pPr>
              <w:ind w:left="0" w:right="111" w:firstLine="0"/>
              <w:rPr>
                <w:rFonts w:ascii="Times New Roman" w:hAnsi="Times New Roman"/>
                <w:i w:val="0"/>
                <w:sz w:val="18"/>
                <w:szCs w:val="18"/>
              </w:rPr>
            </w:pPr>
            <w:r>
              <w:rPr>
                <w:rFonts w:ascii="Times New Roman" w:hAnsi="Times New Roman"/>
                <w:i w:val="0"/>
                <w:sz w:val="18"/>
                <w:szCs w:val="18"/>
              </w:rPr>
              <w:t>Обеспечение  научной  деятельности.</w:t>
            </w:r>
          </w:p>
        </w:tc>
        <w:tc>
          <w:tcPr>
            <w:tcW w:w="709" w:type="dxa"/>
          </w:tcPr>
          <w:p w14:paraId="7F0577ED">
            <w:pPr>
              <w:ind w:left="0" w:right="111" w:firstLine="0"/>
              <w:jc w:val="center"/>
              <w:rPr>
                <w:rFonts w:ascii="Times New Roman" w:hAnsi="Times New Roman"/>
                <w:i w:val="0"/>
                <w:sz w:val="18"/>
                <w:szCs w:val="18"/>
              </w:rPr>
            </w:pPr>
            <w:r>
              <w:rPr>
                <w:rFonts w:ascii="Times New Roman" w:hAnsi="Times New Roman"/>
                <w:i w:val="0"/>
                <w:sz w:val="18"/>
                <w:szCs w:val="18"/>
              </w:rPr>
              <w:t>П-2</w:t>
            </w:r>
          </w:p>
        </w:tc>
        <w:tc>
          <w:tcPr>
            <w:tcW w:w="4394" w:type="dxa"/>
          </w:tcPr>
          <w:p w14:paraId="076F00C3">
            <w:pPr>
              <w:spacing w:line="240" w:lineRule="auto"/>
              <w:ind w:left="0" w:right="111" w:firstLine="0"/>
              <w:rPr>
                <w:rFonts w:ascii="Times New Roman" w:hAnsi="Times New Roman"/>
                <w:i w:val="0"/>
                <w:sz w:val="18"/>
                <w:szCs w:val="18"/>
              </w:rPr>
            </w:pPr>
            <w:r>
              <w:rPr>
                <w:rFonts w:ascii="Times New Roman" w:hAnsi="Times New Roman"/>
                <w:bCs/>
                <w:i w:val="0"/>
                <w:sz w:val="18"/>
                <w:szCs w:val="18"/>
              </w:rPr>
              <w:t>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кодами 3.9.1 - 3.9.3</w:t>
            </w:r>
          </w:p>
        </w:tc>
        <w:tc>
          <w:tcPr>
            <w:tcW w:w="709" w:type="dxa"/>
          </w:tcPr>
          <w:p w14:paraId="7571CF60">
            <w:pPr>
              <w:ind w:left="0" w:right="111" w:firstLine="0"/>
              <w:jc w:val="center"/>
              <w:rPr>
                <w:rFonts w:ascii="Times New Roman" w:hAnsi="Times New Roman"/>
                <w:i w:val="0"/>
                <w:sz w:val="18"/>
                <w:szCs w:val="18"/>
              </w:rPr>
            </w:pPr>
            <w:r>
              <w:rPr>
                <w:rFonts w:ascii="Times New Roman" w:hAnsi="Times New Roman"/>
                <w:i w:val="0"/>
                <w:sz w:val="18"/>
                <w:szCs w:val="18"/>
              </w:rPr>
              <w:t>3.9</w:t>
            </w:r>
          </w:p>
        </w:tc>
        <w:tc>
          <w:tcPr>
            <w:tcW w:w="5670" w:type="dxa"/>
          </w:tcPr>
          <w:p w14:paraId="22F42A8A">
            <w:pPr>
              <w:pStyle w:val="647"/>
              <w:ind w:right="111"/>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2D8F1589">
            <w:pPr>
              <w:pStyle w:val="647"/>
              <w:ind w:right="111"/>
              <w:rPr>
                <w:sz w:val="18"/>
                <w:szCs w:val="18"/>
              </w:rPr>
            </w:pPr>
            <w:r>
              <w:rPr>
                <w:sz w:val="18"/>
                <w:szCs w:val="18"/>
              </w:rPr>
              <w:t>2. Минимальный отступ от красной линии составляет:</w:t>
            </w:r>
          </w:p>
          <w:p w14:paraId="1509EDFD">
            <w:pPr>
              <w:pStyle w:val="593"/>
              <w:ind w:right="11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3025BEAF">
            <w:pPr>
              <w:pStyle w:val="593"/>
              <w:ind w:right="111"/>
              <w:rPr>
                <w:rFonts w:ascii="Times New Roman" w:hAnsi="Times New Roman"/>
                <w:sz w:val="18"/>
                <w:szCs w:val="18"/>
              </w:rPr>
            </w:pPr>
            <w:r>
              <w:rPr>
                <w:rFonts w:ascii="Times New Roman" w:hAnsi="Times New Roman"/>
                <w:sz w:val="18"/>
                <w:szCs w:val="18"/>
              </w:rPr>
              <w:t xml:space="preserve">- в  новой  застройке -  не  менее 5м. </w:t>
            </w:r>
          </w:p>
          <w:p w14:paraId="70DA2A74">
            <w:pPr>
              <w:pStyle w:val="647"/>
              <w:ind w:right="111"/>
              <w:rPr>
                <w:sz w:val="18"/>
                <w:szCs w:val="18"/>
              </w:rPr>
            </w:pPr>
            <w:r>
              <w:rPr>
                <w:sz w:val="18"/>
                <w:szCs w:val="18"/>
              </w:rPr>
              <w:t xml:space="preserve"> 3. Максимальное количество этажей – 2. </w:t>
            </w:r>
          </w:p>
          <w:p w14:paraId="7EFDCB69">
            <w:pPr>
              <w:ind w:left="0" w:right="111" w:firstLine="0"/>
              <w:jc w:val="both"/>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14:paraId="0799E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6657C914">
            <w:pPr>
              <w:ind w:left="0" w:right="111" w:firstLine="0"/>
              <w:jc w:val="center"/>
              <w:rPr>
                <w:rFonts w:ascii="Times New Roman" w:hAnsi="Times New Roman"/>
                <w:i w:val="0"/>
                <w:sz w:val="18"/>
                <w:szCs w:val="18"/>
              </w:rPr>
            </w:pPr>
            <w:r>
              <w:rPr>
                <w:rFonts w:ascii="Times New Roman" w:hAnsi="Times New Roman"/>
                <w:i w:val="0"/>
                <w:sz w:val="18"/>
                <w:szCs w:val="18"/>
              </w:rPr>
              <w:t>7.</w:t>
            </w:r>
          </w:p>
        </w:tc>
        <w:tc>
          <w:tcPr>
            <w:tcW w:w="3118" w:type="dxa"/>
          </w:tcPr>
          <w:p w14:paraId="712C7B6E">
            <w:pPr>
              <w:ind w:left="0" w:right="111" w:firstLine="0"/>
              <w:rPr>
                <w:rFonts w:ascii="Times New Roman" w:hAnsi="Times New Roman"/>
                <w:i w:val="0"/>
                <w:sz w:val="18"/>
                <w:szCs w:val="18"/>
              </w:rPr>
            </w:pPr>
            <w:r>
              <w:rPr>
                <w:rFonts w:ascii="Times New Roman" w:hAnsi="Times New Roman"/>
                <w:i w:val="0"/>
                <w:sz w:val="18"/>
                <w:szCs w:val="18"/>
              </w:rPr>
              <w:t>Амбулаторное  ветеринарное  обслуживание.</w:t>
            </w:r>
          </w:p>
        </w:tc>
        <w:tc>
          <w:tcPr>
            <w:tcW w:w="709" w:type="dxa"/>
          </w:tcPr>
          <w:p w14:paraId="3A9FBD61">
            <w:pPr>
              <w:ind w:left="0" w:right="111" w:firstLine="0"/>
              <w:jc w:val="center"/>
              <w:rPr>
                <w:rFonts w:ascii="Times New Roman" w:hAnsi="Times New Roman"/>
                <w:i w:val="0"/>
                <w:sz w:val="18"/>
                <w:szCs w:val="18"/>
                <w:lang w:val="en-US"/>
              </w:rPr>
            </w:pPr>
            <w:r>
              <w:rPr>
                <w:rFonts w:ascii="Times New Roman" w:hAnsi="Times New Roman"/>
                <w:i w:val="0"/>
                <w:sz w:val="18"/>
                <w:szCs w:val="18"/>
              </w:rPr>
              <w:t>П-2</w:t>
            </w:r>
          </w:p>
        </w:tc>
        <w:tc>
          <w:tcPr>
            <w:tcW w:w="4394" w:type="dxa"/>
          </w:tcPr>
          <w:p w14:paraId="3D503B49">
            <w:pPr>
              <w:ind w:left="0" w:right="111" w:firstLine="0"/>
              <w:rPr>
                <w:rFonts w:ascii="Times New Roman" w:hAnsi="Times New Roman"/>
                <w:i w:val="0"/>
                <w:sz w:val="18"/>
                <w:szCs w:val="18"/>
              </w:rPr>
            </w:pPr>
            <w:r>
              <w:rPr>
                <w:rFonts w:ascii="Times New Roman" w:hAnsi="Times New Roman"/>
                <w:i w:val="0"/>
                <w:sz w:val="18"/>
                <w:szCs w:val="18"/>
              </w:rPr>
              <w:t>Размещение объектов капитального строительства, предназначенных для оказания ветеринарных услуг без содержания животных</w:t>
            </w:r>
          </w:p>
        </w:tc>
        <w:tc>
          <w:tcPr>
            <w:tcW w:w="709" w:type="dxa"/>
          </w:tcPr>
          <w:p w14:paraId="0AC2FA20">
            <w:pPr>
              <w:ind w:left="0" w:right="111" w:firstLine="0"/>
              <w:jc w:val="both"/>
              <w:rPr>
                <w:rFonts w:ascii="Times New Roman" w:hAnsi="Times New Roman"/>
                <w:i w:val="0"/>
                <w:sz w:val="18"/>
                <w:szCs w:val="18"/>
              </w:rPr>
            </w:pPr>
            <w:r>
              <w:rPr>
                <w:rFonts w:ascii="Times New Roman" w:hAnsi="Times New Roman"/>
                <w:i w:val="0"/>
                <w:sz w:val="18"/>
                <w:szCs w:val="18"/>
              </w:rPr>
              <w:t>3.10.1</w:t>
            </w:r>
          </w:p>
        </w:tc>
        <w:tc>
          <w:tcPr>
            <w:tcW w:w="5670" w:type="dxa"/>
          </w:tcPr>
          <w:p w14:paraId="57CBB064">
            <w:pPr>
              <w:pStyle w:val="647"/>
              <w:ind w:right="11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71448A38">
            <w:pPr>
              <w:pStyle w:val="647"/>
              <w:ind w:right="111"/>
              <w:rPr>
                <w:sz w:val="18"/>
                <w:szCs w:val="18"/>
              </w:rPr>
            </w:pPr>
            <w:r>
              <w:rPr>
                <w:sz w:val="18"/>
                <w:szCs w:val="18"/>
              </w:rPr>
              <w:t>2. Минимальный отступ от красной линии составляет:</w:t>
            </w:r>
          </w:p>
          <w:p w14:paraId="077395EF">
            <w:pPr>
              <w:pStyle w:val="593"/>
              <w:ind w:right="11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0F41C702">
            <w:pPr>
              <w:pStyle w:val="593"/>
              <w:ind w:right="111"/>
              <w:rPr>
                <w:rFonts w:ascii="Times New Roman" w:hAnsi="Times New Roman"/>
                <w:sz w:val="18"/>
                <w:szCs w:val="18"/>
              </w:rPr>
            </w:pPr>
            <w:r>
              <w:rPr>
                <w:rFonts w:ascii="Times New Roman" w:hAnsi="Times New Roman"/>
                <w:sz w:val="18"/>
                <w:szCs w:val="18"/>
              </w:rPr>
              <w:t xml:space="preserve">- в  новой  застройке -  не  менее 5м. </w:t>
            </w:r>
          </w:p>
          <w:p w14:paraId="51799A19">
            <w:pPr>
              <w:pStyle w:val="647"/>
              <w:ind w:right="111"/>
              <w:rPr>
                <w:sz w:val="18"/>
                <w:szCs w:val="18"/>
              </w:rPr>
            </w:pPr>
            <w:r>
              <w:rPr>
                <w:sz w:val="18"/>
                <w:szCs w:val="18"/>
              </w:rPr>
              <w:t xml:space="preserve"> 3. Максимальное количество этажей – 2. </w:t>
            </w:r>
          </w:p>
          <w:p w14:paraId="04B68C7C">
            <w:pPr>
              <w:pStyle w:val="593"/>
              <w:ind w:right="11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14:paraId="6109A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2E11210A">
            <w:pPr>
              <w:ind w:left="0" w:right="111" w:firstLine="0"/>
              <w:jc w:val="center"/>
              <w:rPr>
                <w:rFonts w:ascii="Times New Roman" w:hAnsi="Times New Roman"/>
                <w:i w:val="0"/>
                <w:sz w:val="18"/>
                <w:szCs w:val="18"/>
              </w:rPr>
            </w:pPr>
            <w:r>
              <w:rPr>
                <w:rFonts w:ascii="Times New Roman" w:hAnsi="Times New Roman"/>
                <w:i w:val="0"/>
                <w:sz w:val="18"/>
                <w:szCs w:val="18"/>
              </w:rPr>
              <w:t>8.</w:t>
            </w:r>
          </w:p>
        </w:tc>
        <w:tc>
          <w:tcPr>
            <w:tcW w:w="3118" w:type="dxa"/>
          </w:tcPr>
          <w:p w14:paraId="02C50B75">
            <w:pPr>
              <w:ind w:left="0" w:right="111" w:firstLine="0"/>
              <w:rPr>
                <w:rFonts w:ascii="Times New Roman" w:hAnsi="Times New Roman"/>
                <w:i w:val="0"/>
                <w:sz w:val="18"/>
                <w:szCs w:val="18"/>
              </w:rPr>
            </w:pPr>
            <w:r>
              <w:rPr>
                <w:rFonts w:ascii="Times New Roman" w:hAnsi="Times New Roman"/>
                <w:i w:val="0"/>
                <w:sz w:val="18"/>
                <w:szCs w:val="18"/>
              </w:rPr>
              <w:t>Объекты торговли (торговые центры, торгово-развлекательные центры (комплексы)</w:t>
            </w:r>
          </w:p>
        </w:tc>
        <w:tc>
          <w:tcPr>
            <w:tcW w:w="709" w:type="dxa"/>
          </w:tcPr>
          <w:p w14:paraId="148D45A0">
            <w:pPr>
              <w:ind w:left="0" w:right="111" w:firstLine="0"/>
              <w:jc w:val="center"/>
              <w:rPr>
                <w:rFonts w:ascii="Times New Roman" w:hAnsi="Times New Roman"/>
                <w:i w:val="0"/>
                <w:sz w:val="18"/>
                <w:szCs w:val="18"/>
                <w:lang w:val="en-US"/>
              </w:rPr>
            </w:pPr>
            <w:r>
              <w:rPr>
                <w:rFonts w:ascii="Times New Roman" w:hAnsi="Times New Roman"/>
                <w:i w:val="0"/>
                <w:sz w:val="18"/>
                <w:szCs w:val="18"/>
              </w:rPr>
              <w:t>П-2</w:t>
            </w:r>
          </w:p>
        </w:tc>
        <w:tc>
          <w:tcPr>
            <w:tcW w:w="4394" w:type="dxa"/>
          </w:tcPr>
          <w:p w14:paraId="7233FAD7">
            <w:pPr>
              <w:pStyle w:val="593"/>
              <w:tabs>
                <w:tab w:val="left" w:pos="2018"/>
                <w:tab w:val="left" w:pos="2193"/>
                <w:tab w:val="left" w:pos="4286"/>
                <w:tab w:val="left" w:pos="4428"/>
              </w:tabs>
              <w:rPr>
                <w:rFonts w:ascii="Times New Roman" w:hAnsi="Times New Roman"/>
                <w:sz w:val="18"/>
                <w:szCs w:val="18"/>
              </w:rPr>
            </w:pPr>
            <w:r>
              <w:rPr>
                <w:rFonts w:ascii="Times New Roman" w:hAnsi="Times New Roman"/>
                <w:sz w:val="18"/>
                <w:szCs w:val="18"/>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4.5 - 4.8.2;</w:t>
            </w:r>
          </w:p>
          <w:p w14:paraId="7977CEF5">
            <w:pPr>
              <w:pStyle w:val="593"/>
              <w:ind w:right="111"/>
              <w:rPr>
                <w:rFonts w:ascii="Times New Roman" w:hAnsi="Times New Roman"/>
                <w:sz w:val="18"/>
                <w:szCs w:val="18"/>
              </w:rPr>
            </w:pPr>
            <w:r>
              <w:rPr>
                <w:rFonts w:ascii="Times New Roman" w:hAnsi="Times New Roman"/>
                <w:sz w:val="18"/>
                <w:szCs w:val="18"/>
              </w:rPr>
              <w:t>размещение гаражей и (или) стоянок для автомобилей сотрудников и посетителей торгового центра</w:t>
            </w:r>
          </w:p>
        </w:tc>
        <w:tc>
          <w:tcPr>
            <w:tcW w:w="709" w:type="dxa"/>
          </w:tcPr>
          <w:p w14:paraId="3A108DA1">
            <w:pPr>
              <w:ind w:left="0" w:right="111" w:firstLine="0"/>
              <w:jc w:val="center"/>
              <w:rPr>
                <w:rFonts w:ascii="Times New Roman" w:hAnsi="Times New Roman"/>
                <w:i w:val="0"/>
                <w:sz w:val="18"/>
                <w:szCs w:val="18"/>
              </w:rPr>
            </w:pPr>
            <w:r>
              <w:rPr>
                <w:rFonts w:ascii="Times New Roman" w:hAnsi="Times New Roman"/>
                <w:i w:val="0"/>
                <w:sz w:val="18"/>
                <w:szCs w:val="18"/>
              </w:rPr>
              <w:t>4.2</w:t>
            </w:r>
          </w:p>
        </w:tc>
        <w:tc>
          <w:tcPr>
            <w:tcW w:w="5670" w:type="dxa"/>
            <w:vAlign w:val="center"/>
          </w:tcPr>
          <w:p w14:paraId="30CA7FDB">
            <w:pPr>
              <w:pStyle w:val="593"/>
              <w:ind w:right="111"/>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14:paraId="20A355C8">
            <w:pPr>
              <w:pStyle w:val="647"/>
              <w:ind w:right="111"/>
              <w:rPr>
                <w:sz w:val="18"/>
                <w:szCs w:val="18"/>
              </w:rPr>
            </w:pPr>
            <w:r>
              <w:rPr>
                <w:sz w:val="18"/>
                <w:szCs w:val="18"/>
              </w:rPr>
              <w:t>1.1  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2487E082">
            <w:pPr>
              <w:pStyle w:val="593"/>
              <w:ind w:right="111"/>
              <w:rPr>
                <w:rFonts w:ascii="Times New Roman" w:hAnsi="Times New Roman"/>
                <w:sz w:val="18"/>
                <w:szCs w:val="18"/>
              </w:rPr>
            </w:pPr>
            <w:r>
              <w:rPr>
                <w:rFonts w:ascii="Times New Roman" w:hAnsi="Times New Roman"/>
                <w:sz w:val="18"/>
                <w:szCs w:val="18"/>
              </w:rPr>
              <w:t xml:space="preserve"> 1.2 Размеры участков минимальный / максимальный:</w:t>
            </w:r>
          </w:p>
          <w:p w14:paraId="6FB11CF8">
            <w:pPr>
              <w:pStyle w:val="593"/>
              <w:ind w:right="111"/>
              <w:rPr>
                <w:rFonts w:ascii="Times New Roman" w:hAnsi="Times New Roman"/>
                <w:sz w:val="18"/>
                <w:szCs w:val="18"/>
              </w:rPr>
            </w:pPr>
            <w:r>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14:paraId="39CE66ED">
            <w:pPr>
              <w:pStyle w:val="647"/>
              <w:ind w:right="111"/>
              <w:rPr>
                <w:sz w:val="18"/>
                <w:szCs w:val="18"/>
              </w:rPr>
            </w:pPr>
            <w:r>
              <w:rPr>
                <w:sz w:val="18"/>
                <w:szCs w:val="18"/>
              </w:rPr>
              <w:t>2. Минимальный отступ от красной линии составляет:</w:t>
            </w:r>
          </w:p>
          <w:p w14:paraId="4BCCFD66">
            <w:pPr>
              <w:pStyle w:val="593"/>
              <w:ind w:right="11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7C07B155">
            <w:pPr>
              <w:pStyle w:val="593"/>
              <w:ind w:right="111"/>
              <w:rPr>
                <w:rFonts w:ascii="Times New Roman" w:hAnsi="Times New Roman"/>
                <w:sz w:val="18"/>
                <w:szCs w:val="18"/>
              </w:rPr>
            </w:pPr>
            <w:r>
              <w:rPr>
                <w:rFonts w:ascii="Times New Roman" w:hAnsi="Times New Roman"/>
                <w:sz w:val="18"/>
                <w:szCs w:val="18"/>
              </w:rPr>
              <w:t>- в  новой  застройке -  не  менее 5м.</w:t>
            </w:r>
          </w:p>
          <w:p w14:paraId="5B6CAA94">
            <w:pPr>
              <w:pStyle w:val="647"/>
              <w:ind w:right="111"/>
              <w:rPr>
                <w:sz w:val="18"/>
                <w:szCs w:val="18"/>
              </w:rPr>
            </w:pPr>
            <w:r>
              <w:rPr>
                <w:sz w:val="18"/>
                <w:szCs w:val="18"/>
              </w:rPr>
              <w:t xml:space="preserve">3. Максимальное количество этажей – 2. </w:t>
            </w:r>
          </w:p>
          <w:p w14:paraId="18FBD2D1">
            <w:pPr>
              <w:pStyle w:val="593"/>
              <w:ind w:right="11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14:paraId="22AF8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3E9AACC1">
            <w:pPr>
              <w:ind w:left="0" w:right="111" w:firstLine="0"/>
              <w:jc w:val="center"/>
              <w:rPr>
                <w:rFonts w:ascii="Times New Roman" w:hAnsi="Times New Roman"/>
                <w:i w:val="0"/>
                <w:sz w:val="18"/>
                <w:szCs w:val="18"/>
              </w:rPr>
            </w:pPr>
            <w:r>
              <w:rPr>
                <w:rFonts w:ascii="Times New Roman" w:hAnsi="Times New Roman"/>
                <w:i w:val="0"/>
                <w:sz w:val="18"/>
                <w:szCs w:val="18"/>
              </w:rPr>
              <w:t>9.</w:t>
            </w:r>
          </w:p>
        </w:tc>
        <w:tc>
          <w:tcPr>
            <w:tcW w:w="3118" w:type="dxa"/>
          </w:tcPr>
          <w:p w14:paraId="3256BF5C">
            <w:pPr>
              <w:ind w:left="0" w:right="111" w:firstLine="0"/>
              <w:jc w:val="both"/>
              <w:rPr>
                <w:rFonts w:ascii="Times New Roman" w:hAnsi="Times New Roman"/>
                <w:i w:val="0"/>
                <w:sz w:val="18"/>
                <w:szCs w:val="18"/>
              </w:rPr>
            </w:pPr>
            <w:r>
              <w:rPr>
                <w:rFonts w:ascii="Times New Roman" w:hAnsi="Times New Roman"/>
                <w:i w:val="0"/>
                <w:sz w:val="18"/>
                <w:szCs w:val="18"/>
              </w:rPr>
              <w:t>Рынки.</w:t>
            </w:r>
          </w:p>
        </w:tc>
        <w:tc>
          <w:tcPr>
            <w:tcW w:w="709" w:type="dxa"/>
          </w:tcPr>
          <w:p w14:paraId="529506D3">
            <w:pPr>
              <w:ind w:left="0" w:right="111" w:firstLine="0"/>
              <w:jc w:val="center"/>
              <w:rPr>
                <w:rFonts w:ascii="Times New Roman" w:hAnsi="Times New Roman"/>
                <w:i w:val="0"/>
                <w:sz w:val="18"/>
                <w:szCs w:val="18"/>
                <w:lang w:val="en-US"/>
              </w:rPr>
            </w:pPr>
            <w:r>
              <w:rPr>
                <w:rFonts w:ascii="Times New Roman" w:hAnsi="Times New Roman"/>
                <w:i w:val="0"/>
                <w:sz w:val="18"/>
                <w:szCs w:val="18"/>
              </w:rPr>
              <w:t>П-2</w:t>
            </w:r>
          </w:p>
        </w:tc>
        <w:tc>
          <w:tcPr>
            <w:tcW w:w="4394" w:type="dxa"/>
          </w:tcPr>
          <w:p w14:paraId="15596105">
            <w:pPr>
              <w:pStyle w:val="593"/>
              <w:ind w:right="111"/>
              <w:rPr>
                <w:rFonts w:ascii="Times New Roman" w:hAnsi="Times New Roman"/>
                <w:sz w:val="18"/>
                <w:szCs w:val="18"/>
              </w:rPr>
            </w:pPr>
            <w:r>
              <w:rPr>
                <w:rFonts w:ascii="Times New Roman" w:hAnsi="Times New Roman"/>
                <w:sz w:val="18"/>
                <w:szCs w:val="18"/>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19850188">
            <w:pPr>
              <w:pStyle w:val="593"/>
              <w:ind w:right="111"/>
              <w:rPr>
                <w:rFonts w:ascii="Times New Roman" w:hAnsi="Times New Roman"/>
              </w:rPr>
            </w:pPr>
            <w:r>
              <w:rPr>
                <w:rFonts w:ascii="Times New Roman" w:hAnsi="Times New Roman"/>
                <w:bCs/>
                <w:sz w:val="18"/>
                <w:szCs w:val="18"/>
              </w:rPr>
              <w:t>размещение гаражей и (или) стоянок для автомобилей сотрудников и посетителей рынка</w:t>
            </w:r>
          </w:p>
        </w:tc>
        <w:tc>
          <w:tcPr>
            <w:tcW w:w="709" w:type="dxa"/>
          </w:tcPr>
          <w:p w14:paraId="0227D495">
            <w:pPr>
              <w:ind w:left="0" w:right="111" w:firstLine="0"/>
              <w:jc w:val="center"/>
              <w:rPr>
                <w:rFonts w:ascii="Times New Roman" w:hAnsi="Times New Roman"/>
                <w:i w:val="0"/>
                <w:sz w:val="18"/>
                <w:szCs w:val="18"/>
              </w:rPr>
            </w:pPr>
            <w:r>
              <w:rPr>
                <w:rFonts w:ascii="Times New Roman" w:hAnsi="Times New Roman"/>
                <w:i w:val="0"/>
                <w:sz w:val="18"/>
                <w:szCs w:val="18"/>
              </w:rPr>
              <w:t>4.3</w:t>
            </w:r>
          </w:p>
        </w:tc>
        <w:tc>
          <w:tcPr>
            <w:tcW w:w="5670" w:type="dxa"/>
            <w:vAlign w:val="center"/>
          </w:tcPr>
          <w:p w14:paraId="7424CA4B">
            <w:pPr>
              <w:pStyle w:val="593"/>
              <w:ind w:right="111"/>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14:paraId="05B61EB2">
            <w:pPr>
              <w:pStyle w:val="647"/>
              <w:ind w:right="111"/>
              <w:rPr>
                <w:sz w:val="18"/>
                <w:szCs w:val="18"/>
              </w:rPr>
            </w:pPr>
            <w:r>
              <w:rPr>
                <w:sz w:val="18"/>
                <w:szCs w:val="18"/>
              </w:rPr>
              <w:t>1.1</w:t>
            </w:r>
            <w:r>
              <w:rPr>
                <w:color w:val="FF0000"/>
                <w:sz w:val="18"/>
                <w:szCs w:val="18"/>
              </w:rPr>
              <w:t xml:space="preserve">  </w:t>
            </w:r>
            <w:r>
              <w:rPr>
                <w:sz w:val="18"/>
                <w:szCs w:val="18"/>
              </w:rPr>
              <w:t>Предельные размеры земельных участков для  рынков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22A744D8">
            <w:pPr>
              <w:pStyle w:val="647"/>
              <w:ind w:right="111"/>
              <w:rPr>
                <w:sz w:val="18"/>
                <w:szCs w:val="18"/>
              </w:rPr>
            </w:pPr>
            <w:r>
              <w:rPr>
                <w:sz w:val="18"/>
                <w:szCs w:val="18"/>
              </w:rPr>
              <w:t>2. Минимальный отступ от красной линии составляет:</w:t>
            </w:r>
          </w:p>
          <w:p w14:paraId="2D061534">
            <w:pPr>
              <w:pStyle w:val="593"/>
              <w:ind w:right="11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47C77B66">
            <w:pPr>
              <w:pStyle w:val="593"/>
              <w:ind w:right="111"/>
              <w:rPr>
                <w:rFonts w:ascii="Times New Roman" w:hAnsi="Times New Roman"/>
                <w:sz w:val="18"/>
                <w:szCs w:val="18"/>
              </w:rPr>
            </w:pPr>
            <w:r>
              <w:rPr>
                <w:rFonts w:ascii="Times New Roman" w:hAnsi="Times New Roman"/>
                <w:sz w:val="18"/>
                <w:szCs w:val="18"/>
              </w:rPr>
              <w:t>- в  новой  застройке -  не  менее 5м.</w:t>
            </w:r>
          </w:p>
          <w:p w14:paraId="1F363682">
            <w:pPr>
              <w:pStyle w:val="647"/>
              <w:ind w:right="111"/>
              <w:rPr>
                <w:sz w:val="18"/>
                <w:szCs w:val="18"/>
              </w:rPr>
            </w:pPr>
            <w:r>
              <w:rPr>
                <w:sz w:val="18"/>
                <w:szCs w:val="18"/>
              </w:rPr>
              <w:t xml:space="preserve">3. Максимальное количество этажей – 2. </w:t>
            </w:r>
          </w:p>
          <w:p w14:paraId="7D576C74">
            <w:pPr>
              <w:ind w:left="0" w:right="111" w:firstLine="0"/>
              <w:jc w:val="both"/>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14:paraId="3F7D0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43528ABB">
            <w:pPr>
              <w:ind w:left="0" w:right="111" w:firstLine="0"/>
              <w:jc w:val="center"/>
              <w:rPr>
                <w:rFonts w:ascii="Times New Roman" w:hAnsi="Times New Roman"/>
                <w:i w:val="0"/>
                <w:sz w:val="18"/>
                <w:szCs w:val="18"/>
              </w:rPr>
            </w:pPr>
            <w:r>
              <w:rPr>
                <w:rFonts w:ascii="Times New Roman" w:hAnsi="Times New Roman"/>
                <w:i w:val="0"/>
                <w:sz w:val="18"/>
                <w:szCs w:val="18"/>
              </w:rPr>
              <w:t>10.</w:t>
            </w:r>
          </w:p>
        </w:tc>
        <w:tc>
          <w:tcPr>
            <w:tcW w:w="3118" w:type="dxa"/>
          </w:tcPr>
          <w:p w14:paraId="4845A43A">
            <w:pPr>
              <w:pStyle w:val="593"/>
              <w:ind w:right="111"/>
              <w:rPr>
                <w:rFonts w:ascii="Times New Roman" w:hAnsi="Times New Roman"/>
                <w:sz w:val="18"/>
                <w:szCs w:val="18"/>
              </w:rPr>
            </w:pPr>
            <w:r>
              <w:rPr>
                <w:rFonts w:ascii="Times New Roman" w:hAnsi="Times New Roman"/>
                <w:sz w:val="18"/>
                <w:szCs w:val="18"/>
              </w:rPr>
              <w:t>Магазины;</w:t>
            </w:r>
          </w:p>
          <w:p w14:paraId="5FFCDFD6">
            <w:pPr>
              <w:pStyle w:val="593"/>
              <w:ind w:right="111"/>
              <w:rPr>
                <w:rFonts w:ascii="Times New Roman" w:hAnsi="Times New Roman"/>
              </w:rPr>
            </w:pPr>
          </w:p>
        </w:tc>
        <w:tc>
          <w:tcPr>
            <w:tcW w:w="709" w:type="dxa"/>
          </w:tcPr>
          <w:p w14:paraId="567687A0">
            <w:pPr>
              <w:ind w:left="0" w:right="111" w:firstLine="0"/>
              <w:jc w:val="center"/>
              <w:rPr>
                <w:rFonts w:ascii="Times New Roman" w:hAnsi="Times New Roman"/>
                <w:i w:val="0"/>
                <w:sz w:val="18"/>
                <w:szCs w:val="18"/>
                <w:lang w:val="en-US"/>
              </w:rPr>
            </w:pPr>
            <w:r>
              <w:rPr>
                <w:rFonts w:ascii="Times New Roman" w:hAnsi="Times New Roman"/>
                <w:i w:val="0"/>
                <w:sz w:val="18"/>
                <w:szCs w:val="18"/>
              </w:rPr>
              <w:t>П-2</w:t>
            </w:r>
          </w:p>
        </w:tc>
        <w:tc>
          <w:tcPr>
            <w:tcW w:w="4394" w:type="dxa"/>
          </w:tcPr>
          <w:p w14:paraId="1BF1D190">
            <w:pPr>
              <w:pStyle w:val="593"/>
              <w:ind w:right="111"/>
              <w:rPr>
                <w:rFonts w:ascii="Times New Roman" w:hAnsi="Times New Roman"/>
                <w:b/>
                <w:sz w:val="18"/>
                <w:szCs w:val="18"/>
              </w:rPr>
            </w:pPr>
            <w:r>
              <w:rPr>
                <w:rFonts w:ascii="Times New Roman" w:hAnsi="Times New Roman"/>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709" w:type="dxa"/>
          </w:tcPr>
          <w:p w14:paraId="35C9F9BC">
            <w:pPr>
              <w:pStyle w:val="593"/>
              <w:ind w:right="111"/>
              <w:jc w:val="center"/>
              <w:rPr>
                <w:rFonts w:ascii="Times New Roman" w:hAnsi="Times New Roman"/>
                <w:sz w:val="18"/>
                <w:szCs w:val="18"/>
              </w:rPr>
            </w:pPr>
            <w:r>
              <w:rPr>
                <w:rFonts w:ascii="Times New Roman" w:hAnsi="Times New Roman"/>
                <w:sz w:val="18"/>
                <w:szCs w:val="18"/>
              </w:rPr>
              <w:t>4.4</w:t>
            </w:r>
          </w:p>
          <w:p w14:paraId="5B90E794">
            <w:pPr>
              <w:pStyle w:val="593"/>
              <w:ind w:right="111"/>
              <w:jc w:val="center"/>
              <w:rPr>
                <w:rFonts w:ascii="Times New Roman" w:hAnsi="Times New Roman"/>
              </w:rPr>
            </w:pPr>
          </w:p>
        </w:tc>
        <w:tc>
          <w:tcPr>
            <w:tcW w:w="5670" w:type="dxa"/>
            <w:vAlign w:val="center"/>
          </w:tcPr>
          <w:p w14:paraId="0EAA3623">
            <w:pPr>
              <w:pStyle w:val="593"/>
              <w:ind w:right="111"/>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14:paraId="75BBE314">
            <w:pPr>
              <w:pStyle w:val="647"/>
              <w:ind w:right="111"/>
              <w:rPr>
                <w:sz w:val="18"/>
                <w:szCs w:val="18"/>
              </w:rPr>
            </w:pPr>
            <w:r>
              <w:rPr>
                <w:sz w:val="18"/>
                <w:szCs w:val="18"/>
              </w:rPr>
              <w:t>1.1</w:t>
            </w:r>
            <w:r>
              <w:rPr>
                <w:color w:val="FF0000"/>
                <w:sz w:val="18"/>
                <w:szCs w:val="18"/>
              </w:rPr>
              <w:t xml:space="preserve">  </w:t>
            </w:r>
            <w:r>
              <w:rPr>
                <w:sz w:val="18"/>
                <w:szCs w:val="18"/>
              </w:rPr>
              <w:t>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166BA750">
            <w:pPr>
              <w:pStyle w:val="593"/>
              <w:ind w:right="111"/>
              <w:rPr>
                <w:rFonts w:ascii="Times New Roman" w:hAnsi="Times New Roman"/>
                <w:sz w:val="18"/>
                <w:szCs w:val="18"/>
              </w:rPr>
            </w:pPr>
            <w:r>
              <w:rPr>
                <w:rFonts w:ascii="Times New Roman" w:hAnsi="Times New Roman"/>
                <w:sz w:val="18"/>
                <w:szCs w:val="18"/>
              </w:rPr>
              <w:t xml:space="preserve"> 1.2 Размеры участков минимальный / максимальный:</w:t>
            </w:r>
          </w:p>
          <w:p w14:paraId="19CBC459">
            <w:pPr>
              <w:pStyle w:val="593"/>
              <w:ind w:right="111"/>
              <w:rPr>
                <w:rFonts w:ascii="Times New Roman" w:hAnsi="Times New Roman"/>
                <w:sz w:val="18"/>
                <w:szCs w:val="18"/>
              </w:rPr>
            </w:pPr>
            <w:r>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14:paraId="21A56396">
            <w:pPr>
              <w:pStyle w:val="647"/>
              <w:ind w:right="111"/>
              <w:rPr>
                <w:sz w:val="18"/>
                <w:szCs w:val="18"/>
              </w:rPr>
            </w:pPr>
            <w:r>
              <w:rPr>
                <w:sz w:val="18"/>
                <w:szCs w:val="18"/>
              </w:rPr>
              <w:t>2. Минимальный отступ от красной линии составляет:</w:t>
            </w:r>
          </w:p>
          <w:p w14:paraId="7C34740A">
            <w:pPr>
              <w:pStyle w:val="593"/>
              <w:ind w:right="11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75581932">
            <w:pPr>
              <w:pStyle w:val="593"/>
              <w:ind w:right="111"/>
              <w:rPr>
                <w:rFonts w:ascii="Times New Roman" w:hAnsi="Times New Roman"/>
                <w:sz w:val="18"/>
                <w:szCs w:val="18"/>
              </w:rPr>
            </w:pPr>
            <w:r>
              <w:rPr>
                <w:rFonts w:ascii="Times New Roman" w:hAnsi="Times New Roman"/>
                <w:sz w:val="18"/>
                <w:szCs w:val="18"/>
              </w:rPr>
              <w:t>- в  новой  застройке -  не  менее 5м.</w:t>
            </w:r>
          </w:p>
          <w:p w14:paraId="385ADC52">
            <w:pPr>
              <w:pStyle w:val="647"/>
              <w:ind w:right="111"/>
              <w:rPr>
                <w:sz w:val="18"/>
                <w:szCs w:val="18"/>
              </w:rPr>
            </w:pPr>
            <w:r>
              <w:rPr>
                <w:sz w:val="18"/>
                <w:szCs w:val="18"/>
              </w:rPr>
              <w:t xml:space="preserve">3. Максимальное количество этажей – 2. </w:t>
            </w:r>
          </w:p>
          <w:p w14:paraId="213622D0">
            <w:pPr>
              <w:ind w:left="0" w:right="111" w:firstLine="0"/>
              <w:jc w:val="both"/>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14:paraId="73CF3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6D8ECEC3">
            <w:pPr>
              <w:ind w:left="0" w:right="111" w:firstLine="0"/>
              <w:jc w:val="center"/>
              <w:rPr>
                <w:rFonts w:ascii="Times New Roman" w:hAnsi="Times New Roman"/>
                <w:i w:val="0"/>
                <w:sz w:val="18"/>
                <w:szCs w:val="18"/>
              </w:rPr>
            </w:pPr>
            <w:r>
              <w:rPr>
                <w:rFonts w:ascii="Times New Roman" w:hAnsi="Times New Roman"/>
                <w:i w:val="0"/>
                <w:sz w:val="18"/>
                <w:szCs w:val="18"/>
              </w:rPr>
              <w:t>11.</w:t>
            </w:r>
          </w:p>
        </w:tc>
        <w:tc>
          <w:tcPr>
            <w:tcW w:w="3118" w:type="dxa"/>
          </w:tcPr>
          <w:p w14:paraId="485E0B17">
            <w:pPr>
              <w:ind w:left="0" w:right="111" w:firstLine="0"/>
              <w:jc w:val="both"/>
              <w:rPr>
                <w:rFonts w:ascii="Times New Roman" w:hAnsi="Times New Roman"/>
                <w:i w:val="0"/>
                <w:sz w:val="18"/>
                <w:szCs w:val="18"/>
              </w:rPr>
            </w:pPr>
            <w:r>
              <w:rPr>
                <w:rFonts w:ascii="Times New Roman" w:hAnsi="Times New Roman"/>
                <w:i w:val="0"/>
                <w:sz w:val="18"/>
                <w:szCs w:val="18"/>
              </w:rPr>
              <w:t>Банковская и страховая деятельность</w:t>
            </w:r>
          </w:p>
        </w:tc>
        <w:tc>
          <w:tcPr>
            <w:tcW w:w="709" w:type="dxa"/>
          </w:tcPr>
          <w:p w14:paraId="400D26E4">
            <w:pPr>
              <w:ind w:left="0" w:right="111" w:firstLine="0"/>
              <w:jc w:val="center"/>
              <w:rPr>
                <w:rFonts w:ascii="Times New Roman" w:hAnsi="Times New Roman"/>
                <w:i w:val="0"/>
                <w:sz w:val="18"/>
                <w:szCs w:val="18"/>
              </w:rPr>
            </w:pPr>
            <w:r>
              <w:rPr>
                <w:rFonts w:ascii="Times New Roman" w:hAnsi="Times New Roman"/>
                <w:i w:val="0"/>
                <w:sz w:val="18"/>
                <w:szCs w:val="18"/>
              </w:rPr>
              <w:t>П-2</w:t>
            </w:r>
          </w:p>
        </w:tc>
        <w:tc>
          <w:tcPr>
            <w:tcW w:w="4394" w:type="dxa"/>
          </w:tcPr>
          <w:p w14:paraId="24293EB3">
            <w:pPr>
              <w:spacing w:line="240" w:lineRule="auto"/>
              <w:ind w:left="0" w:right="111" w:firstLine="0"/>
              <w:rPr>
                <w:rFonts w:ascii="Times New Roman" w:hAnsi="Times New Roman"/>
                <w:i w:val="0"/>
                <w:sz w:val="18"/>
                <w:szCs w:val="18"/>
              </w:rPr>
            </w:pPr>
            <w:r>
              <w:rPr>
                <w:rFonts w:ascii="Times New Roman" w:hAnsi="Times New Roman"/>
                <w:bCs/>
                <w:i w:val="0"/>
                <w:sz w:val="18"/>
                <w:szCs w:val="18"/>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709" w:type="dxa"/>
          </w:tcPr>
          <w:p w14:paraId="4F29DAFF">
            <w:pPr>
              <w:ind w:left="0" w:right="111" w:firstLine="0"/>
              <w:jc w:val="center"/>
              <w:rPr>
                <w:rFonts w:ascii="Times New Roman" w:hAnsi="Times New Roman"/>
                <w:i w:val="0"/>
                <w:sz w:val="18"/>
                <w:szCs w:val="18"/>
              </w:rPr>
            </w:pPr>
            <w:r>
              <w:rPr>
                <w:rFonts w:ascii="Times New Roman" w:hAnsi="Times New Roman"/>
                <w:i w:val="0"/>
                <w:sz w:val="18"/>
                <w:szCs w:val="18"/>
              </w:rPr>
              <w:t>4.5</w:t>
            </w:r>
          </w:p>
        </w:tc>
        <w:tc>
          <w:tcPr>
            <w:tcW w:w="5670" w:type="dxa"/>
            <w:vAlign w:val="center"/>
          </w:tcPr>
          <w:p w14:paraId="00F4357B">
            <w:pPr>
              <w:pStyle w:val="647"/>
              <w:ind w:right="11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04CF6811">
            <w:pPr>
              <w:pStyle w:val="647"/>
              <w:ind w:right="111"/>
              <w:rPr>
                <w:sz w:val="18"/>
                <w:szCs w:val="18"/>
              </w:rPr>
            </w:pPr>
            <w:r>
              <w:rPr>
                <w:sz w:val="18"/>
                <w:szCs w:val="18"/>
              </w:rPr>
              <w:t>2. Минимальный отступ от красной линии составляет:</w:t>
            </w:r>
          </w:p>
          <w:p w14:paraId="7F08697B">
            <w:pPr>
              <w:pStyle w:val="593"/>
              <w:ind w:right="11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32764F3B">
            <w:pPr>
              <w:pStyle w:val="593"/>
              <w:ind w:right="111"/>
              <w:rPr>
                <w:rFonts w:ascii="Times New Roman" w:hAnsi="Times New Roman"/>
                <w:sz w:val="18"/>
                <w:szCs w:val="18"/>
              </w:rPr>
            </w:pPr>
            <w:r>
              <w:rPr>
                <w:rFonts w:ascii="Times New Roman" w:hAnsi="Times New Roman"/>
                <w:sz w:val="18"/>
                <w:szCs w:val="18"/>
              </w:rPr>
              <w:t xml:space="preserve">- в  новой  застройке -  не  менее 5м. </w:t>
            </w:r>
          </w:p>
          <w:p w14:paraId="62D7C8B1">
            <w:pPr>
              <w:pStyle w:val="647"/>
              <w:ind w:right="111"/>
              <w:rPr>
                <w:sz w:val="18"/>
                <w:szCs w:val="18"/>
              </w:rPr>
            </w:pPr>
            <w:r>
              <w:rPr>
                <w:sz w:val="18"/>
                <w:szCs w:val="18"/>
              </w:rPr>
              <w:t xml:space="preserve"> 3. Максимальное количество этажей – 2. </w:t>
            </w:r>
          </w:p>
          <w:p w14:paraId="61391DF5">
            <w:pPr>
              <w:ind w:left="0" w:right="111" w:firstLine="0"/>
              <w:jc w:val="both"/>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14:paraId="4987E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0E04C2CE">
            <w:pPr>
              <w:ind w:left="0" w:right="111" w:firstLine="0"/>
              <w:jc w:val="center"/>
              <w:rPr>
                <w:rFonts w:ascii="Times New Roman" w:hAnsi="Times New Roman"/>
                <w:i w:val="0"/>
                <w:sz w:val="18"/>
                <w:szCs w:val="18"/>
              </w:rPr>
            </w:pPr>
            <w:r>
              <w:rPr>
                <w:rFonts w:ascii="Times New Roman" w:hAnsi="Times New Roman"/>
                <w:i w:val="0"/>
                <w:sz w:val="18"/>
                <w:szCs w:val="18"/>
              </w:rPr>
              <w:t>12.</w:t>
            </w:r>
          </w:p>
        </w:tc>
        <w:tc>
          <w:tcPr>
            <w:tcW w:w="3118" w:type="dxa"/>
          </w:tcPr>
          <w:p w14:paraId="3FC7AC0A">
            <w:pPr>
              <w:pStyle w:val="593"/>
              <w:ind w:right="111"/>
              <w:rPr>
                <w:rFonts w:ascii="Times New Roman" w:hAnsi="Times New Roman"/>
                <w:sz w:val="18"/>
                <w:szCs w:val="18"/>
              </w:rPr>
            </w:pPr>
            <w:r>
              <w:rPr>
                <w:rFonts w:ascii="Times New Roman" w:hAnsi="Times New Roman"/>
                <w:sz w:val="18"/>
                <w:szCs w:val="18"/>
              </w:rPr>
              <w:t>Общественное  питание.</w:t>
            </w:r>
          </w:p>
        </w:tc>
        <w:tc>
          <w:tcPr>
            <w:tcW w:w="709" w:type="dxa"/>
          </w:tcPr>
          <w:p w14:paraId="5C6450CB">
            <w:pPr>
              <w:ind w:left="0" w:right="111" w:firstLine="0"/>
              <w:jc w:val="center"/>
              <w:rPr>
                <w:rFonts w:ascii="Times New Roman" w:hAnsi="Times New Roman"/>
                <w:i w:val="0"/>
                <w:sz w:val="18"/>
                <w:szCs w:val="18"/>
              </w:rPr>
            </w:pPr>
            <w:r>
              <w:rPr>
                <w:rFonts w:ascii="Times New Roman" w:hAnsi="Times New Roman"/>
                <w:i w:val="0"/>
                <w:sz w:val="18"/>
                <w:szCs w:val="18"/>
              </w:rPr>
              <w:t>П-2</w:t>
            </w:r>
          </w:p>
        </w:tc>
        <w:tc>
          <w:tcPr>
            <w:tcW w:w="4394" w:type="dxa"/>
          </w:tcPr>
          <w:p w14:paraId="7C41CD7F">
            <w:pPr>
              <w:pStyle w:val="593"/>
              <w:ind w:right="111"/>
              <w:rPr>
                <w:rFonts w:ascii="Times New Roman" w:hAnsi="Times New Roman"/>
                <w:sz w:val="18"/>
                <w:szCs w:val="18"/>
              </w:rPr>
            </w:pPr>
            <w:r>
              <w:rPr>
                <w:rFonts w:ascii="Times New Roman" w:hAnsi="Times New Roman"/>
                <w:bCs/>
                <w:sz w:val="18"/>
                <w:szCs w:val="18"/>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709" w:type="dxa"/>
          </w:tcPr>
          <w:p w14:paraId="15E540DE">
            <w:pPr>
              <w:pStyle w:val="593"/>
              <w:ind w:right="111"/>
              <w:rPr>
                <w:rFonts w:ascii="Times New Roman" w:hAnsi="Times New Roman"/>
                <w:sz w:val="18"/>
                <w:szCs w:val="18"/>
              </w:rPr>
            </w:pPr>
            <w:r>
              <w:rPr>
                <w:rFonts w:ascii="Times New Roman" w:hAnsi="Times New Roman"/>
                <w:sz w:val="18"/>
                <w:szCs w:val="18"/>
              </w:rPr>
              <w:t>4.6</w:t>
            </w:r>
          </w:p>
        </w:tc>
        <w:tc>
          <w:tcPr>
            <w:tcW w:w="5670" w:type="dxa"/>
          </w:tcPr>
          <w:p w14:paraId="32DD6429">
            <w:pPr>
              <w:pStyle w:val="593"/>
              <w:ind w:right="11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14:paraId="37D6D0E0">
            <w:pPr>
              <w:pStyle w:val="647"/>
              <w:ind w:right="111"/>
              <w:rPr>
                <w:sz w:val="18"/>
                <w:szCs w:val="18"/>
              </w:rPr>
            </w:pPr>
            <w:r>
              <w:rPr>
                <w:sz w:val="18"/>
                <w:szCs w:val="18"/>
              </w:rPr>
              <w:t>1.Размеры участков принимают  минимальный / максимальный:</w:t>
            </w:r>
          </w:p>
          <w:p w14:paraId="3524016F">
            <w:pPr>
              <w:pStyle w:val="593"/>
              <w:ind w:right="111"/>
              <w:rPr>
                <w:rFonts w:ascii="Times New Roman" w:hAnsi="Times New Roman"/>
                <w:sz w:val="18"/>
                <w:szCs w:val="18"/>
              </w:rPr>
            </w:pPr>
            <w:r>
              <w:rPr>
                <w:rFonts w:ascii="Times New Roman" w:hAnsi="Times New Roman"/>
                <w:sz w:val="18"/>
                <w:szCs w:val="18"/>
              </w:rPr>
              <w:t>при числе мест, га на 100 мест:</w:t>
            </w:r>
          </w:p>
          <w:p w14:paraId="7029FCD2">
            <w:pPr>
              <w:pStyle w:val="593"/>
              <w:ind w:right="111"/>
              <w:rPr>
                <w:rFonts w:ascii="Times New Roman" w:hAnsi="Times New Roman"/>
                <w:sz w:val="18"/>
                <w:szCs w:val="18"/>
              </w:rPr>
            </w:pPr>
            <w:r>
              <w:rPr>
                <w:rFonts w:ascii="Times New Roman" w:hAnsi="Times New Roman"/>
                <w:sz w:val="18"/>
                <w:szCs w:val="18"/>
              </w:rPr>
              <w:t xml:space="preserve">до 50 – 0,2/0,25; </w:t>
            </w:r>
          </w:p>
          <w:p w14:paraId="418944EA">
            <w:pPr>
              <w:pStyle w:val="593"/>
              <w:ind w:right="111"/>
              <w:rPr>
                <w:rFonts w:ascii="Times New Roman" w:hAnsi="Times New Roman"/>
                <w:sz w:val="18"/>
                <w:szCs w:val="18"/>
              </w:rPr>
            </w:pPr>
            <w:r>
              <w:rPr>
                <w:rFonts w:ascii="Times New Roman" w:hAnsi="Times New Roman"/>
                <w:sz w:val="18"/>
                <w:szCs w:val="18"/>
              </w:rPr>
              <w:t>от 50 до 150 – 0,15/0,2;</w:t>
            </w:r>
          </w:p>
          <w:p w14:paraId="45E54224">
            <w:pPr>
              <w:pStyle w:val="647"/>
              <w:ind w:right="111"/>
              <w:rPr>
                <w:rFonts w:eastAsiaTheme="minorEastAsia"/>
                <w:sz w:val="18"/>
                <w:szCs w:val="18"/>
              </w:rPr>
            </w:pPr>
            <w:r>
              <w:rPr>
                <w:rFonts w:eastAsiaTheme="minorEastAsia"/>
                <w:sz w:val="18"/>
                <w:szCs w:val="18"/>
              </w:rPr>
              <w:t>свыше 150 – 0,1</w:t>
            </w:r>
          </w:p>
          <w:p w14:paraId="560080BA">
            <w:pPr>
              <w:pStyle w:val="647"/>
              <w:ind w:right="111"/>
              <w:rPr>
                <w:sz w:val="18"/>
                <w:szCs w:val="18"/>
              </w:rPr>
            </w:pPr>
            <w:r>
              <w:rPr>
                <w:sz w:val="18"/>
                <w:szCs w:val="18"/>
              </w:rPr>
              <w:t>2. Минимальный отступ от красной линии составляет:</w:t>
            </w:r>
          </w:p>
          <w:p w14:paraId="43003395">
            <w:pPr>
              <w:pStyle w:val="593"/>
              <w:ind w:right="11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2A8C0944">
            <w:pPr>
              <w:pStyle w:val="593"/>
              <w:ind w:right="111"/>
              <w:rPr>
                <w:rFonts w:ascii="Times New Roman" w:hAnsi="Times New Roman"/>
                <w:sz w:val="18"/>
                <w:szCs w:val="18"/>
              </w:rPr>
            </w:pPr>
            <w:r>
              <w:rPr>
                <w:rFonts w:ascii="Times New Roman" w:hAnsi="Times New Roman"/>
                <w:sz w:val="18"/>
                <w:szCs w:val="18"/>
              </w:rPr>
              <w:t xml:space="preserve">- в  новой  застройке -  не  менее 5м. </w:t>
            </w:r>
          </w:p>
          <w:p w14:paraId="071B7928">
            <w:pPr>
              <w:pStyle w:val="647"/>
              <w:ind w:right="111"/>
              <w:rPr>
                <w:sz w:val="18"/>
                <w:szCs w:val="18"/>
              </w:rPr>
            </w:pPr>
            <w:r>
              <w:rPr>
                <w:sz w:val="18"/>
                <w:szCs w:val="18"/>
              </w:rPr>
              <w:t xml:space="preserve"> 3. Максимальное количество этажей – 2. </w:t>
            </w:r>
          </w:p>
          <w:p w14:paraId="651613D4">
            <w:pPr>
              <w:pStyle w:val="593"/>
              <w:ind w:right="11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14:paraId="5B7E2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0E38FA77">
            <w:pPr>
              <w:ind w:left="0" w:right="111" w:firstLine="0"/>
              <w:jc w:val="center"/>
              <w:rPr>
                <w:rFonts w:ascii="Times New Roman" w:hAnsi="Times New Roman"/>
                <w:i w:val="0"/>
                <w:sz w:val="18"/>
                <w:szCs w:val="18"/>
              </w:rPr>
            </w:pPr>
            <w:r>
              <w:rPr>
                <w:rFonts w:ascii="Times New Roman" w:hAnsi="Times New Roman"/>
                <w:i w:val="0"/>
                <w:sz w:val="18"/>
                <w:szCs w:val="18"/>
              </w:rPr>
              <w:t>13.</w:t>
            </w:r>
          </w:p>
        </w:tc>
        <w:tc>
          <w:tcPr>
            <w:tcW w:w="3118" w:type="dxa"/>
          </w:tcPr>
          <w:p w14:paraId="3C49DCF9">
            <w:pPr>
              <w:ind w:left="0" w:right="111" w:firstLine="0"/>
              <w:jc w:val="both"/>
              <w:rPr>
                <w:rFonts w:ascii="Times New Roman" w:hAnsi="Times New Roman"/>
                <w:i w:val="0"/>
                <w:sz w:val="18"/>
                <w:szCs w:val="18"/>
              </w:rPr>
            </w:pPr>
            <w:r>
              <w:rPr>
                <w:rFonts w:ascii="Times New Roman" w:hAnsi="Times New Roman"/>
                <w:i w:val="0"/>
                <w:sz w:val="18"/>
                <w:szCs w:val="18"/>
              </w:rPr>
              <w:t>Спорт</w:t>
            </w:r>
          </w:p>
        </w:tc>
        <w:tc>
          <w:tcPr>
            <w:tcW w:w="709" w:type="dxa"/>
          </w:tcPr>
          <w:p w14:paraId="5191E5C9">
            <w:pPr>
              <w:ind w:left="0" w:right="111" w:firstLine="0"/>
              <w:jc w:val="center"/>
              <w:rPr>
                <w:rFonts w:ascii="Times New Roman" w:hAnsi="Times New Roman"/>
                <w:i w:val="0"/>
                <w:sz w:val="18"/>
                <w:szCs w:val="18"/>
              </w:rPr>
            </w:pPr>
            <w:r>
              <w:rPr>
                <w:rFonts w:ascii="Times New Roman" w:hAnsi="Times New Roman"/>
                <w:i w:val="0"/>
                <w:sz w:val="18"/>
                <w:szCs w:val="18"/>
              </w:rPr>
              <w:t>П-2</w:t>
            </w:r>
          </w:p>
        </w:tc>
        <w:tc>
          <w:tcPr>
            <w:tcW w:w="4394" w:type="dxa"/>
          </w:tcPr>
          <w:p w14:paraId="2BE40D94">
            <w:pPr>
              <w:pStyle w:val="593"/>
              <w:ind w:right="111"/>
              <w:rPr>
                <w:rFonts w:ascii="Times New Roman" w:hAnsi="Times New Roman"/>
              </w:rPr>
            </w:pPr>
            <w:r>
              <w:rPr>
                <w:rFonts w:ascii="Times New Roman" w:hAnsi="Times New Roman"/>
                <w:sz w:val="18"/>
                <w:szCs w:val="18"/>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709" w:type="dxa"/>
          </w:tcPr>
          <w:p w14:paraId="28E81F85">
            <w:pPr>
              <w:ind w:left="0" w:right="111" w:firstLine="0"/>
              <w:jc w:val="center"/>
              <w:rPr>
                <w:rFonts w:ascii="Times New Roman" w:hAnsi="Times New Roman"/>
                <w:i w:val="0"/>
                <w:sz w:val="18"/>
                <w:szCs w:val="18"/>
              </w:rPr>
            </w:pPr>
            <w:r>
              <w:rPr>
                <w:rFonts w:ascii="Times New Roman" w:hAnsi="Times New Roman"/>
                <w:i w:val="0"/>
                <w:sz w:val="18"/>
                <w:szCs w:val="18"/>
              </w:rPr>
              <w:t>5.1</w:t>
            </w:r>
          </w:p>
        </w:tc>
        <w:tc>
          <w:tcPr>
            <w:tcW w:w="5670" w:type="dxa"/>
          </w:tcPr>
          <w:p w14:paraId="61A01156">
            <w:pPr>
              <w:pStyle w:val="593"/>
              <w:ind w:right="11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14:paraId="2B2F1189">
            <w:pPr>
              <w:pStyle w:val="647"/>
              <w:ind w:right="111"/>
              <w:rPr>
                <w:sz w:val="18"/>
                <w:szCs w:val="18"/>
              </w:rPr>
            </w:pPr>
            <w:r>
              <w:rPr>
                <w:sz w:val="18"/>
                <w:szCs w:val="18"/>
              </w:rPr>
              <w:t xml:space="preserve">1.1 Размеры   земельных  участков принимают </w:t>
            </w:r>
          </w:p>
          <w:p w14:paraId="412E73D7">
            <w:pPr>
              <w:pStyle w:val="647"/>
              <w:ind w:right="111"/>
              <w:rPr>
                <w:sz w:val="18"/>
                <w:szCs w:val="18"/>
              </w:rPr>
            </w:pPr>
            <w:r>
              <w:rPr>
                <w:sz w:val="18"/>
                <w:szCs w:val="18"/>
              </w:rPr>
              <w:t>минимальный /максимальный:</w:t>
            </w:r>
          </w:p>
          <w:p w14:paraId="419F36AD">
            <w:pPr>
              <w:pStyle w:val="647"/>
              <w:ind w:right="111"/>
              <w:rPr>
                <w:sz w:val="18"/>
                <w:szCs w:val="18"/>
              </w:rPr>
            </w:pPr>
            <w:r>
              <w:t xml:space="preserve">-  </w:t>
            </w:r>
            <w:r>
              <w:rPr>
                <w:sz w:val="18"/>
                <w:szCs w:val="18"/>
              </w:rPr>
              <w:t>для  плоскостных спортивных сооружений  0,7 / 0,9га на  объект</w:t>
            </w:r>
          </w:p>
          <w:p w14:paraId="5911D1ED">
            <w:pPr>
              <w:pStyle w:val="647"/>
              <w:ind w:right="111"/>
              <w:rPr>
                <w:sz w:val="18"/>
                <w:szCs w:val="18"/>
              </w:rPr>
            </w:pPr>
            <w:r>
              <w:rPr>
                <w:sz w:val="18"/>
                <w:szCs w:val="18"/>
              </w:rPr>
              <w:t>2. Минимальный отступ от красной линии составляет:</w:t>
            </w:r>
          </w:p>
          <w:p w14:paraId="5D69627A">
            <w:pPr>
              <w:pStyle w:val="593"/>
              <w:ind w:right="11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055C187A">
            <w:pPr>
              <w:pStyle w:val="593"/>
              <w:ind w:right="111"/>
              <w:rPr>
                <w:rFonts w:ascii="Times New Roman" w:hAnsi="Times New Roman"/>
                <w:sz w:val="18"/>
                <w:szCs w:val="18"/>
              </w:rPr>
            </w:pPr>
            <w:r>
              <w:rPr>
                <w:rFonts w:ascii="Times New Roman" w:hAnsi="Times New Roman"/>
                <w:sz w:val="18"/>
                <w:szCs w:val="18"/>
              </w:rPr>
              <w:t>- в  новой  застройке -  не  менее 5м.</w:t>
            </w:r>
          </w:p>
          <w:p w14:paraId="443307AA">
            <w:pPr>
              <w:pStyle w:val="647"/>
              <w:ind w:right="111"/>
              <w:rPr>
                <w:sz w:val="18"/>
                <w:szCs w:val="18"/>
              </w:rPr>
            </w:pPr>
            <w:r>
              <w:rPr>
                <w:sz w:val="18"/>
                <w:szCs w:val="18"/>
              </w:rPr>
              <w:t xml:space="preserve">3. Максимальное количество этажей – 2. </w:t>
            </w:r>
          </w:p>
          <w:p w14:paraId="39FF1329">
            <w:pPr>
              <w:pStyle w:val="593"/>
              <w:ind w:right="111"/>
              <w:jc w:val="both"/>
              <w:rPr>
                <w:rFonts w:ascii="Times New Roman" w:hAnsi="Times New Roman"/>
              </w:rPr>
            </w:pPr>
            <w:r>
              <w:rPr>
                <w:rFonts w:ascii="Times New Roman" w:hAnsi="Times New Roman"/>
                <w:sz w:val="18"/>
                <w:szCs w:val="18"/>
              </w:rPr>
              <w:t>4. Максимальный коэффициент застройки земельного участка 50%.</w:t>
            </w:r>
          </w:p>
        </w:tc>
      </w:tr>
      <w:tr w14:paraId="090D6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57557B9E">
            <w:pPr>
              <w:ind w:left="0" w:right="111" w:firstLine="0"/>
              <w:jc w:val="center"/>
              <w:rPr>
                <w:rFonts w:ascii="Times New Roman" w:hAnsi="Times New Roman"/>
                <w:i w:val="0"/>
                <w:sz w:val="18"/>
                <w:szCs w:val="18"/>
              </w:rPr>
            </w:pPr>
            <w:r>
              <w:rPr>
                <w:rFonts w:ascii="Times New Roman" w:hAnsi="Times New Roman"/>
                <w:i w:val="0"/>
                <w:sz w:val="18"/>
                <w:szCs w:val="18"/>
              </w:rPr>
              <w:t>14.</w:t>
            </w:r>
          </w:p>
        </w:tc>
        <w:tc>
          <w:tcPr>
            <w:tcW w:w="3118" w:type="dxa"/>
          </w:tcPr>
          <w:p w14:paraId="504FB0C4">
            <w:pPr>
              <w:ind w:left="0" w:right="111" w:firstLine="0"/>
              <w:rPr>
                <w:rFonts w:ascii="Times New Roman" w:hAnsi="Times New Roman"/>
                <w:i w:val="0"/>
                <w:sz w:val="18"/>
                <w:szCs w:val="18"/>
              </w:rPr>
            </w:pPr>
            <w:r>
              <w:rPr>
                <w:rFonts w:ascii="Times New Roman" w:hAnsi="Times New Roman"/>
                <w:i w:val="0"/>
                <w:sz w:val="18"/>
                <w:szCs w:val="18"/>
              </w:rPr>
              <w:t>Обеспечение внутреннего  правопорядка.</w:t>
            </w:r>
          </w:p>
        </w:tc>
        <w:tc>
          <w:tcPr>
            <w:tcW w:w="709" w:type="dxa"/>
          </w:tcPr>
          <w:p w14:paraId="2055439F">
            <w:pPr>
              <w:ind w:left="0" w:right="111" w:firstLine="0"/>
              <w:jc w:val="center"/>
              <w:rPr>
                <w:rFonts w:ascii="Times New Roman" w:hAnsi="Times New Roman"/>
                <w:i w:val="0"/>
                <w:sz w:val="18"/>
                <w:szCs w:val="18"/>
              </w:rPr>
            </w:pPr>
            <w:r>
              <w:rPr>
                <w:rFonts w:ascii="Times New Roman" w:hAnsi="Times New Roman"/>
                <w:i w:val="0"/>
                <w:sz w:val="18"/>
                <w:szCs w:val="18"/>
              </w:rPr>
              <w:t>П-2</w:t>
            </w:r>
          </w:p>
        </w:tc>
        <w:tc>
          <w:tcPr>
            <w:tcW w:w="4394" w:type="dxa"/>
          </w:tcPr>
          <w:p w14:paraId="2B2DC844">
            <w:pPr>
              <w:pStyle w:val="593"/>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необходимых для подготовки и поддержания в готовности органов внутренних дел , Росгвардии и спасательных служб, в которых существует военизированная служба;</w:t>
            </w:r>
          </w:p>
          <w:p w14:paraId="4CCF4753">
            <w:pPr>
              <w:pStyle w:val="593"/>
              <w:ind w:right="111"/>
              <w:rPr>
                <w:rFonts w:ascii="Times New Roman" w:hAnsi="Times New Roman"/>
                <w:sz w:val="18"/>
                <w:szCs w:val="18"/>
              </w:rPr>
            </w:pPr>
            <w:r>
              <w:rPr>
                <w:rFonts w:ascii="Times New Roman" w:hAnsi="Times New Roman"/>
                <w:bCs/>
                <w:sz w:val="18"/>
                <w:szCs w:val="18"/>
              </w:rPr>
              <w:t>размещение объектов гражданской обороны, за исключением объектов гражданской обороны, являющихся частями производственных зданий</w:t>
            </w:r>
          </w:p>
        </w:tc>
        <w:tc>
          <w:tcPr>
            <w:tcW w:w="709" w:type="dxa"/>
          </w:tcPr>
          <w:p w14:paraId="0D7F3A42">
            <w:pPr>
              <w:ind w:left="0" w:right="111" w:firstLine="0"/>
              <w:jc w:val="center"/>
              <w:rPr>
                <w:rFonts w:ascii="Times New Roman" w:hAnsi="Times New Roman"/>
                <w:i w:val="0"/>
                <w:sz w:val="18"/>
                <w:szCs w:val="18"/>
              </w:rPr>
            </w:pPr>
            <w:r>
              <w:rPr>
                <w:rFonts w:ascii="Times New Roman" w:hAnsi="Times New Roman"/>
                <w:i w:val="0"/>
                <w:sz w:val="18"/>
                <w:szCs w:val="18"/>
              </w:rPr>
              <w:t>8.3</w:t>
            </w:r>
          </w:p>
        </w:tc>
        <w:tc>
          <w:tcPr>
            <w:tcW w:w="5670" w:type="dxa"/>
            <w:vAlign w:val="center"/>
          </w:tcPr>
          <w:p w14:paraId="05E663BF">
            <w:pPr>
              <w:pStyle w:val="593"/>
              <w:ind w:right="11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14:paraId="174A29B9">
            <w:pPr>
              <w:pStyle w:val="647"/>
              <w:ind w:right="111"/>
              <w:rPr>
                <w:sz w:val="18"/>
                <w:szCs w:val="18"/>
              </w:rPr>
            </w:pPr>
            <w:r>
              <w:rPr>
                <w:sz w:val="18"/>
                <w:szCs w:val="18"/>
              </w:rPr>
              <w:t>1.1 Размеры   земельных  участков принимают  минимальный / максимальный:</w:t>
            </w:r>
          </w:p>
          <w:p w14:paraId="26F541E2">
            <w:pPr>
              <w:pStyle w:val="647"/>
              <w:ind w:right="111"/>
              <w:rPr>
                <w:sz w:val="18"/>
                <w:szCs w:val="18"/>
              </w:rPr>
            </w:pPr>
            <w:r>
              <w:rPr>
                <w:sz w:val="18"/>
                <w:szCs w:val="18"/>
              </w:rPr>
              <w:t>-  0,3 / 0,5 га  на  один объект.</w:t>
            </w:r>
            <w:r>
              <w:rPr>
                <w:color w:val="FF0000"/>
                <w:sz w:val="18"/>
                <w:szCs w:val="18"/>
              </w:rPr>
              <w:t xml:space="preserve"> </w:t>
            </w:r>
          </w:p>
          <w:p w14:paraId="37453713">
            <w:pPr>
              <w:pStyle w:val="647"/>
              <w:ind w:right="111"/>
              <w:rPr>
                <w:sz w:val="18"/>
                <w:szCs w:val="18"/>
              </w:rPr>
            </w:pPr>
            <w:r>
              <w:rPr>
                <w:sz w:val="18"/>
                <w:szCs w:val="18"/>
              </w:rPr>
              <w:t>2. Минимальный отступ от красной линии составляет:</w:t>
            </w:r>
          </w:p>
          <w:p w14:paraId="4DBEBBF7">
            <w:pPr>
              <w:pStyle w:val="593"/>
              <w:ind w:right="11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58BC4672">
            <w:pPr>
              <w:pStyle w:val="593"/>
              <w:ind w:right="111"/>
              <w:rPr>
                <w:rFonts w:ascii="Times New Roman" w:hAnsi="Times New Roman"/>
                <w:sz w:val="18"/>
                <w:szCs w:val="18"/>
              </w:rPr>
            </w:pPr>
            <w:r>
              <w:rPr>
                <w:rFonts w:ascii="Times New Roman" w:hAnsi="Times New Roman"/>
                <w:sz w:val="18"/>
                <w:szCs w:val="18"/>
              </w:rPr>
              <w:t xml:space="preserve">- в  новой  застройке -  не  менее 5м. </w:t>
            </w:r>
          </w:p>
          <w:p w14:paraId="01B2160A">
            <w:pPr>
              <w:pStyle w:val="647"/>
              <w:ind w:right="111"/>
              <w:rPr>
                <w:sz w:val="18"/>
                <w:szCs w:val="18"/>
              </w:rPr>
            </w:pPr>
            <w:r>
              <w:rPr>
                <w:sz w:val="18"/>
                <w:szCs w:val="18"/>
              </w:rPr>
              <w:t xml:space="preserve">3. Максимальное количество этажей – 2. </w:t>
            </w:r>
          </w:p>
          <w:p w14:paraId="1D5FC864">
            <w:pPr>
              <w:pStyle w:val="593"/>
              <w:ind w:right="11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14:paraId="76211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34" w:type="dxa"/>
            <w:gridSpan w:val="6"/>
          </w:tcPr>
          <w:p w14:paraId="3C9B8E8F">
            <w:pPr>
              <w:pStyle w:val="593"/>
              <w:ind w:right="111"/>
              <w:jc w:val="center"/>
              <w:rPr>
                <w:rFonts w:ascii="Times New Roman" w:hAnsi="Times New Roman"/>
                <w:sz w:val="20"/>
                <w:szCs w:val="20"/>
              </w:rPr>
            </w:pPr>
            <w:r>
              <w:rPr>
                <w:rFonts w:ascii="Times New Roman" w:hAnsi="Times New Roman"/>
                <w:b/>
                <w:sz w:val="20"/>
                <w:szCs w:val="20"/>
              </w:rPr>
              <w:t>УСЛОВНО РАЗРЕШЕННЫЕ  ВИДЫ ИСПОЛЬЗОВАНИЯ  ЗОНЫ  «П-2»</w:t>
            </w:r>
          </w:p>
        </w:tc>
      </w:tr>
      <w:tr w14:paraId="2E320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2A47F16E">
            <w:pPr>
              <w:ind w:left="0" w:right="111" w:firstLine="0"/>
              <w:jc w:val="center"/>
              <w:rPr>
                <w:rFonts w:ascii="Times New Roman" w:hAnsi="Times New Roman"/>
                <w:i w:val="0"/>
                <w:sz w:val="18"/>
                <w:szCs w:val="18"/>
              </w:rPr>
            </w:pPr>
            <w:r>
              <w:rPr>
                <w:rFonts w:ascii="Times New Roman" w:hAnsi="Times New Roman"/>
                <w:i w:val="0"/>
                <w:sz w:val="18"/>
                <w:szCs w:val="18"/>
              </w:rPr>
              <w:t>1.</w:t>
            </w:r>
          </w:p>
        </w:tc>
        <w:tc>
          <w:tcPr>
            <w:tcW w:w="3118" w:type="dxa"/>
          </w:tcPr>
          <w:p w14:paraId="44DA6ACE">
            <w:pPr>
              <w:ind w:left="0" w:right="111" w:firstLine="0"/>
              <w:jc w:val="both"/>
              <w:rPr>
                <w:rFonts w:ascii="Times New Roman" w:hAnsi="Times New Roman"/>
                <w:i w:val="0"/>
                <w:sz w:val="18"/>
                <w:szCs w:val="18"/>
              </w:rPr>
            </w:pPr>
            <w:r>
              <w:rPr>
                <w:rFonts w:ascii="Times New Roman" w:hAnsi="Times New Roman"/>
                <w:i w:val="0"/>
                <w:sz w:val="18"/>
                <w:szCs w:val="18"/>
              </w:rPr>
              <w:t>Гостиничное  обслуживание.</w:t>
            </w:r>
          </w:p>
          <w:p w14:paraId="3628BDD1">
            <w:pPr>
              <w:ind w:left="0" w:right="111" w:firstLine="0"/>
              <w:jc w:val="both"/>
              <w:rPr>
                <w:rFonts w:ascii="Times New Roman" w:hAnsi="Times New Roman"/>
                <w:i w:val="0"/>
                <w:sz w:val="18"/>
                <w:szCs w:val="18"/>
              </w:rPr>
            </w:pPr>
          </w:p>
        </w:tc>
        <w:tc>
          <w:tcPr>
            <w:tcW w:w="709" w:type="dxa"/>
          </w:tcPr>
          <w:p w14:paraId="66D95F15">
            <w:pPr>
              <w:ind w:left="0" w:right="111" w:firstLine="0"/>
              <w:jc w:val="center"/>
              <w:rPr>
                <w:rFonts w:ascii="Times New Roman" w:hAnsi="Times New Roman"/>
                <w:i w:val="0"/>
                <w:sz w:val="18"/>
                <w:szCs w:val="18"/>
              </w:rPr>
            </w:pPr>
            <w:r>
              <w:rPr>
                <w:rFonts w:ascii="Times New Roman" w:hAnsi="Times New Roman"/>
                <w:i w:val="0"/>
                <w:sz w:val="18"/>
                <w:szCs w:val="18"/>
              </w:rPr>
              <w:t>П-2</w:t>
            </w:r>
          </w:p>
        </w:tc>
        <w:tc>
          <w:tcPr>
            <w:tcW w:w="4394" w:type="dxa"/>
          </w:tcPr>
          <w:p w14:paraId="679E5F56">
            <w:pPr>
              <w:spacing w:line="240" w:lineRule="auto"/>
              <w:ind w:left="0" w:right="111" w:firstLine="0"/>
              <w:rPr>
                <w:rFonts w:ascii="Times New Roman" w:hAnsi="Times New Roman"/>
                <w:i w:val="0"/>
                <w:sz w:val="18"/>
                <w:szCs w:val="18"/>
              </w:rPr>
            </w:pPr>
            <w:r>
              <w:rPr>
                <w:rFonts w:ascii="Times New Roman" w:hAnsi="Times New Roman"/>
                <w:bCs/>
                <w:i w:val="0"/>
                <w:sz w:val="18"/>
                <w:szCs w:val="18"/>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r>
              <w:rPr>
                <w:rFonts w:ascii="Times New Roman" w:hAnsi="Times New Roman"/>
                <w:i w:val="0"/>
                <w:sz w:val="18"/>
                <w:szCs w:val="18"/>
              </w:rPr>
              <w:t xml:space="preserve"> </w:t>
            </w:r>
          </w:p>
        </w:tc>
        <w:tc>
          <w:tcPr>
            <w:tcW w:w="709" w:type="dxa"/>
          </w:tcPr>
          <w:p w14:paraId="690DD3B0">
            <w:pPr>
              <w:ind w:left="0" w:right="111" w:firstLine="0"/>
              <w:jc w:val="center"/>
              <w:rPr>
                <w:rFonts w:ascii="Times New Roman" w:hAnsi="Times New Roman"/>
                <w:i w:val="0"/>
                <w:sz w:val="18"/>
                <w:szCs w:val="18"/>
              </w:rPr>
            </w:pPr>
            <w:r>
              <w:rPr>
                <w:rFonts w:ascii="Times New Roman" w:hAnsi="Times New Roman"/>
                <w:i w:val="0"/>
                <w:sz w:val="18"/>
                <w:szCs w:val="18"/>
              </w:rPr>
              <w:t>4.7</w:t>
            </w:r>
          </w:p>
        </w:tc>
        <w:tc>
          <w:tcPr>
            <w:tcW w:w="5670" w:type="dxa"/>
            <w:vAlign w:val="center"/>
          </w:tcPr>
          <w:p w14:paraId="5F43D4B0">
            <w:pPr>
              <w:pStyle w:val="593"/>
              <w:ind w:right="11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14:paraId="12FB22F7">
            <w:pPr>
              <w:pStyle w:val="647"/>
              <w:ind w:right="111"/>
              <w:rPr>
                <w:sz w:val="18"/>
                <w:szCs w:val="18"/>
              </w:rPr>
            </w:pPr>
            <w:r>
              <w:rPr>
                <w:sz w:val="18"/>
                <w:szCs w:val="18"/>
              </w:rPr>
              <w:t>1.1 Минимальные размеры   земельных  участков принимают:</w:t>
            </w:r>
          </w:p>
          <w:p w14:paraId="365C5E20">
            <w:pPr>
              <w:pStyle w:val="647"/>
              <w:ind w:right="111"/>
              <w:rPr>
                <w:sz w:val="18"/>
                <w:szCs w:val="18"/>
              </w:rPr>
            </w:pPr>
            <w:r>
              <w:rPr>
                <w:sz w:val="18"/>
                <w:szCs w:val="18"/>
              </w:rPr>
              <w:t>при числе мест гостиницы, м</w:t>
            </w:r>
            <w:r>
              <w:rPr>
                <w:sz w:val="18"/>
                <w:szCs w:val="18"/>
                <w:vertAlign w:val="superscript"/>
              </w:rPr>
              <w:t xml:space="preserve">2 </w:t>
            </w:r>
            <w:r>
              <w:rPr>
                <w:sz w:val="18"/>
                <w:szCs w:val="18"/>
              </w:rPr>
              <w:t>на 1 место:</w:t>
            </w:r>
          </w:p>
          <w:p w14:paraId="5E7F0825">
            <w:pPr>
              <w:pStyle w:val="647"/>
              <w:ind w:right="111"/>
              <w:rPr>
                <w:sz w:val="18"/>
                <w:szCs w:val="18"/>
              </w:rPr>
            </w:pPr>
            <w:r>
              <w:rPr>
                <w:sz w:val="18"/>
                <w:szCs w:val="18"/>
              </w:rPr>
              <w:t>от 25 до100 -55;</w:t>
            </w:r>
          </w:p>
          <w:p w14:paraId="708DEC10">
            <w:pPr>
              <w:pStyle w:val="647"/>
              <w:ind w:right="111"/>
              <w:rPr>
                <w:sz w:val="18"/>
                <w:szCs w:val="18"/>
              </w:rPr>
            </w:pPr>
            <w:r>
              <w:rPr>
                <w:sz w:val="18"/>
                <w:szCs w:val="18"/>
              </w:rPr>
              <w:t>св. 100 до -500 – 30.</w:t>
            </w:r>
          </w:p>
          <w:p w14:paraId="14F08938">
            <w:pPr>
              <w:pStyle w:val="647"/>
              <w:ind w:right="111"/>
              <w:rPr>
                <w:sz w:val="18"/>
                <w:szCs w:val="18"/>
              </w:rPr>
            </w:pPr>
            <w:r>
              <w:rPr>
                <w:sz w:val="18"/>
                <w:szCs w:val="18"/>
              </w:rPr>
              <w:t>2. Минимальный отступ от красной линии составляет:</w:t>
            </w:r>
          </w:p>
          <w:p w14:paraId="3B5FCDED">
            <w:pPr>
              <w:pStyle w:val="593"/>
              <w:ind w:right="11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200F529B">
            <w:pPr>
              <w:pStyle w:val="593"/>
              <w:ind w:right="111"/>
              <w:rPr>
                <w:rFonts w:ascii="Times New Roman" w:hAnsi="Times New Roman"/>
                <w:sz w:val="18"/>
                <w:szCs w:val="18"/>
              </w:rPr>
            </w:pPr>
            <w:r>
              <w:rPr>
                <w:rFonts w:ascii="Times New Roman" w:hAnsi="Times New Roman"/>
                <w:sz w:val="18"/>
                <w:szCs w:val="18"/>
              </w:rPr>
              <w:t xml:space="preserve">- в  новой  застройке -  не  менее 5м. </w:t>
            </w:r>
          </w:p>
          <w:p w14:paraId="43223F10">
            <w:pPr>
              <w:pStyle w:val="647"/>
              <w:ind w:right="111"/>
              <w:rPr>
                <w:sz w:val="18"/>
                <w:szCs w:val="18"/>
              </w:rPr>
            </w:pPr>
            <w:r>
              <w:rPr>
                <w:sz w:val="18"/>
                <w:szCs w:val="18"/>
              </w:rPr>
              <w:t xml:space="preserve">3. Максимальное количество этажей – 2. </w:t>
            </w:r>
          </w:p>
          <w:p w14:paraId="7D41DCBC">
            <w:pPr>
              <w:ind w:left="0" w:right="111" w:firstLine="0"/>
              <w:jc w:val="both"/>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bl>
    <w:p w14:paraId="64F3A3A8">
      <w:pPr>
        <w:spacing w:line="240" w:lineRule="auto"/>
        <w:ind w:left="0" w:right="111" w:firstLine="0"/>
        <w:jc w:val="both"/>
        <w:rPr>
          <w:rFonts w:ascii="Times New Roman" w:hAnsi="Times New Roman"/>
          <w:i w:val="0"/>
          <w:sz w:val="24"/>
        </w:rPr>
      </w:pPr>
    </w:p>
    <w:p w14:paraId="48965475">
      <w:pPr>
        <w:spacing w:line="240" w:lineRule="auto"/>
        <w:ind w:left="0" w:right="111" w:firstLine="0"/>
        <w:jc w:val="both"/>
        <w:rPr>
          <w:rFonts w:ascii="Times New Roman" w:hAnsi="Times New Roman"/>
          <w:i w:val="0"/>
          <w:sz w:val="24"/>
        </w:rPr>
      </w:pPr>
    </w:p>
    <w:p w14:paraId="4769C403">
      <w:pPr>
        <w:pStyle w:val="647"/>
      </w:pPr>
      <w: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14:paraId="285C5851">
      <w:pPr>
        <w:pStyle w:val="647"/>
        <w:rPr>
          <w:bCs/>
        </w:rPr>
      </w:pPr>
      <w:r>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14:paraId="7D35B40C">
      <w:pPr>
        <w:spacing w:line="240" w:lineRule="auto"/>
        <w:ind w:left="0"/>
        <w:jc w:val="both"/>
        <w:rPr>
          <w:rFonts w:ascii="Times New Roman" w:hAnsi="Times New Roman"/>
          <w:i w:val="0"/>
          <w:sz w:val="24"/>
        </w:rPr>
        <w:sectPr>
          <w:pgSz w:w="16838" w:h="11906" w:orient="landscape"/>
          <w:pgMar w:top="851" w:right="1134" w:bottom="1134" w:left="1134" w:header="709" w:footer="709" w:gutter="0"/>
          <w:cols w:space="708" w:num="1"/>
          <w:titlePg/>
          <w:docGrid w:linePitch="360" w:charSpace="0"/>
        </w:sectPr>
      </w:pPr>
    </w:p>
    <w:p w14:paraId="054BC5C0">
      <w:pPr>
        <w:spacing w:line="240" w:lineRule="auto"/>
        <w:ind w:left="0"/>
        <w:jc w:val="center"/>
        <w:rPr>
          <w:rFonts w:ascii="Times New Roman" w:hAnsi="Times New Roman"/>
          <w:b/>
          <w:bCs/>
          <w:i w:val="0"/>
          <w:sz w:val="24"/>
          <w:u w:val="single"/>
        </w:rPr>
      </w:pPr>
      <w:r>
        <w:rPr>
          <w:rFonts w:ascii="Times New Roman" w:hAnsi="Times New Roman"/>
          <w:b/>
          <w:bCs/>
          <w:i w:val="0"/>
          <w:sz w:val="24"/>
          <w:u w:val="single"/>
        </w:rPr>
        <w:t xml:space="preserve">П-3  Зона производственно-коммунальных объектов </w:t>
      </w:r>
      <w:r>
        <w:rPr>
          <w:rFonts w:ascii="Times New Roman" w:hAnsi="Times New Roman"/>
          <w:b/>
          <w:bCs/>
          <w:i w:val="0"/>
          <w:sz w:val="24"/>
          <w:u w:val="single"/>
          <w:lang w:val="en-US"/>
        </w:rPr>
        <w:t>III</w:t>
      </w:r>
      <w:r>
        <w:rPr>
          <w:rFonts w:ascii="Times New Roman" w:hAnsi="Times New Roman"/>
          <w:b/>
          <w:bCs/>
          <w:i w:val="0"/>
          <w:sz w:val="24"/>
          <w:u w:val="single"/>
        </w:rPr>
        <w:t xml:space="preserve">   класса вредности.</w:t>
      </w:r>
    </w:p>
    <w:p w14:paraId="32B2F65A">
      <w:pPr>
        <w:pStyle w:val="74"/>
        <w:spacing w:line="276" w:lineRule="auto"/>
      </w:pPr>
      <w:r>
        <w:t xml:space="preserve">    Зона предназначена для размещения производственно-коммунальных объектов I</w:t>
      </w:r>
      <w:r>
        <w:rPr>
          <w:lang w:val="en-US"/>
        </w:rPr>
        <w:t>II</w:t>
      </w:r>
      <w:r>
        <w:t xml:space="preserve"> класса вредности и ниже, иных объектов, в соответствии с нижеприведенными видами использования недвижимости.</w:t>
      </w:r>
    </w:p>
    <w:p w14:paraId="0E7DC120">
      <w:pPr>
        <w:pStyle w:val="74"/>
        <w:jc w:val="both"/>
      </w:pPr>
      <w:r>
        <w:t xml:space="preserve">1.  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территории  садоводческих  товариществ и коттеджной  застройки,  коллективных  или  индивидуальных  дачных  и  садово-огородных  участков,  а  также  другие территории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 </w:t>
      </w:r>
    </w:p>
    <w:p w14:paraId="03AAA78D">
      <w:pPr>
        <w:pStyle w:val="593"/>
        <w:jc w:val="both"/>
        <w:rPr>
          <w:rFonts w:ascii="Times New Roman" w:hAnsi="Times New Roman"/>
          <w:sz w:val="24"/>
          <w:szCs w:val="24"/>
        </w:rPr>
      </w:pPr>
      <w:r>
        <w:rPr>
          <w:rFonts w:ascii="Times New Roman" w:hAnsi="Times New Roman"/>
          <w:sz w:val="24"/>
          <w:szCs w:val="24"/>
        </w:rPr>
        <w:t xml:space="preserve">2.  При  размещении  предприятий  пищевой,  лекарственной  и  фармацевтической промышленности необходимо  соблюдать  санитарно-эпидемиологические  требования  согласно СанПиН 2.2.1/2.1.1.1200-03. </w:t>
      </w:r>
    </w:p>
    <w:p w14:paraId="649346D3">
      <w:pPr>
        <w:pStyle w:val="593"/>
        <w:jc w:val="both"/>
        <w:rPr>
          <w:rFonts w:ascii="Times New Roman" w:hAnsi="Times New Roman"/>
          <w:sz w:val="24"/>
          <w:szCs w:val="24"/>
        </w:rPr>
      </w:pPr>
      <w:r>
        <w:rPr>
          <w:rFonts w:ascii="Times New Roman" w:hAnsi="Times New Roman"/>
          <w:sz w:val="24"/>
          <w:szCs w:val="24"/>
        </w:rPr>
        <w:t xml:space="preserve">3. Плотность  застройки  земельного  участка  производственного  объекта  определяется  в процентах как отношение площади застройки к площади объекта в ограде (или при отсутствии </w:t>
      </w:r>
    </w:p>
    <w:p w14:paraId="74D7D8E4">
      <w:pPr>
        <w:pStyle w:val="593"/>
        <w:jc w:val="both"/>
        <w:rPr>
          <w:rFonts w:ascii="Times New Roman" w:hAnsi="Times New Roman"/>
          <w:sz w:val="24"/>
          <w:szCs w:val="24"/>
        </w:rPr>
      </w:pPr>
      <w:r>
        <w:rPr>
          <w:rFonts w:ascii="Times New Roman" w:hAnsi="Times New Roman"/>
          <w:sz w:val="24"/>
          <w:szCs w:val="24"/>
        </w:rPr>
        <w:t xml:space="preserve">ограды –  в  соответствующих  условных  границах).  </w:t>
      </w:r>
    </w:p>
    <w:p w14:paraId="0995117A">
      <w:pPr>
        <w:pStyle w:val="593"/>
        <w:jc w:val="both"/>
        <w:rPr>
          <w:rFonts w:ascii="Times New Roman" w:hAnsi="Times New Roman"/>
          <w:sz w:val="24"/>
          <w:szCs w:val="24"/>
        </w:rPr>
      </w:pPr>
      <w:r>
        <w:rPr>
          <w:rFonts w:ascii="Times New Roman" w:hAnsi="Times New Roman"/>
          <w:sz w:val="24"/>
          <w:szCs w:val="24"/>
        </w:rPr>
        <w:t xml:space="preserve">4. В случае, если использование производственных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 </w:t>
      </w:r>
    </w:p>
    <w:p w14:paraId="5119B07B">
      <w:pPr>
        <w:pStyle w:val="593"/>
        <w:jc w:val="both"/>
        <w:rPr>
          <w:rFonts w:ascii="Times New Roman" w:hAnsi="Times New Roman"/>
          <w:sz w:val="24"/>
          <w:szCs w:val="24"/>
        </w:rPr>
      </w:pPr>
      <w:r>
        <w:rPr>
          <w:rFonts w:ascii="Times New Roman" w:hAnsi="Times New Roman"/>
          <w:sz w:val="24"/>
          <w:szCs w:val="24"/>
        </w:rPr>
        <w:t xml:space="preserve">5. Видам  разрешенного использования производственной  территориальной  зоны «П-3» </w:t>
      </w:r>
    </w:p>
    <w:p w14:paraId="77FB062E">
      <w:pPr>
        <w:pStyle w:val="593"/>
        <w:jc w:val="both"/>
        <w:rPr>
          <w:rFonts w:ascii="Times New Roman" w:hAnsi="Times New Roman"/>
          <w:sz w:val="24"/>
          <w:szCs w:val="24"/>
        </w:rPr>
      </w:pPr>
      <w:r>
        <w:rPr>
          <w:rFonts w:ascii="Times New Roman" w:hAnsi="Times New Roman"/>
          <w:sz w:val="24"/>
          <w:szCs w:val="24"/>
        </w:rPr>
        <w:t xml:space="preserve">наиболее соответствуют виды разрешенного использования земельного участка Классификатора (приказ  Минэкономразвития  России  от 1  сентября 2014  г.  № 450) «Производственная деятельность»:  «Размещение  объектов  капитального  строительства  в  целях  добычи  недр,  их переработки, изготовления вещей промышленным способом». </w:t>
      </w:r>
    </w:p>
    <w:p w14:paraId="1C44FDD0">
      <w:pPr>
        <w:pStyle w:val="593"/>
        <w:jc w:val="both"/>
        <w:rPr>
          <w:rFonts w:ascii="Times New Roman" w:hAnsi="Times New Roman"/>
          <w:sz w:val="24"/>
          <w:szCs w:val="24"/>
        </w:rPr>
      </w:pPr>
      <w:r>
        <w:rPr>
          <w:rFonts w:ascii="Times New Roman" w:hAnsi="Times New Roman"/>
          <w:sz w:val="24"/>
          <w:szCs w:val="24"/>
        </w:rPr>
        <w:t xml:space="preserve">Содержание  данного  вида  разрешенного  использования  включает  в  себя  содержание </w:t>
      </w:r>
    </w:p>
    <w:p w14:paraId="1DFF9F71">
      <w:pPr>
        <w:pStyle w:val="593"/>
        <w:jc w:val="both"/>
        <w:rPr>
          <w:rFonts w:ascii="Times New Roman" w:hAnsi="Times New Roman"/>
          <w:sz w:val="24"/>
          <w:szCs w:val="24"/>
        </w:rPr>
      </w:pPr>
      <w:r>
        <w:rPr>
          <w:rFonts w:ascii="Times New Roman" w:hAnsi="Times New Roman"/>
          <w:sz w:val="24"/>
          <w:szCs w:val="24"/>
        </w:rPr>
        <w:t>видов разрешенного использования с кодами 6.1-6.12.</w:t>
      </w:r>
    </w:p>
    <w:p w14:paraId="67F25DBA">
      <w:pPr>
        <w:ind w:left="0"/>
        <w:jc w:val="both"/>
        <w:rPr>
          <w:rFonts w:ascii="Times New Roman" w:hAnsi="Times New Roman"/>
          <w:b/>
          <w:bCs/>
          <w:i w:val="0"/>
          <w:sz w:val="24"/>
          <w:u w:val="single"/>
        </w:rPr>
      </w:pPr>
    </w:p>
    <w:p w14:paraId="365F20AC">
      <w:pPr>
        <w:shd w:val="clear" w:color="auto" w:fill="FFFFFF"/>
        <w:spacing w:line="240" w:lineRule="auto"/>
        <w:ind w:left="0"/>
        <w:jc w:val="both"/>
        <w:rPr>
          <w:rFonts w:ascii="Times New Roman" w:hAnsi="Times New Roman"/>
          <w:b/>
          <w:bCs/>
          <w:i w:val="0"/>
          <w:sz w:val="24"/>
        </w:rPr>
      </w:pPr>
    </w:p>
    <w:p w14:paraId="352397BE">
      <w:pPr>
        <w:shd w:val="clear" w:color="auto" w:fill="FFFFFF"/>
        <w:spacing w:line="240" w:lineRule="auto"/>
        <w:ind w:left="0"/>
        <w:jc w:val="both"/>
        <w:rPr>
          <w:rFonts w:ascii="Times New Roman" w:hAnsi="Times New Roman"/>
          <w:b/>
          <w:bCs/>
          <w:i w:val="0"/>
          <w:sz w:val="24"/>
        </w:rPr>
      </w:pPr>
    </w:p>
    <w:p w14:paraId="2CCD3DA4">
      <w:pPr>
        <w:shd w:val="clear" w:color="auto" w:fill="FFFFFF"/>
        <w:spacing w:line="240" w:lineRule="auto"/>
        <w:ind w:left="0"/>
        <w:jc w:val="both"/>
        <w:rPr>
          <w:rFonts w:ascii="Times New Roman" w:hAnsi="Times New Roman"/>
          <w:b/>
          <w:bCs/>
          <w:i w:val="0"/>
          <w:sz w:val="24"/>
        </w:rPr>
      </w:pPr>
    </w:p>
    <w:p w14:paraId="2019A601">
      <w:pPr>
        <w:shd w:val="clear" w:color="auto" w:fill="FFFFFF"/>
        <w:spacing w:line="240" w:lineRule="auto"/>
        <w:ind w:left="0"/>
        <w:jc w:val="both"/>
        <w:rPr>
          <w:rFonts w:ascii="Times New Roman" w:hAnsi="Times New Roman"/>
          <w:b/>
          <w:bCs/>
          <w:i w:val="0"/>
          <w:sz w:val="24"/>
        </w:rPr>
      </w:pPr>
    </w:p>
    <w:p w14:paraId="174169E9">
      <w:pPr>
        <w:shd w:val="clear" w:color="auto" w:fill="FFFFFF"/>
        <w:spacing w:line="240" w:lineRule="auto"/>
        <w:ind w:left="0"/>
        <w:jc w:val="both"/>
        <w:rPr>
          <w:rFonts w:ascii="Times New Roman" w:hAnsi="Times New Roman"/>
          <w:b/>
          <w:bCs/>
          <w:i w:val="0"/>
          <w:sz w:val="24"/>
        </w:rPr>
      </w:pPr>
    </w:p>
    <w:p w14:paraId="0A1E1061">
      <w:pPr>
        <w:shd w:val="clear" w:color="auto" w:fill="FFFFFF"/>
        <w:spacing w:line="240" w:lineRule="auto"/>
        <w:ind w:left="0"/>
        <w:jc w:val="both"/>
        <w:rPr>
          <w:rFonts w:ascii="Times New Roman" w:hAnsi="Times New Roman"/>
          <w:b/>
          <w:bCs/>
          <w:i w:val="0"/>
          <w:sz w:val="24"/>
        </w:rPr>
      </w:pPr>
    </w:p>
    <w:p w14:paraId="7147AD47">
      <w:pPr>
        <w:shd w:val="clear" w:color="auto" w:fill="FFFFFF"/>
        <w:spacing w:line="240" w:lineRule="auto"/>
        <w:ind w:left="0"/>
        <w:jc w:val="both"/>
        <w:rPr>
          <w:rFonts w:ascii="Times New Roman" w:hAnsi="Times New Roman"/>
          <w:b/>
          <w:bCs/>
          <w:i w:val="0"/>
          <w:sz w:val="24"/>
        </w:rPr>
      </w:pPr>
    </w:p>
    <w:p w14:paraId="3E8308CC">
      <w:pPr>
        <w:shd w:val="clear" w:color="auto" w:fill="FFFFFF"/>
        <w:spacing w:line="240" w:lineRule="auto"/>
        <w:ind w:left="0"/>
        <w:jc w:val="both"/>
        <w:rPr>
          <w:rFonts w:ascii="Times New Roman" w:hAnsi="Times New Roman"/>
          <w:b/>
          <w:bCs/>
          <w:i w:val="0"/>
          <w:sz w:val="24"/>
        </w:rPr>
      </w:pPr>
    </w:p>
    <w:p w14:paraId="59C8B61B">
      <w:pPr>
        <w:shd w:val="clear" w:color="auto" w:fill="FFFFFF"/>
        <w:spacing w:line="240" w:lineRule="auto"/>
        <w:ind w:left="0"/>
        <w:jc w:val="both"/>
        <w:rPr>
          <w:rFonts w:ascii="Times New Roman" w:hAnsi="Times New Roman"/>
          <w:b/>
          <w:bCs/>
          <w:i w:val="0"/>
          <w:sz w:val="24"/>
        </w:rPr>
      </w:pPr>
    </w:p>
    <w:p w14:paraId="6E3CD27E">
      <w:pPr>
        <w:shd w:val="clear" w:color="auto" w:fill="FFFFFF"/>
        <w:spacing w:line="240" w:lineRule="auto"/>
        <w:ind w:left="0"/>
        <w:jc w:val="both"/>
        <w:rPr>
          <w:rFonts w:ascii="Times New Roman" w:hAnsi="Times New Roman"/>
          <w:b/>
          <w:bCs/>
          <w:i w:val="0"/>
          <w:sz w:val="24"/>
        </w:rPr>
      </w:pPr>
    </w:p>
    <w:p w14:paraId="4662561E">
      <w:pPr>
        <w:shd w:val="clear" w:color="auto" w:fill="FFFFFF"/>
        <w:spacing w:line="240" w:lineRule="auto"/>
        <w:ind w:left="0"/>
        <w:jc w:val="both"/>
        <w:rPr>
          <w:rFonts w:ascii="Times New Roman" w:hAnsi="Times New Roman"/>
          <w:b/>
          <w:bCs/>
          <w:i w:val="0"/>
          <w:sz w:val="24"/>
        </w:rPr>
      </w:pPr>
    </w:p>
    <w:p w14:paraId="4E79F5F8">
      <w:pPr>
        <w:shd w:val="clear" w:color="auto" w:fill="FFFFFF"/>
        <w:spacing w:line="240" w:lineRule="auto"/>
        <w:ind w:left="0"/>
        <w:jc w:val="both"/>
        <w:rPr>
          <w:rFonts w:ascii="Times New Roman" w:hAnsi="Times New Roman"/>
          <w:b/>
          <w:bCs/>
          <w:i w:val="0"/>
          <w:sz w:val="24"/>
        </w:rPr>
      </w:pPr>
    </w:p>
    <w:p w14:paraId="03F4032E">
      <w:pPr>
        <w:shd w:val="clear" w:color="auto" w:fill="FFFFFF"/>
        <w:spacing w:line="240" w:lineRule="auto"/>
        <w:ind w:left="0"/>
        <w:jc w:val="both"/>
        <w:rPr>
          <w:rFonts w:ascii="Times New Roman" w:hAnsi="Times New Roman"/>
          <w:b/>
          <w:bCs/>
          <w:i w:val="0"/>
          <w:sz w:val="24"/>
        </w:rPr>
      </w:pPr>
    </w:p>
    <w:p w14:paraId="73441533">
      <w:pPr>
        <w:shd w:val="clear" w:color="auto" w:fill="FFFFFF"/>
        <w:spacing w:line="240" w:lineRule="auto"/>
        <w:ind w:left="0"/>
        <w:jc w:val="both"/>
        <w:rPr>
          <w:rFonts w:ascii="Times New Roman" w:hAnsi="Times New Roman"/>
          <w:b/>
          <w:bCs/>
          <w:i w:val="0"/>
          <w:sz w:val="24"/>
        </w:rPr>
      </w:pPr>
    </w:p>
    <w:p w14:paraId="5D091172">
      <w:pPr>
        <w:shd w:val="clear" w:color="auto" w:fill="FFFFFF"/>
        <w:spacing w:line="240" w:lineRule="auto"/>
        <w:ind w:left="0"/>
        <w:jc w:val="both"/>
        <w:rPr>
          <w:rFonts w:ascii="Times New Roman" w:hAnsi="Times New Roman"/>
          <w:b/>
          <w:bCs/>
          <w:i w:val="0"/>
          <w:sz w:val="24"/>
        </w:rPr>
        <w:sectPr>
          <w:pgSz w:w="11906" w:h="16838"/>
          <w:pgMar w:top="1134" w:right="851" w:bottom="1134" w:left="1134" w:header="709" w:footer="709" w:gutter="0"/>
          <w:cols w:space="708" w:num="1"/>
          <w:titlePg/>
          <w:docGrid w:linePitch="360" w:charSpace="0"/>
        </w:sectPr>
      </w:pPr>
    </w:p>
    <w:p w14:paraId="5F9EC4D5">
      <w:pPr>
        <w:ind w:left="0"/>
        <w:jc w:val="center"/>
        <w:rPr>
          <w:rFonts w:ascii="Times New Roman" w:hAnsi="Times New Roman"/>
          <w:i w:val="0"/>
          <w:sz w:val="24"/>
        </w:rPr>
      </w:pPr>
      <w:r>
        <w:rPr>
          <w:rFonts w:ascii="Times New Roman" w:hAnsi="Times New Roman"/>
          <w:b/>
          <w:i w:val="0"/>
          <w:sz w:val="24"/>
        </w:rPr>
        <w:t xml:space="preserve">Виды разрешенного использования земельных участков и объектов капитального строительства и градостроительные регламенты зоны производственно-коммунальных объектов  </w:t>
      </w:r>
      <w:r>
        <w:rPr>
          <w:rFonts w:ascii="Times New Roman" w:hAnsi="Times New Roman"/>
          <w:b/>
          <w:i w:val="0"/>
          <w:sz w:val="24"/>
          <w:lang w:val="en-US"/>
        </w:rPr>
        <w:t>III</w:t>
      </w:r>
      <w:r>
        <w:rPr>
          <w:rFonts w:ascii="Times New Roman" w:hAnsi="Times New Roman"/>
          <w:b/>
          <w:i w:val="0"/>
          <w:sz w:val="24"/>
        </w:rPr>
        <w:t xml:space="preserve">   класса вредности  П-3</w:t>
      </w:r>
    </w:p>
    <w:tbl>
      <w:tblPr>
        <w:tblStyle w:val="13"/>
        <w:tblW w:w="151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3118"/>
        <w:gridCol w:w="709"/>
        <w:gridCol w:w="4394"/>
        <w:gridCol w:w="709"/>
        <w:gridCol w:w="5670"/>
      </w:tblGrid>
      <w:tr w14:paraId="66FB6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blHeader/>
        </w:trPr>
        <w:tc>
          <w:tcPr>
            <w:tcW w:w="534" w:type="dxa"/>
            <w:vMerge w:val="restart"/>
            <w:shd w:val="clear" w:color="auto" w:fill="D9D9D9"/>
          </w:tcPr>
          <w:p w14:paraId="1A2BFCCE">
            <w:pPr>
              <w:pStyle w:val="593"/>
              <w:rPr>
                <w:rFonts w:ascii="Times New Roman" w:hAnsi="Times New Roman"/>
                <w:sz w:val="18"/>
                <w:szCs w:val="18"/>
              </w:rPr>
            </w:pPr>
            <w:r>
              <w:rPr>
                <w:rFonts w:ascii="Times New Roman" w:hAnsi="Times New Roman"/>
                <w:sz w:val="18"/>
                <w:szCs w:val="18"/>
              </w:rPr>
              <w:t>№</w:t>
            </w:r>
          </w:p>
          <w:p w14:paraId="6D5EFE12">
            <w:pPr>
              <w:pStyle w:val="593"/>
              <w:rPr>
                <w:rFonts w:ascii="Times New Roman" w:hAnsi="Times New Roman"/>
                <w:sz w:val="18"/>
                <w:szCs w:val="18"/>
              </w:rPr>
            </w:pPr>
            <w:r>
              <w:rPr>
                <w:rFonts w:ascii="Times New Roman" w:hAnsi="Times New Roman"/>
                <w:sz w:val="18"/>
                <w:szCs w:val="18"/>
              </w:rPr>
              <w:t>п/п</w:t>
            </w:r>
          </w:p>
        </w:tc>
        <w:tc>
          <w:tcPr>
            <w:tcW w:w="3827" w:type="dxa"/>
            <w:gridSpan w:val="2"/>
            <w:shd w:val="clear" w:color="auto" w:fill="D9D9D9"/>
          </w:tcPr>
          <w:p w14:paraId="438E2E19">
            <w:pPr>
              <w:pStyle w:val="593"/>
              <w:jc w:val="center"/>
              <w:rPr>
                <w:rFonts w:ascii="Times New Roman" w:hAnsi="Times New Roman"/>
                <w:sz w:val="18"/>
                <w:szCs w:val="18"/>
              </w:rPr>
            </w:pPr>
            <w:r>
              <w:rPr>
                <w:rFonts w:ascii="Times New Roman" w:hAnsi="Times New Roman"/>
                <w:sz w:val="18"/>
                <w:szCs w:val="18"/>
              </w:rPr>
              <w:t>Виды разрешенного использования</w:t>
            </w:r>
          </w:p>
          <w:p w14:paraId="6A76F357">
            <w:pPr>
              <w:pStyle w:val="593"/>
              <w:jc w:val="center"/>
              <w:rPr>
                <w:rFonts w:ascii="Times New Roman" w:hAnsi="Times New Roman"/>
                <w:sz w:val="18"/>
                <w:szCs w:val="18"/>
              </w:rPr>
            </w:pPr>
            <w:r>
              <w:rPr>
                <w:rFonts w:ascii="Times New Roman" w:hAnsi="Times New Roman"/>
                <w:sz w:val="18"/>
                <w:szCs w:val="18"/>
              </w:rPr>
              <w:t>по Классификатору</w:t>
            </w:r>
          </w:p>
        </w:tc>
        <w:tc>
          <w:tcPr>
            <w:tcW w:w="5103" w:type="dxa"/>
            <w:gridSpan w:val="2"/>
            <w:shd w:val="clear" w:color="auto" w:fill="D9D9D9"/>
          </w:tcPr>
          <w:p w14:paraId="509F3671">
            <w:pPr>
              <w:pStyle w:val="593"/>
              <w:jc w:val="center"/>
              <w:rPr>
                <w:rFonts w:ascii="Times New Roman" w:hAnsi="Times New Roman"/>
                <w:sz w:val="18"/>
                <w:szCs w:val="18"/>
              </w:rPr>
            </w:pPr>
            <w:r>
              <w:rPr>
                <w:rFonts w:ascii="Times New Roman" w:hAnsi="Times New Roman"/>
                <w:bCs/>
                <w:sz w:val="18"/>
                <w:szCs w:val="18"/>
              </w:rPr>
              <w:t>Описание вида разрешенного использования земельного участка</w:t>
            </w:r>
          </w:p>
        </w:tc>
        <w:tc>
          <w:tcPr>
            <w:tcW w:w="5670" w:type="dxa"/>
            <w:vMerge w:val="restart"/>
            <w:shd w:val="clear" w:color="auto" w:fill="D9D9D9"/>
          </w:tcPr>
          <w:p w14:paraId="7AC9038E">
            <w:pPr>
              <w:pStyle w:val="593"/>
              <w:jc w:val="center"/>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14:paraId="12412CC8">
            <w:pPr>
              <w:pStyle w:val="593"/>
              <w:jc w:val="center"/>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14:paraId="32300804">
            <w:pPr>
              <w:pStyle w:val="593"/>
              <w:jc w:val="center"/>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14:paraId="6F0238D9">
            <w:pPr>
              <w:pStyle w:val="593"/>
              <w:jc w:val="center"/>
              <w:rPr>
                <w:rFonts w:ascii="Times New Roman" w:hAnsi="Times New Roman"/>
                <w:sz w:val="18"/>
                <w:szCs w:val="18"/>
              </w:rPr>
            </w:pPr>
            <w:r>
              <w:rPr>
                <w:rFonts w:ascii="Times New Roman" w:hAnsi="Times New Roman"/>
                <w:sz w:val="18"/>
                <w:szCs w:val="18"/>
              </w:rPr>
              <w:t>строительства</w:t>
            </w:r>
          </w:p>
        </w:tc>
      </w:tr>
      <w:tr w14:paraId="308EB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blHeader/>
        </w:trPr>
        <w:tc>
          <w:tcPr>
            <w:tcW w:w="534" w:type="dxa"/>
            <w:vMerge w:val="continue"/>
            <w:shd w:val="clear" w:color="auto" w:fill="D9D9D9"/>
          </w:tcPr>
          <w:p w14:paraId="582C60CC">
            <w:pPr>
              <w:ind w:left="0" w:right="0" w:firstLine="0"/>
              <w:jc w:val="both"/>
              <w:rPr>
                <w:rFonts w:ascii="Times New Roman" w:hAnsi="Times New Roman"/>
                <w:i w:val="0"/>
                <w:sz w:val="18"/>
                <w:szCs w:val="18"/>
              </w:rPr>
            </w:pPr>
          </w:p>
        </w:tc>
        <w:tc>
          <w:tcPr>
            <w:tcW w:w="3118" w:type="dxa"/>
            <w:shd w:val="clear" w:color="auto" w:fill="D9D9D9"/>
          </w:tcPr>
          <w:p w14:paraId="472A3592">
            <w:pPr>
              <w:ind w:left="0" w:right="0" w:firstLine="0"/>
              <w:jc w:val="center"/>
              <w:rPr>
                <w:rFonts w:ascii="Times New Roman" w:hAnsi="Times New Roman"/>
                <w:i w:val="0"/>
                <w:sz w:val="18"/>
                <w:szCs w:val="18"/>
              </w:rPr>
            </w:pPr>
            <w:r>
              <w:rPr>
                <w:rFonts w:ascii="Times New Roman" w:hAnsi="Times New Roman"/>
                <w:i w:val="0"/>
                <w:sz w:val="18"/>
                <w:szCs w:val="18"/>
              </w:rPr>
              <w:t>Наименование</w:t>
            </w:r>
          </w:p>
        </w:tc>
        <w:tc>
          <w:tcPr>
            <w:tcW w:w="709" w:type="dxa"/>
            <w:shd w:val="clear" w:color="auto" w:fill="D9D9D9"/>
          </w:tcPr>
          <w:p w14:paraId="3F45546E">
            <w:pPr>
              <w:ind w:left="0" w:right="0" w:firstLine="0"/>
              <w:jc w:val="center"/>
              <w:rPr>
                <w:rFonts w:ascii="Times New Roman" w:hAnsi="Times New Roman"/>
                <w:i w:val="0"/>
                <w:sz w:val="18"/>
                <w:szCs w:val="18"/>
              </w:rPr>
            </w:pPr>
            <w:r>
              <w:rPr>
                <w:rFonts w:ascii="Times New Roman" w:hAnsi="Times New Roman"/>
                <w:i w:val="0"/>
                <w:sz w:val="18"/>
                <w:szCs w:val="18"/>
              </w:rPr>
              <w:t>Код</w:t>
            </w:r>
          </w:p>
        </w:tc>
        <w:tc>
          <w:tcPr>
            <w:tcW w:w="4394" w:type="dxa"/>
            <w:shd w:val="clear" w:color="auto" w:fill="D9D9D9"/>
          </w:tcPr>
          <w:p w14:paraId="5FC7C334">
            <w:pPr>
              <w:ind w:left="0" w:right="0" w:firstLine="0"/>
              <w:jc w:val="center"/>
              <w:rPr>
                <w:rFonts w:ascii="Times New Roman" w:hAnsi="Times New Roman"/>
                <w:i w:val="0"/>
                <w:sz w:val="18"/>
                <w:szCs w:val="18"/>
              </w:rPr>
            </w:pPr>
            <w:r>
              <w:rPr>
                <w:rFonts w:ascii="Times New Roman" w:hAnsi="Times New Roman"/>
                <w:i w:val="0"/>
                <w:sz w:val="18"/>
                <w:szCs w:val="18"/>
              </w:rPr>
              <w:t>Наименование</w:t>
            </w:r>
          </w:p>
        </w:tc>
        <w:tc>
          <w:tcPr>
            <w:tcW w:w="709" w:type="dxa"/>
            <w:shd w:val="clear" w:color="auto" w:fill="D9D9D9"/>
          </w:tcPr>
          <w:p w14:paraId="1B60910E">
            <w:pPr>
              <w:ind w:left="0" w:right="0" w:firstLine="0"/>
              <w:jc w:val="center"/>
              <w:rPr>
                <w:rFonts w:ascii="Times New Roman" w:hAnsi="Times New Roman"/>
                <w:i w:val="0"/>
                <w:sz w:val="18"/>
                <w:szCs w:val="18"/>
              </w:rPr>
            </w:pPr>
            <w:r>
              <w:rPr>
                <w:rFonts w:ascii="Times New Roman" w:hAnsi="Times New Roman"/>
                <w:i w:val="0"/>
                <w:sz w:val="18"/>
                <w:szCs w:val="18"/>
              </w:rPr>
              <w:t>Код</w:t>
            </w:r>
          </w:p>
        </w:tc>
        <w:tc>
          <w:tcPr>
            <w:tcW w:w="5670" w:type="dxa"/>
            <w:vMerge w:val="continue"/>
            <w:shd w:val="clear" w:color="auto" w:fill="D9D9D9"/>
          </w:tcPr>
          <w:p w14:paraId="45D74F7B">
            <w:pPr>
              <w:ind w:left="0"/>
              <w:jc w:val="both"/>
              <w:rPr>
                <w:rFonts w:ascii="Times New Roman" w:hAnsi="Times New Roman"/>
                <w:i w:val="0"/>
                <w:sz w:val="18"/>
                <w:szCs w:val="18"/>
              </w:rPr>
            </w:pPr>
          </w:p>
        </w:tc>
      </w:tr>
      <w:tr w14:paraId="42214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34" w:type="dxa"/>
            <w:gridSpan w:val="6"/>
            <w:vAlign w:val="center"/>
          </w:tcPr>
          <w:p w14:paraId="6B8F2C05">
            <w:pPr>
              <w:pStyle w:val="647"/>
              <w:jc w:val="center"/>
              <w:rPr>
                <w:b/>
              </w:rPr>
            </w:pPr>
            <w:r>
              <w:rPr>
                <w:b/>
              </w:rPr>
              <w:t>ПРОИЗВОДСТВЕННЫЕ   ЗОНЫ</w:t>
            </w:r>
          </w:p>
        </w:tc>
      </w:tr>
      <w:tr w14:paraId="2AABB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34" w:type="dxa"/>
            <w:gridSpan w:val="6"/>
            <w:vAlign w:val="center"/>
          </w:tcPr>
          <w:p w14:paraId="4D0C82E0">
            <w:pPr>
              <w:pStyle w:val="647"/>
              <w:jc w:val="center"/>
              <w:rPr>
                <w:b/>
              </w:rPr>
            </w:pPr>
            <w:r>
              <w:rPr>
                <w:b/>
              </w:rPr>
              <w:t>ОСНОВНЫЕ ВИДЫ РАЗРЕШЁННОГО ИСПОЛЬЗОВАНИЯ ЗОНЫ «П-3»</w:t>
            </w:r>
          </w:p>
        </w:tc>
      </w:tr>
      <w:tr w14:paraId="7F7C1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534" w:type="dxa"/>
          </w:tcPr>
          <w:p w14:paraId="4928937F">
            <w:pPr>
              <w:ind w:left="0" w:right="-31" w:firstLine="0"/>
              <w:jc w:val="center"/>
              <w:rPr>
                <w:rFonts w:ascii="Times New Roman" w:hAnsi="Times New Roman"/>
                <w:i w:val="0"/>
                <w:sz w:val="18"/>
                <w:szCs w:val="18"/>
              </w:rPr>
            </w:pPr>
            <w:r>
              <w:rPr>
                <w:rFonts w:ascii="Times New Roman" w:hAnsi="Times New Roman"/>
                <w:i w:val="0"/>
                <w:sz w:val="18"/>
                <w:szCs w:val="18"/>
              </w:rPr>
              <w:t>1.</w:t>
            </w:r>
          </w:p>
        </w:tc>
        <w:tc>
          <w:tcPr>
            <w:tcW w:w="3118" w:type="dxa"/>
          </w:tcPr>
          <w:p w14:paraId="72A49003">
            <w:pPr>
              <w:pStyle w:val="174"/>
              <w:ind w:right="-31" w:firstLine="0"/>
              <w:rPr>
                <w:rFonts w:ascii="Times New Roman" w:hAnsi="Times New Roman" w:cs="Times New Roman"/>
              </w:rPr>
            </w:pPr>
            <w:r>
              <w:rPr>
                <w:rFonts w:ascii="Times New Roman" w:hAnsi="Times New Roman" w:cs="Times New Roman"/>
              </w:rPr>
              <w:t>Хранение и переработка сельскохозяйственной продукции</w:t>
            </w:r>
          </w:p>
          <w:p w14:paraId="16862EA4">
            <w:pPr>
              <w:pStyle w:val="174"/>
              <w:ind w:right="-31" w:firstLine="0"/>
              <w:rPr>
                <w:rFonts w:ascii="Times New Roman" w:hAnsi="Times New Roman" w:cs="Times New Roman"/>
                <w:b/>
                <w:color w:val="FF0000"/>
              </w:rPr>
            </w:pPr>
          </w:p>
          <w:p w14:paraId="6DEEA158">
            <w:pPr>
              <w:pStyle w:val="174"/>
              <w:ind w:right="-31" w:firstLine="0"/>
              <w:rPr>
                <w:rFonts w:ascii="Times New Roman" w:hAnsi="Times New Roman" w:cs="Times New Roman"/>
                <w:b/>
                <w:color w:val="FF0000"/>
              </w:rPr>
            </w:pPr>
          </w:p>
        </w:tc>
        <w:tc>
          <w:tcPr>
            <w:tcW w:w="709" w:type="dxa"/>
          </w:tcPr>
          <w:p w14:paraId="7761E4F5">
            <w:pPr>
              <w:ind w:left="0" w:right="-31" w:firstLine="0"/>
              <w:jc w:val="center"/>
              <w:rPr>
                <w:rFonts w:ascii="Times New Roman" w:hAnsi="Times New Roman"/>
                <w:i w:val="0"/>
                <w:sz w:val="18"/>
                <w:szCs w:val="18"/>
              </w:rPr>
            </w:pPr>
            <w:r>
              <w:rPr>
                <w:rFonts w:ascii="Times New Roman" w:hAnsi="Times New Roman"/>
                <w:i w:val="0"/>
                <w:sz w:val="18"/>
                <w:szCs w:val="18"/>
              </w:rPr>
              <w:t>П-3</w:t>
            </w:r>
          </w:p>
        </w:tc>
        <w:tc>
          <w:tcPr>
            <w:tcW w:w="4394" w:type="dxa"/>
          </w:tcPr>
          <w:p w14:paraId="7F0E44B7">
            <w:pPr>
              <w:spacing w:line="240" w:lineRule="auto"/>
              <w:ind w:left="0" w:right="-31" w:firstLine="0"/>
              <w:rPr>
                <w:rFonts w:ascii="Times New Roman" w:hAnsi="Times New Roman"/>
                <w:i w:val="0"/>
                <w:sz w:val="18"/>
                <w:szCs w:val="18"/>
              </w:rPr>
            </w:pPr>
            <w:r>
              <w:rPr>
                <w:rFonts w:ascii="Times New Roman" w:hAnsi="Times New Roman"/>
                <w:bCs/>
                <w:i w:val="0"/>
                <w:sz w:val="18"/>
                <w:szCs w:val="18"/>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709" w:type="dxa"/>
          </w:tcPr>
          <w:p w14:paraId="20CF4562">
            <w:pPr>
              <w:ind w:left="0" w:right="-31" w:firstLine="0"/>
              <w:jc w:val="center"/>
              <w:rPr>
                <w:rFonts w:ascii="Times New Roman" w:hAnsi="Times New Roman"/>
                <w:i w:val="0"/>
                <w:sz w:val="18"/>
                <w:szCs w:val="18"/>
              </w:rPr>
            </w:pPr>
            <w:r>
              <w:rPr>
                <w:rFonts w:ascii="Times New Roman" w:hAnsi="Times New Roman"/>
                <w:i w:val="0"/>
                <w:sz w:val="18"/>
                <w:szCs w:val="18"/>
              </w:rPr>
              <w:t>1.15</w:t>
            </w:r>
          </w:p>
        </w:tc>
        <w:tc>
          <w:tcPr>
            <w:tcW w:w="5670" w:type="dxa"/>
          </w:tcPr>
          <w:p w14:paraId="168CD99A">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6A18F91F">
            <w:pPr>
              <w:pStyle w:val="647"/>
              <w:ind w:right="-31"/>
              <w:rPr>
                <w:sz w:val="18"/>
                <w:szCs w:val="18"/>
              </w:rPr>
            </w:pPr>
            <w:r>
              <w:rPr>
                <w:sz w:val="18"/>
                <w:szCs w:val="18"/>
              </w:rPr>
              <w:t>2. Минимальный отступ от красной линии составляет:</w:t>
            </w:r>
          </w:p>
          <w:p w14:paraId="254E4705">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6E3B89BB">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2295043C">
            <w:pPr>
              <w:pStyle w:val="647"/>
              <w:ind w:right="-31"/>
              <w:rPr>
                <w:sz w:val="18"/>
                <w:szCs w:val="18"/>
              </w:rPr>
            </w:pPr>
            <w:r>
              <w:rPr>
                <w:sz w:val="18"/>
                <w:szCs w:val="18"/>
              </w:rPr>
              <w:t xml:space="preserve"> 3. Максимальное количество этажей – 2. </w:t>
            </w:r>
          </w:p>
          <w:p w14:paraId="7F32514B">
            <w:pPr>
              <w:pStyle w:val="647"/>
              <w:ind w:right="-31"/>
              <w:rPr>
                <w:sz w:val="18"/>
                <w:szCs w:val="18"/>
              </w:rPr>
            </w:pPr>
            <w:r>
              <w:rPr>
                <w:sz w:val="18"/>
                <w:szCs w:val="18"/>
              </w:rPr>
              <w:t>4. Максимальный коэффициент застройки земельного участка 25%.</w:t>
            </w:r>
          </w:p>
        </w:tc>
      </w:tr>
      <w:tr w14:paraId="430C0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534" w:type="dxa"/>
          </w:tcPr>
          <w:p w14:paraId="6B89B7A3">
            <w:pPr>
              <w:ind w:left="0" w:right="-31" w:firstLine="0"/>
              <w:jc w:val="center"/>
              <w:rPr>
                <w:rFonts w:ascii="Times New Roman" w:hAnsi="Times New Roman"/>
                <w:i w:val="0"/>
                <w:sz w:val="18"/>
                <w:szCs w:val="18"/>
              </w:rPr>
            </w:pPr>
            <w:r>
              <w:rPr>
                <w:rFonts w:ascii="Times New Roman" w:hAnsi="Times New Roman"/>
                <w:i w:val="0"/>
                <w:sz w:val="18"/>
                <w:szCs w:val="18"/>
              </w:rPr>
              <w:t>2.</w:t>
            </w:r>
          </w:p>
        </w:tc>
        <w:tc>
          <w:tcPr>
            <w:tcW w:w="3118" w:type="dxa"/>
          </w:tcPr>
          <w:p w14:paraId="35F02826">
            <w:pPr>
              <w:pStyle w:val="593"/>
              <w:ind w:right="-31"/>
              <w:rPr>
                <w:rFonts w:ascii="Times New Roman" w:hAnsi="Times New Roman"/>
                <w:sz w:val="18"/>
                <w:szCs w:val="18"/>
              </w:rPr>
            </w:pPr>
            <w:r>
              <w:rPr>
                <w:rFonts w:ascii="Times New Roman" w:hAnsi="Times New Roman"/>
                <w:sz w:val="18"/>
                <w:szCs w:val="18"/>
              </w:rPr>
              <w:t>Обеспечение  сельскохозяйственного  производства</w:t>
            </w:r>
          </w:p>
          <w:p w14:paraId="006D6800">
            <w:pPr>
              <w:pStyle w:val="593"/>
              <w:ind w:right="-31"/>
              <w:rPr>
                <w:rFonts w:ascii="Times New Roman" w:hAnsi="Times New Roman"/>
                <w:sz w:val="18"/>
                <w:szCs w:val="18"/>
              </w:rPr>
            </w:pPr>
          </w:p>
        </w:tc>
        <w:tc>
          <w:tcPr>
            <w:tcW w:w="709" w:type="dxa"/>
          </w:tcPr>
          <w:p w14:paraId="4FEA8BF8">
            <w:pPr>
              <w:ind w:left="0" w:right="-31" w:firstLine="0"/>
              <w:jc w:val="center"/>
              <w:rPr>
                <w:rFonts w:ascii="Times New Roman" w:hAnsi="Times New Roman"/>
                <w:i w:val="0"/>
                <w:sz w:val="18"/>
                <w:szCs w:val="18"/>
              </w:rPr>
            </w:pPr>
            <w:r>
              <w:rPr>
                <w:rFonts w:ascii="Times New Roman" w:hAnsi="Times New Roman"/>
                <w:i w:val="0"/>
                <w:sz w:val="18"/>
                <w:szCs w:val="18"/>
              </w:rPr>
              <w:t>П-3</w:t>
            </w:r>
          </w:p>
        </w:tc>
        <w:tc>
          <w:tcPr>
            <w:tcW w:w="4394" w:type="dxa"/>
          </w:tcPr>
          <w:p w14:paraId="21E00A2D">
            <w:pPr>
              <w:pStyle w:val="593"/>
              <w:ind w:right="-31"/>
              <w:rPr>
                <w:rFonts w:ascii="Times New Roman" w:hAnsi="Times New Roman"/>
                <w:sz w:val="18"/>
                <w:szCs w:val="18"/>
              </w:rPr>
            </w:pPr>
            <w:r>
              <w:rPr>
                <w:rFonts w:ascii="Times New Roman" w:hAnsi="Times New Roman"/>
                <w:sz w:val="18"/>
                <w:szCs w:val="18"/>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709" w:type="dxa"/>
          </w:tcPr>
          <w:p w14:paraId="141A7353">
            <w:pPr>
              <w:pStyle w:val="593"/>
              <w:ind w:right="-31"/>
              <w:jc w:val="center"/>
              <w:rPr>
                <w:rFonts w:ascii="Times New Roman" w:hAnsi="Times New Roman"/>
                <w:sz w:val="18"/>
                <w:szCs w:val="18"/>
              </w:rPr>
            </w:pPr>
            <w:r>
              <w:rPr>
                <w:rFonts w:ascii="Times New Roman" w:hAnsi="Times New Roman"/>
                <w:sz w:val="18"/>
                <w:szCs w:val="18"/>
              </w:rPr>
              <w:t>1.18</w:t>
            </w:r>
          </w:p>
          <w:p w14:paraId="6A538260">
            <w:pPr>
              <w:pStyle w:val="593"/>
              <w:ind w:right="-31"/>
              <w:jc w:val="center"/>
              <w:rPr>
                <w:rFonts w:ascii="Times New Roman" w:hAnsi="Times New Roman"/>
                <w:sz w:val="18"/>
                <w:szCs w:val="18"/>
              </w:rPr>
            </w:pPr>
          </w:p>
        </w:tc>
        <w:tc>
          <w:tcPr>
            <w:tcW w:w="5670" w:type="dxa"/>
          </w:tcPr>
          <w:p w14:paraId="32B206DB">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7C35C3DA">
            <w:pPr>
              <w:pStyle w:val="593"/>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14:paraId="1B95135E">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6EA86E53">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11BF3656">
            <w:pPr>
              <w:pStyle w:val="593"/>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51FF7FFF">
            <w:pPr>
              <w:pStyle w:val="647"/>
              <w:ind w:right="-31"/>
              <w:rPr>
                <w:sz w:val="18"/>
                <w:szCs w:val="18"/>
              </w:rPr>
            </w:pPr>
          </w:p>
        </w:tc>
      </w:tr>
      <w:tr w14:paraId="72183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78ABD173">
            <w:pPr>
              <w:ind w:left="0" w:right="-31" w:firstLine="0"/>
              <w:jc w:val="center"/>
              <w:rPr>
                <w:rFonts w:ascii="Times New Roman" w:hAnsi="Times New Roman"/>
                <w:i w:val="0"/>
                <w:sz w:val="18"/>
                <w:szCs w:val="18"/>
              </w:rPr>
            </w:pPr>
            <w:r>
              <w:rPr>
                <w:rFonts w:ascii="Times New Roman" w:hAnsi="Times New Roman"/>
                <w:i w:val="0"/>
                <w:sz w:val="18"/>
                <w:szCs w:val="18"/>
              </w:rPr>
              <w:t>3.</w:t>
            </w:r>
          </w:p>
        </w:tc>
        <w:tc>
          <w:tcPr>
            <w:tcW w:w="3118" w:type="dxa"/>
          </w:tcPr>
          <w:p w14:paraId="07D80059">
            <w:pPr>
              <w:pStyle w:val="593"/>
              <w:ind w:right="-31"/>
              <w:rPr>
                <w:rFonts w:ascii="Times New Roman" w:hAnsi="Times New Roman"/>
                <w:sz w:val="18"/>
                <w:szCs w:val="18"/>
              </w:rPr>
            </w:pPr>
            <w:r>
              <w:rPr>
                <w:rFonts w:ascii="Times New Roman" w:hAnsi="Times New Roman"/>
                <w:sz w:val="18"/>
                <w:szCs w:val="18"/>
              </w:rPr>
              <w:t>Скотоводство</w:t>
            </w:r>
          </w:p>
        </w:tc>
        <w:tc>
          <w:tcPr>
            <w:tcW w:w="709" w:type="dxa"/>
          </w:tcPr>
          <w:p w14:paraId="50E99501">
            <w:pPr>
              <w:ind w:left="0" w:right="-31" w:firstLine="0"/>
              <w:jc w:val="center"/>
              <w:rPr>
                <w:rFonts w:ascii="Times New Roman" w:hAnsi="Times New Roman"/>
                <w:i w:val="0"/>
                <w:sz w:val="18"/>
                <w:szCs w:val="18"/>
              </w:rPr>
            </w:pPr>
            <w:r>
              <w:rPr>
                <w:rFonts w:ascii="Times New Roman" w:hAnsi="Times New Roman"/>
                <w:i w:val="0"/>
                <w:sz w:val="18"/>
                <w:szCs w:val="18"/>
              </w:rPr>
              <w:t>П-3</w:t>
            </w:r>
          </w:p>
        </w:tc>
        <w:tc>
          <w:tcPr>
            <w:tcW w:w="4394" w:type="dxa"/>
          </w:tcPr>
          <w:p w14:paraId="7366C519">
            <w:pPr>
              <w:pStyle w:val="593"/>
              <w:ind w:right="-31"/>
              <w:rPr>
                <w:rFonts w:ascii="Times New Roman" w:hAnsi="Times New Roman"/>
                <w:sz w:val="18"/>
                <w:szCs w:val="18"/>
              </w:rPr>
            </w:pPr>
            <w:r>
              <w:rPr>
                <w:rFonts w:ascii="Times New Roman" w:hAnsi="Times New Roman"/>
                <w:sz w:val="18"/>
                <w:szCs w:val="18"/>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14:paraId="3CF966D8">
            <w:pPr>
              <w:pStyle w:val="593"/>
              <w:ind w:right="-31"/>
              <w:rPr>
                <w:rFonts w:ascii="Times New Roman" w:hAnsi="Times New Roman"/>
                <w:sz w:val="18"/>
                <w:szCs w:val="18"/>
              </w:rPr>
            </w:pPr>
            <w:r>
              <w:rPr>
                <w:rFonts w:ascii="Times New Roman" w:hAnsi="Times New Roman"/>
                <w:sz w:val="18"/>
                <w:szCs w:val="18"/>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w:t>
            </w:r>
          </w:p>
          <w:p w14:paraId="6E1AD929">
            <w:pPr>
              <w:pStyle w:val="593"/>
              <w:ind w:right="-31"/>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14:paraId="4F0DD109">
            <w:pPr>
              <w:pStyle w:val="593"/>
              <w:ind w:right="-31"/>
              <w:jc w:val="center"/>
              <w:rPr>
                <w:rFonts w:ascii="Times New Roman" w:hAnsi="Times New Roman"/>
                <w:sz w:val="18"/>
                <w:szCs w:val="18"/>
              </w:rPr>
            </w:pPr>
            <w:r>
              <w:rPr>
                <w:rFonts w:ascii="Times New Roman" w:hAnsi="Times New Roman"/>
                <w:sz w:val="18"/>
                <w:szCs w:val="18"/>
              </w:rPr>
              <w:t>1.8</w:t>
            </w:r>
          </w:p>
        </w:tc>
        <w:tc>
          <w:tcPr>
            <w:tcW w:w="5670" w:type="dxa"/>
          </w:tcPr>
          <w:p w14:paraId="4E4B05B7">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6FBF2D27">
            <w:pPr>
              <w:pStyle w:val="593"/>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14:paraId="0A96A1CF">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71637CFF">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2C04A023">
            <w:pPr>
              <w:pStyle w:val="593"/>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3B6AD2CC">
            <w:pPr>
              <w:pStyle w:val="647"/>
              <w:ind w:right="-31"/>
              <w:rPr>
                <w:sz w:val="18"/>
                <w:szCs w:val="18"/>
              </w:rPr>
            </w:pPr>
          </w:p>
        </w:tc>
      </w:tr>
      <w:tr w14:paraId="3E7B8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4B94FEF7">
            <w:pPr>
              <w:ind w:left="0" w:right="-31" w:firstLine="0"/>
              <w:jc w:val="center"/>
              <w:rPr>
                <w:rFonts w:ascii="Times New Roman" w:hAnsi="Times New Roman"/>
                <w:i w:val="0"/>
                <w:sz w:val="18"/>
                <w:szCs w:val="18"/>
              </w:rPr>
            </w:pPr>
            <w:r>
              <w:rPr>
                <w:rFonts w:ascii="Times New Roman" w:hAnsi="Times New Roman"/>
                <w:i w:val="0"/>
                <w:sz w:val="18"/>
                <w:szCs w:val="18"/>
              </w:rPr>
              <w:t>4.</w:t>
            </w:r>
          </w:p>
        </w:tc>
        <w:tc>
          <w:tcPr>
            <w:tcW w:w="3118" w:type="dxa"/>
          </w:tcPr>
          <w:p w14:paraId="166ADAF6">
            <w:pPr>
              <w:pStyle w:val="593"/>
              <w:ind w:right="-31"/>
              <w:rPr>
                <w:rFonts w:ascii="Times New Roman" w:hAnsi="Times New Roman"/>
                <w:sz w:val="18"/>
                <w:szCs w:val="18"/>
              </w:rPr>
            </w:pPr>
            <w:r>
              <w:rPr>
                <w:rFonts w:ascii="Times New Roman" w:hAnsi="Times New Roman"/>
                <w:sz w:val="18"/>
                <w:szCs w:val="18"/>
              </w:rPr>
              <w:t>Звероводство</w:t>
            </w:r>
          </w:p>
        </w:tc>
        <w:tc>
          <w:tcPr>
            <w:tcW w:w="709" w:type="dxa"/>
          </w:tcPr>
          <w:p w14:paraId="77368664">
            <w:pPr>
              <w:ind w:left="0" w:right="-31" w:firstLine="0"/>
              <w:jc w:val="center"/>
              <w:rPr>
                <w:rFonts w:ascii="Times New Roman" w:hAnsi="Times New Roman"/>
                <w:i w:val="0"/>
                <w:sz w:val="18"/>
                <w:szCs w:val="18"/>
              </w:rPr>
            </w:pPr>
            <w:r>
              <w:rPr>
                <w:rFonts w:ascii="Times New Roman" w:hAnsi="Times New Roman"/>
                <w:i w:val="0"/>
                <w:sz w:val="18"/>
                <w:szCs w:val="18"/>
              </w:rPr>
              <w:t>П-3</w:t>
            </w:r>
          </w:p>
        </w:tc>
        <w:tc>
          <w:tcPr>
            <w:tcW w:w="4394" w:type="dxa"/>
          </w:tcPr>
          <w:p w14:paraId="2A73DDA0">
            <w:pPr>
              <w:pStyle w:val="593"/>
              <w:ind w:right="-3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в неволе ценных пушных зверей;</w:t>
            </w:r>
          </w:p>
          <w:p w14:paraId="03184782">
            <w:pPr>
              <w:pStyle w:val="593"/>
              <w:ind w:right="-31"/>
              <w:rPr>
                <w:rFonts w:ascii="Times New Roman" w:hAnsi="Times New Roman"/>
                <w:sz w:val="18"/>
                <w:szCs w:val="18"/>
              </w:rPr>
            </w:pPr>
            <w:r>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w:t>
            </w:r>
          </w:p>
          <w:p w14:paraId="165D22B7">
            <w:pPr>
              <w:pStyle w:val="593"/>
              <w:ind w:right="-31"/>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14:paraId="17C649F3">
            <w:pPr>
              <w:pStyle w:val="593"/>
              <w:ind w:right="-31"/>
              <w:jc w:val="center"/>
              <w:rPr>
                <w:rFonts w:ascii="Times New Roman" w:hAnsi="Times New Roman"/>
                <w:sz w:val="18"/>
                <w:szCs w:val="18"/>
              </w:rPr>
            </w:pPr>
            <w:r>
              <w:rPr>
                <w:rFonts w:ascii="Times New Roman" w:hAnsi="Times New Roman"/>
                <w:sz w:val="18"/>
                <w:szCs w:val="18"/>
              </w:rPr>
              <w:t>1.9</w:t>
            </w:r>
          </w:p>
        </w:tc>
        <w:tc>
          <w:tcPr>
            <w:tcW w:w="5670" w:type="dxa"/>
          </w:tcPr>
          <w:p w14:paraId="71501E55">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0C140420">
            <w:pPr>
              <w:pStyle w:val="593"/>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14:paraId="433704DC">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0C2091A9">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42AEEDED">
            <w:pPr>
              <w:pStyle w:val="593"/>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421B5E62">
            <w:pPr>
              <w:pStyle w:val="647"/>
              <w:ind w:right="-31"/>
              <w:rPr>
                <w:sz w:val="18"/>
                <w:szCs w:val="18"/>
              </w:rPr>
            </w:pPr>
          </w:p>
        </w:tc>
      </w:tr>
      <w:tr w14:paraId="29575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7EC22D21">
            <w:pPr>
              <w:ind w:left="0" w:right="-31" w:firstLine="0"/>
              <w:jc w:val="center"/>
              <w:rPr>
                <w:rFonts w:ascii="Times New Roman" w:hAnsi="Times New Roman"/>
                <w:i w:val="0"/>
                <w:sz w:val="18"/>
                <w:szCs w:val="18"/>
              </w:rPr>
            </w:pPr>
            <w:r>
              <w:rPr>
                <w:rFonts w:ascii="Times New Roman" w:hAnsi="Times New Roman"/>
                <w:i w:val="0"/>
                <w:sz w:val="18"/>
                <w:szCs w:val="18"/>
              </w:rPr>
              <w:t>5.</w:t>
            </w:r>
          </w:p>
        </w:tc>
        <w:tc>
          <w:tcPr>
            <w:tcW w:w="3118" w:type="dxa"/>
          </w:tcPr>
          <w:p w14:paraId="232C42CF">
            <w:pPr>
              <w:pStyle w:val="593"/>
              <w:ind w:right="-31"/>
              <w:rPr>
                <w:rFonts w:ascii="Times New Roman" w:hAnsi="Times New Roman"/>
                <w:sz w:val="18"/>
                <w:szCs w:val="18"/>
              </w:rPr>
            </w:pPr>
            <w:r>
              <w:rPr>
                <w:rFonts w:ascii="Times New Roman" w:hAnsi="Times New Roman"/>
                <w:sz w:val="18"/>
                <w:szCs w:val="18"/>
              </w:rPr>
              <w:t>Птицеводство</w:t>
            </w:r>
          </w:p>
        </w:tc>
        <w:tc>
          <w:tcPr>
            <w:tcW w:w="709" w:type="dxa"/>
          </w:tcPr>
          <w:p w14:paraId="4B387451">
            <w:pPr>
              <w:ind w:left="0" w:right="-31" w:firstLine="0"/>
              <w:jc w:val="center"/>
              <w:rPr>
                <w:rFonts w:ascii="Times New Roman" w:hAnsi="Times New Roman"/>
                <w:i w:val="0"/>
                <w:sz w:val="18"/>
                <w:szCs w:val="18"/>
              </w:rPr>
            </w:pPr>
            <w:r>
              <w:rPr>
                <w:rFonts w:ascii="Times New Roman" w:hAnsi="Times New Roman"/>
                <w:i w:val="0"/>
                <w:sz w:val="18"/>
                <w:szCs w:val="18"/>
              </w:rPr>
              <w:t>П-3</w:t>
            </w:r>
          </w:p>
        </w:tc>
        <w:tc>
          <w:tcPr>
            <w:tcW w:w="4394" w:type="dxa"/>
          </w:tcPr>
          <w:p w14:paraId="72F28850">
            <w:pPr>
              <w:pStyle w:val="593"/>
              <w:ind w:right="-3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домашних пород птиц, в том числе водоплавающих;</w:t>
            </w:r>
          </w:p>
          <w:p w14:paraId="7398A0F0">
            <w:pPr>
              <w:pStyle w:val="593"/>
              <w:ind w:right="-31"/>
              <w:rPr>
                <w:rFonts w:ascii="Times New Roman" w:hAnsi="Times New Roman"/>
                <w:sz w:val="18"/>
                <w:szCs w:val="18"/>
              </w:rPr>
            </w:pPr>
            <w:r>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14:paraId="0315F502">
            <w:pPr>
              <w:pStyle w:val="593"/>
              <w:ind w:right="-31"/>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14:paraId="459318E9">
            <w:pPr>
              <w:pStyle w:val="593"/>
              <w:ind w:right="-31"/>
              <w:jc w:val="center"/>
              <w:rPr>
                <w:rFonts w:ascii="Times New Roman" w:hAnsi="Times New Roman"/>
                <w:sz w:val="18"/>
                <w:szCs w:val="18"/>
              </w:rPr>
            </w:pPr>
            <w:r>
              <w:rPr>
                <w:rFonts w:ascii="Times New Roman" w:hAnsi="Times New Roman"/>
                <w:sz w:val="18"/>
                <w:szCs w:val="18"/>
              </w:rPr>
              <w:t>1.10</w:t>
            </w:r>
          </w:p>
        </w:tc>
        <w:tc>
          <w:tcPr>
            <w:tcW w:w="5670" w:type="dxa"/>
          </w:tcPr>
          <w:p w14:paraId="006E894C">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6CEB09A2">
            <w:pPr>
              <w:pStyle w:val="593"/>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14:paraId="42937A36">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4B6199B5">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00593503">
            <w:pPr>
              <w:pStyle w:val="593"/>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70C7AD39">
            <w:pPr>
              <w:pStyle w:val="647"/>
              <w:ind w:right="-31"/>
              <w:rPr>
                <w:sz w:val="18"/>
                <w:szCs w:val="18"/>
              </w:rPr>
            </w:pPr>
          </w:p>
        </w:tc>
      </w:tr>
      <w:tr w14:paraId="10ECC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534" w:type="dxa"/>
          </w:tcPr>
          <w:p w14:paraId="3A9FACCB">
            <w:pPr>
              <w:ind w:left="0" w:right="-31" w:firstLine="0"/>
              <w:jc w:val="center"/>
              <w:rPr>
                <w:rFonts w:ascii="Times New Roman" w:hAnsi="Times New Roman"/>
                <w:i w:val="0"/>
                <w:sz w:val="18"/>
                <w:szCs w:val="18"/>
              </w:rPr>
            </w:pPr>
            <w:r>
              <w:rPr>
                <w:rFonts w:ascii="Times New Roman" w:hAnsi="Times New Roman"/>
                <w:i w:val="0"/>
                <w:sz w:val="18"/>
                <w:szCs w:val="18"/>
              </w:rPr>
              <w:t>6.</w:t>
            </w:r>
          </w:p>
        </w:tc>
        <w:tc>
          <w:tcPr>
            <w:tcW w:w="3118" w:type="dxa"/>
          </w:tcPr>
          <w:p w14:paraId="009D4A1A">
            <w:pPr>
              <w:pStyle w:val="174"/>
              <w:ind w:right="-31" w:firstLine="0"/>
              <w:jc w:val="both"/>
              <w:rPr>
                <w:rFonts w:ascii="Times New Roman" w:hAnsi="Times New Roman" w:cs="Times New Roman"/>
                <w:b/>
              </w:rPr>
            </w:pPr>
            <w:r>
              <w:rPr>
                <w:rFonts w:ascii="Times New Roman" w:hAnsi="Times New Roman" w:cs="Times New Roman"/>
              </w:rPr>
              <w:t>Свиноводство</w:t>
            </w:r>
          </w:p>
        </w:tc>
        <w:tc>
          <w:tcPr>
            <w:tcW w:w="709" w:type="dxa"/>
          </w:tcPr>
          <w:p w14:paraId="4DC59BFB">
            <w:pPr>
              <w:ind w:left="0" w:right="-31" w:firstLine="0"/>
              <w:jc w:val="center"/>
              <w:rPr>
                <w:rFonts w:ascii="Times New Roman" w:hAnsi="Times New Roman"/>
                <w:i w:val="0"/>
                <w:sz w:val="18"/>
                <w:szCs w:val="18"/>
              </w:rPr>
            </w:pPr>
            <w:r>
              <w:rPr>
                <w:rFonts w:ascii="Times New Roman" w:hAnsi="Times New Roman"/>
                <w:i w:val="0"/>
                <w:sz w:val="18"/>
                <w:szCs w:val="18"/>
              </w:rPr>
              <w:t>П-3</w:t>
            </w:r>
          </w:p>
        </w:tc>
        <w:tc>
          <w:tcPr>
            <w:tcW w:w="4394" w:type="dxa"/>
          </w:tcPr>
          <w:p w14:paraId="518E92D1">
            <w:pPr>
              <w:pStyle w:val="593"/>
              <w:ind w:right="-3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свиней;</w:t>
            </w:r>
          </w:p>
          <w:p w14:paraId="367936AD">
            <w:pPr>
              <w:pStyle w:val="593"/>
              <w:ind w:right="-31"/>
              <w:rPr>
                <w:rFonts w:ascii="Times New Roman" w:hAnsi="Times New Roman"/>
                <w:sz w:val="18"/>
                <w:szCs w:val="18"/>
              </w:rPr>
            </w:pPr>
            <w:r>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w:t>
            </w:r>
          </w:p>
          <w:p w14:paraId="0FA345EC">
            <w:pPr>
              <w:pStyle w:val="593"/>
              <w:ind w:right="-31"/>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14:paraId="6F4A2D49">
            <w:pPr>
              <w:pStyle w:val="593"/>
              <w:ind w:right="-31"/>
              <w:jc w:val="center"/>
              <w:rPr>
                <w:rFonts w:ascii="Times New Roman" w:hAnsi="Times New Roman"/>
                <w:sz w:val="18"/>
                <w:szCs w:val="18"/>
              </w:rPr>
            </w:pPr>
            <w:r>
              <w:rPr>
                <w:rFonts w:ascii="Times New Roman" w:hAnsi="Times New Roman"/>
                <w:sz w:val="18"/>
                <w:szCs w:val="18"/>
              </w:rPr>
              <w:t>1.11</w:t>
            </w:r>
          </w:p>
        </w:tc>
        <w:tc>
          <w:tcPr>
            <w:tcW w:w="5670" w:type="dxa"/>
          </w:tcPr>
          <w:p w14:paraId="3ED79A2E">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00DEC9D0">
            <w:pPr>
              <w:pStyle w:val="593"/>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14:paraId="6BC6FB87">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01206EED">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57018DE5">
            <w:pPr>
              <w:pStyle w:val="593"/>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79244784">
            <w:pPr>
              <w:pStyle w:val="647"/>
              <w:ind w:right="-31"/>
              <w:rPr>
                <w:sz w:val="18"/>
                <w:szCs w:val="18"/>
              </w:rPr>
            </w:pPr>
          </w:p>
        </w:tc>
      </w:tr>
      <w:tr w14:paraId="113E8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534" w:type="dxa"/>
          </w:tcPr>
          <w:p w14:paraId="3A1B9D26">
            <w:pPr>
              <w:ind w:left="0" w:right="-31" w:firstLine="0"/>
              <w:jc w:val="center"/>
              <w:rPr>
                <w:rFonts w:ascii="Times New Roman" w:hAnsi="Times New Roman"/>
                <w:i w:val="0"/>
                <w:sz w:val="18"/>
                <w:szCs w:val="18"/>
              </w:rPr>
            </w:pPr>
            <w:r>
              <w:rPr>
                <w:rFonts w:ascii="Times New Roman" w:hAnsi="Times New Roman"/>
                <w:i w:val="0"/>
                <w:sz w:val="18"/>
                <w:szCs w:val="18"/>
              </w:rPr>
              <w:t>7.</w:t>
            </w:r>
          </w:p>
        </w:tc>
        <w:tc>
          <w:tcPr>
            <w:tcW w:w="3118" w:type="dxa"/>
          </w:tcPr>
          <w:p w14:paraId="19A82F92">
            <w:pPr>
              <w:ind w:left="0" w:right="-31" w:firstLine="0"/>
              <w:jc w:val="both"/>
              <w:rPr>
                <w:rFonts w:ascii="Times New Roman" w:hAnsi="Times New Roman"/>
                <w:i w:val="0"/>
                <w:sz w:val="18"/>
                <w:szCs w:val="18"/>
              </w:rPr>
            </w:pPr>
            <w:r>
              <w:rPr>
                <w:rFonts w:ascii="Times New Roman" w:hAnsi="Times New Roman"/>
                <w:i w:val="0"/>
                <w:sz w:val="18"/>
                <w:szCs w:val="18"/>
              </w:rPr>
              <w:t xml:space="preserve">Пчеловодство </w:t>
            </w:r>
          </w:p>
          <w:p w14:paraId="67A35D3F">
            <w:pPr>
              <w:ind w:left="0" w:right="-31" w:firstLine="0"/>
              <w:jc w:val="both"/>
              <w:rPr>
                <w:rFonts w:ascii="Times New Roman" w:hAnsi="Times New Roman"/>
                <w:i w:val="0"/>
                <w:sz w:val="18"/>
                <w:szCs w:val="18"/>
              </w:rPr>
            </w:pPr>
          </w:p>
          <w:p w14:paraId="554C3757">
            <w:pPr>
              <w:ind w:left="0" w:right="-31" w:firstLine="0"/>
              <w:jc w:val="both"/>
              <w:rPr>
                <w:rFonts w:ascii="Times New Roman" w:hAnsi="Times New Roman"/>
                <w:i w:val="0"/>
                <w:sz w:val="18"/>
                <w:szCs w:val="18"/>
              </w:rPr>
            </w:pPr>
          </w:p>
          <w:p w14:paraId="56B85BE8">
            <w:pPr>
              <w:ind w:left="0" w:right="-31" w:firstLine="0"/>
              <w:jc w:val="both"/>
              <w:rPr>
                <w:rFonts w:ascii="Times New Roman" w:hAnsi="Times New Roman"/>
                <w:i w:val="0"/>
                <w:sz w:val="18"/>
                <w:szCs w:val="18"/>
              </w:rPr>
            </w:pPr>
          </w:p>
        </w:tc>
        <w:tc>
          <w:tcPr>
            <w:tcW w:w="709" w:type="dxa"/>
          </w:tcPr>
          <w:p w14:paraId="6FCF0F46">
            <w:pPr>
              <w:ind w:left="0" w:right="-31" w:firstLine="0"/>
              <w:jc w:val="center"/>
              <w:rPr>
                <w:rFonts w:ascii="Times New Roman" w:hAnsi="Times New Roman"/>
                <w:i w:val="0"/>
                <w:sz w:val="18"/>
                <w:szCs w:val="18"/>
              </w:rPr>
            </w:pPr>
            <w:r>
              <w:rPr>
                <w:rFonts w:ascii="Times New Roman" w:hAnsi="Times New Roman"/>
                <w:i w:val="0"/>
                <w:sz w:val="18"/>
                <w:szCs w:val="18"/>
              </w:rPr>
              <w:t>П-3</w:t>
            </w:r>
          </w:p>
        </w:tc>
        <w:tc>
          <w:tcPr>
            <w:tcW w:w="4394" w:type="dxa"/>
          </w:tcPr>
          <w:p w14:paraId="644CC8B5">
            <w:pPr>
              <w:pStyle w:val="593"/>
              <w:ind w:right="-31"/>
              <w:rPr>
                <w:rFonts w:ascii="Times New Roman" w:hAnsi="Times New Roman"/>
                <w:sz w:val="18"/>
                <w:szCs w:val="18"/>
              </w:rPr>
            </w:pPr>
            <w:r>
              <w:rPr>
                <w:rFonts w:ascii="Times New Roman" w:hAnsi="Times New Roman"/>
                <w:sz w:val="18"/>
                <w:szCs w:val="18"/>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14:paraId="47D7729E">
            <w:pPr>
              <w:pStyle w:val="593"/>
              <w:ind w:right="-31"/>
              <w:rPr>
                <w:rFonts w:ascii="Times New Roman" w:hAnsi="Times New Roman"/>
                <w:sz w:val="18"/>
                <w:szCs w:val="18"/>
              </w:rPr>
            </w:pPr>
            <w:r>
              <w:rPr>
                <w:rFonts w:ascii="Times New Roman" w:hAnsi="Times New Roman"/>
                <w:sz w:val="18"/>
                <w:szCs w:val="18"/>
              </w:rPr>
              <w:t>размещение ульев, иных объектов и оборудования, необходимого для пчеловодства и разведениях иных полезных насекомых;</w:t>
            </w:r>
          </w:p>
          <w:p w14:paraId="3634D215">
            <w:pPr>
              <w:pStyle w:val="593"/>
              <w:ind w:right="-31"/>
              <w:rPr>
                <w:rFonts w:ascii="Times New Roman" w:hAnsi="Times New Roman"/>
                <w:sz w:val="18"/>
                <w:szCs w:val="18"/>
              </w:rPr>
            </w:pPr>
            <w:r>
              <w:rPr>
                <w:rFonts w:ascii="Times New Roman" w:hAnsi="Times New Roman"/>
                <w:sz w:val="18"/>
                <w:szCs w:val="18"/>
              </w:rPr>
              <w:t>размещение сооружений, используемых для хранения и первичной переработки продукции пчеловодства</w:t>
            </w:r>
          </w:p>
        </w:tc>
        <w:tc>
          <w:tcPr>
            <w:tcW w:w="709" w:type="dxa"/>
          </w:tcPr>
          <w:p w14:paraId="657D5B3B">
            <w:pPr>
              <w:ind w:left="0" w:right="-31" w:firstLine="0"/>
              <w:jc w:val="center"/>
              <w:rPr>
                <w:rFonts w:ascii="Times New Roman" w:hAnsi="Times New Roman"/>
                <w:i w:val="0"/>
                <w:sz w:val="18"/>
                <w:szCs w:val="18"/>
              </w:rPr>
            </w:pPr>
            <w:r>
              <w:rPr>
                <w:rFonts w:ascii="Times New Roman" w:hAnsi="Times New Roman"/>
                <w:i w:val="0"/>
                <w:sz w:val="18"/>
                <w:szCs w:val="18"/>
              </w:rPr>
              <w:t>1.12</w:t>
            </w:r>
          </w:p>
        </w:tc>
        <w:tc>
          <w:tcPr>
            <w:tcW w:w="5670" w:type="dxa"/>
          </w:tcPr>
          <w:p w14:paraId="39464A9D">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для  данного  вида  . Минимальный отступ от красной линии составляет:</w:t>
            </w:r>
          </w:p>
          <w:p w14:paraId="218C6632">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4ABCC0E6">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10B31476">
            <w:pPr>
              <w:pStyle w:val="593"/>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472C418C">
            <w:pPr>
              <w:pStyle w:val="647"/>
              <w:ind w:right="-31"/>
              <w:rPr>
                <w:sz w:val="18"/>
                <w:szCs w:val="18"/>
              </w:rPr>
            </w:pPr>
          </w:p>
        </w:tc>
      </w:tr>
      <w:tr w14:paraId="26531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534" w:type="dxa"/>
          </w:tcPr>
          <w:p w14:paraId="60C790FA">
            <w:pPr>
              <w:ind w:left="0" w:right="-31" w:firstLine="0"/>
              <w:jc w:val="center"/>
              <w:rPr>
                <w:rFonts w:ascii="Times New Roman" w:hAnsi="Times New Roman"/>
                <w:i w:val="0"/>
                <w:sz w:val="18"/>
                <w:szCs w:val="18"/>
              </w:rPr>
            </w:pPr>
            <w:r>
              <w:rPr>
                <w:rFonts w:ascii="Times New Roman" w:hAnsi="Times New Roman"/>
                <w:i w:val="0"/>
                <w:sz w:val="18"/>
                <w:szCs w:val="18"/>
              </w:rPr>
              <w:t>8.</w:t>
            </w:r>
          </w:p>
        </w:tc>
        <w:tc>
          <w:tcPr>
            <w:tcW w:w="3118" w:type="dxa"/>
          </w:tcPr>
          <w:p w14:paraId="5B231786">
            <w:pPr>
              <w:pStyle w:val="593"/>
              <w:ind w:right="-31"/>
              <w:rPr>
                <w:rFonts w:ascii="Times New Roman" w:hAnsi="Times New Roman"/>
                <w:sz w:val="18"/>
                <w:szCs w:val="18"/>
              </w:rPr>
            </w:pPr>
            <w:r>
              <w:rPr>
                <w:rFonts w:ascii="Times New Roman" w:hAnsi="Times New Roman"/>
                <w:sz w:val="18"/>
                <w:szCs w:val="18"/>
              </w:rPr>
              <w:t>Рыболовство</w:t>
            </w:r>
          </w:p>
        </w:tc>
        <w:tc>
          <w:tcPr>
            <w:tcW w:w="709" w:type="dxa"/>
          </w:tcPr>
          <w:p w14:paraId="6D904701">
            <w:pPr>
              <w:ind w:left="0" w:right="-31" w:firstLine="0"/>
              <w:jc w:val="center"/>
              <w:rPr>
                <w:rFonts w:ascii="Times New Roman" w:hAnsi="Times New Roman"/>
                <w:i w:val="0"/>
                <w:sz w:val="18"/>
                <w:szCs w:val="18"/>
              </w:rPr>
            </w:pPr>
            <w:r>
              <w:rPr>
                <w:rFonts w:ascii="Times New Roman" w:hAnsi="Times New Roman"/>
                <w:i w:val="0"/>
                <w:sz w:val="18"/>
                <w:szCs w:val="18"/>
              </w:rPr>
              <w:t>П-3</w:t>
            </w:r>
          </w:p>
        </w:tc>
        <w:tc>
          <w:tcPr>
            <w:tcW w:w="4394" w:type="dxa"/>
          </w:tcPr>
          <w:p w14:paraId="21ED378F">
            <w:pPr>
              <w:pStyle w:val="593"/>
              <w:ind w:right="-3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и (или) содержанием, выращиванием объектов рыбоводства (аквакультуры); размещение зданий, сооружений, оборудования, необходимых для осуществления рыбоводства (аквакультуры)</w:t>
            </w:r>
          </w:p>
        </w:tc>
        <w:tc>
          <w:tcPr>
            <w:tcW w:w="709" w:type="dxa"/>
          </w:tcPr>
          <w:p w14:paraId="3F9B2782">
            <w:pPr>
              <w:pStyle w:val="593"/>
              <w:ind w:right="-31"/>
              <w:jc w:val="center"/>
              <w:rPr>
                <w:rFonts w:ascii="Times New Roman" w:hAnsi="Times New Roman"/>
                <w:sz w:val="18"/>
                <w:szCs w:val="18"/>
              </w:rPr>
            </w:pPr>
            <w:r>
              <w:rPr>
                <w:rFonts w:ascii="Times New Roman" w:hAnsi="Times New Roman"/>
                <w:sz w:val="18"/>
                <w:szCs w:val="18"/>
              </w:rPr>
              <w:t>1.13</w:t>
            </w:r>
          </w:p>
        </w:tc>
        <w:tc>
          <w:tcPr>
            <w:tcW w:w="5670" w:type="dxa"/>
          </w:tcPr>
          <w:p w14:paraId="23405266">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606CD7B3">
            <w:pPr>
              <w:pStyle w:val="593"/>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14:paraId="06034514">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029A1324">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5AB159C4">
            <w:pPr>
              <w:pStyle w:val="593"/>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462FCA0A">
            <w:pPr>
              <w:pStyle w:val="593"/>
              <w:ind w:right="-31"/>
              <w:rPr>
                <w:rFonts w:ascii="Times New Roman" w:hAnsi="Times New Roman"/>
                <w:sz w:val="18"/>
                <w:szCs w:val="18"/>
              </w:rPr>
            </w:pPr>
          </w:p>
        </w:tc>
      </w:tr>
      <w:tr w14:paraId="5EB5B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534" w:type="dxa"/>
          </w:tcPr>
          <w:p w14:paraId="4B85C770">
            <w:pPr>
              <w:ind w:left="0" w:right="-31" w:firstLine="0"/>
              <w:jc w:val="center"/>
              <w:rPr>
                <w:rFonts w:ascii="Times New Roman" w:hAnsi="Times New Roman"/>
                <w:i w:val="0"/>
                <w:sz w:val="18"/>
                <w:szCs w:val="18"/>
              </w:rPr>
            </w:pPr>
            <w:r>
              <w:rPr>
                <w:rFonts w:ascii="Times New Roman" w:hAnsi="Times New Roman"/>
                <w:i w:val="0"/>
                <w:sz w:val="18"/>
                <w:szCs w:val="18"/>
              </w:rPr>
              <w:t>9.</w:t>
            </w:r>
          </w:p>
        </w:tc>
        <w:tc>
          <w:tcPr>
            <w:tcW w:w="3118" w:type="dxa"/>
          </w:tcPr>
          <w:p w14:paraId="289D7E2A">
            <w:pPr>
              <w:ind w:left="0" w:right="-31" w:firstLine="0"/>
              <w:jc w:val="both"/>
              <w:rPr>
                <w:rFonts w:ascii="Times New Roman" w:hAnsi="Times New Roman"/>
                <w:i w:val="0"/>
                <w:sz w:val="18"/>
                <w:szCs w:val="18"/>
              </w:rPr>
            </w:pPr>
            <w:r>
              <w:rPr>
                <w:rFonts w:ascii="Times New Roman" w:hAnsi="Times New Roman"/>
                <w:i w:val="0"/>
                <w:sz w:val="18"/>
                <w:szCs w:val="18"/>
              </w:rPr>
              <w:t>Общественное  управление</w:t>
            </w:r>
          </w:p>
        </w:tc>
        <w:tc>
          <w:tcPr>
            <w:tcW w:w="709" w:type="dxa"/>
          </w:tcPr>
          <w:p w14:paraId="16E32A14">
            <w:pPr>
              <w:ind w:left="0" w:right="-31" w:firstLine="0"/>
              <w:jc w:val="center"/>
              <w:rPr>
                <w:rFonts w:ascii="Times New Roman" w:hAnsi="Times New Roman"/>
                <w:i w:val="0"/>
                <w:sz w:val="18"/>
                <w:szCs w:val="18"/>
              </w:rPr>
            </w:pPr>
            <w:r>
              <w:rPr>
                <w:rFonts w:ascii="Times New Roman" w:hAnsi="Times New Roman"/>
                <w:i w:val="0"/>
                <w:sz w:val="18"/>
                <w:szCs w:val="18"/>
              </w:rPr>
              <w:t>П-3</w:t>
            </w:r>
          </w:p>
        </w:tc>
        <w:tc>
          <w:tcPr>
            <w:tcW w:w="4394" w:type="dxa"/>
          </w:tcPr>
          <w:p w14:paraId="19531A03">
            <w:pPr>
              <w:pStyle w:val="593"/>
              <w:ind w:right="-31"/>
              <w:rPr>
                <w:rFonts w:ascii="Times New Roman" w:hAnsi="Times New Roman"/>
              </w:rPr>
            </w:pPr>
            <w:r>
              <w:rPr>
                <w:rFonts w:ascii="Times New Roman" w:hAnsi="Times New Roman"/>
                <w:sz w:val="18"/>
                <w:szCs w:val="18"/>
              </w:rPr>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3.8.1-3.8.2</w:t>
            </w:r>
          </w:p>
        </w:tc>
        <w:tc>
          <w:tcPr>
            <w:tcW w:w="709" w:type="dxa"/>
          </w:tcPr>
          <w:p w14:paraId="0853D775">
            <w:pPr>
              <w:ind w:left="0" w:right="-31" w:firstLine="0"/>
              <w:jc w:val="center"/>
              <w:rPr>
                <w:rFonts w:ascii="Times New Roman" w:hAnsi="Times New Roman"/>
                <w:i w:val="0"/>
                <w:sz w:val="18"/>
                <w:szCs w:val="18"/>
              </w:rPr>
            </w:pPr>
            <w:r>
              <w:rPr>
                <w:rFonts w:ascii="Times New Roman" w:hAnsi="Times New Roman"/>
                <w:i w:val="0"/>
                <w:sz w:val="18"/>
                <w:szCs w:val="18"/>
              </w:rPr>
              <w:t>3.8</w:t>
            </w:r>
          </w:p>
        </w:tc>
        <w:tc>
          <w:tcPr>
            <w:tcW w:w="5670" w:type="dxa"/>
          </w:tcPr>
          <w:p w14:paraId="2828FF48">
            <w:pPr>
              <w:pStyle w:val="593"/>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14:paraId="31991556">
            <w:pPr>
              <w:pStyle w:val="647"/>
              <w:ind w:right="-31"/>
              <w:rPr>
                <w:sz w:val="18"/>
                <w:szCs w:val="18"/>
              </w:rPr>
            </w:pPr>
            <w:r>
              <w:rPr>
                <w:sz w:val="18"/>
                <w:szCs w:val="18"/>
              </w:rPr>
              <w:t>1.1 Размеры   земельных  участков принимают  минимальный / максимальный:</w:t>
            </w:r>
          </w:p>
          <w:p w14:paraId="1CFE8160">
            <w:pPr>
              <w:pStyle w:val="593"/>
              <w:ind w:right="-31"/>
              <w:rPr>
                <w:rFonts w:ascii="Times New Roman" w:hAnsi="Times New Roman"/>
                <w:sz w:val="18"/>
                <w:szCs w:val="18"/>
              </w:rPr>
            </w:pPr>
            <w:r>
              <w:rPr>
                <w:rFonts w:ascii="Times New Roman" w:hAnsi="Times New Roman"/>
                <w:sz w:val="18"/>
                <w:szCs w:val="18"/>
              </w:rPr>
              <w:t>при этажности 2 этажа принимаются  - 40/60  м</w:t>
            </w:r>
            <w:r>
              <w:rPr>
                <w:rFonts w:ascii="Times New Roman" w:hAnsi="Times New Roman"/>
                <w:sz w:val="18"/>
                <w:szCs w:val="18"/>
                <w:vertAlign w:val="superscript"/>
              </w:rPr>
              <w:t>2</w:t>
            </w:r>
            <w:r>
              <w:rPr>
                <w:rFonts w:ascii="Times New Roman" w:hAnsi="Times New Roman"/>
                <w:sz w:val="18"/>
                <w:szCs w:val="18"/>
              </w:rPr>
              <w:t xml:space="preserve">  на 1 сотрудника. </w:t>
            </w:r>
          </w:p>
          <w:p w14:paraId="454A5E3A">
            <w:pPr>
              <w:pStyle w:val="647"/>
              <w:ind w:right="-31"/>
              <w:rPr>
                <w:sz w:val="18"/>
                <w:szCs w:val="18"/>
              </w:rPr>
            </w:pPr>
            <w:r>
              <w:rPr>
                <w:sz w:val="18"/>
                <w:szCs w:val="18"/>
              </w:rPr>
              <w:t>2. Минимальный отступ от красной линии составляет:</w:t>
            </w:r>
          </w:p>
          <w:p w14:paraId="52BB6BDC">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4EE56D52">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055A2272">
            <w:pPr>
              <w:pStyle w:val="647"/>
              <w:ind w:right="-31"/>
              <w:rPr>
                <w:sz w:val="18"/>
                <w:szCs w:val="18"/>
              </w:rPr>
            </w:pPr>
            <w:r>
              <w:rPr>
                <w:sz w:val="18"/>
                <w:szCs w:val="18"/>
              </w:rPr>
              <w:t xml:space="preserve"> 3. Максимальное количество этажей – 2. </w:t>
            </w:r>
          </w:p>
          <w:p w14:paraId="38EE8448">
            <w:pPr>
              <w:ind w:left="0" w:right="-31" w:firstLine="0"/>
              <w:jc w:val="both"/>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14:paraId="38246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534" w:type="dxa"/>
          </w:tcPr>
          <w:p w14:paraId="5CAEDB68">
            <w:pPr>
              <w:ind w:left="0" w:right="-31" w:firstLine="0"/>
              <w:jc w:val="center"/>
              <w:rPr>
                <w:rFonts w:ascii="Times New Roman" w:hAnsi="Times New Roman"/>
                <w:i w:val="0"/>
                <w:sz w:val="18"/>
                <w:szCs w:val="18"/>
              </w:rPr>
            </w:pPr>
            <w:r>
              <w:rPr>
                <w:rFonts w:ascii="Times New Roman" w:hAnsi="Times New Roman"/>
                <w:i w:val="0"/>
                <w:sz w:val="18"/>
                <w:szCs w:val="18"/>
              </w:rPr>
              <w:t>10.</w:t>
            </w:r>
          </w:p>
        </w:tc>
        <w:tc>
          <w:tcPr>
            <w:tcW w:w="3118" w:type="dxa"/>
          </w:tcPr>
          <w:p w14:paraId="54F1836C">
            <w:pPr>
              <w:ind w:left="0" w:right="-31" w:firstLine="0"/>
              <w:jc w:val="both"/>
              <w:rPr>
                <w:rFonts w:ascii="Times New Roman" w:hAnsi="Times New Roman"/>
                <w:i w:val="0"/>
                <w:sz w:val="18"/>
                <w:szCs w:val="18"/>
              </w:rPr>
            </w:pPr>
            <w:r>
              <w:rPr>
                <w:rFonts w:ascii="Times New Roman" w:hAnsi="Times New Roman"/>
                <w:i w:val="0"/>
                <w:sz w:val="18"/>
                <w:szCs w:val="18"/>
              </w:rPr>
              <w:t>Деловое  управление.</w:t>
            </w:r>
          </w:p>
        </w:tc>
        <w:tc>
          <w:tcPr>
            <w:tcW w:w="709" w:type="dxa"/>
          </w:tcPr>
          <w:p w14:paraId="7BC5DA2E">
            <w:pPr>
              <w:ind w:left="0" w:right="-31" w:firstLine="0"/>
              <w:jc w:val="center"/>
              <w:rPr>
                <w:rFonts w:ascii="Times New Roman" w:hAnsi="Times New Roman"/>
                <w:i w:val="0"/>
                <w:sz w:val="18"/>
                <w:szCs w:val="18"/>
              </w:rPr>
            </w:pPr>
            <w:r>
              <w:rPr>
                <w:rFonts w:ascii="Times New Roman" w:hAnsi="Times New Roman"/>
                <w:i w:val="0"/>
                <w:sz w:val="18"/>
                <w:szCs w:val="18"/>
              </w:rPr>
              <w:t>П-3</w:t>
            </w:r>
          </w:p>
        </w:tc>
        <w:tc>
          <w:tcPr>
            <w:tcW w:w="4394" w:type="dxa"/>
          </w:tcPr>
          <w:p w14:paraId="2308CFBD">
            <w:pPr>
              <w:spacing w:line="240" w:lineRule="auto"/>
              <w:ind w:left="0" w:right="-31" w:firstLine="0"/>
              <w:jc w:val="both"/>
              <w:rPr>
                <w:rFonts w:ascii="Times New Roman" w:hAnsi="Times New Roman"/>
                <w:i w:val="0"/>
                <w:sz w:val="18"/>
                <w:szCs w:val="18"/>
              </w:rPr>
            </w:pPr>
            <w:r>
              <w:rPr>
                <w:rFonts w:ascii="Times New Roman" w:hAnsi="Times New Roman"/>
                <w:i w:val="0"/>
                <w:sz w:val="18"/>
                <w:szCs w:val="18"/>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709" w:type="dxa"/>
          </w:tcPr>
          <w:p w14:paraId="33C49C52">
            <w:pPr>
              <w:ind w:left="0" w:right="-31" w:firstLine="0"/>
              <w:jc w:val="center"/>
              <w:rPr>
                <w:rFonts w:ascii="Times New Roman" w:hAnsi="Times New Roman"/>
                <w:i w:val="0"/>
                <w:sz w:val="18"/>
                <w:szCs w:val="18"/>
              </w:rPr>
            </w:pPr>
            <w:r>
              <w:rPr>
                <w:rFonts w:ascii="Times New Roman" w:hAnsi="Times New Roman"/>
                <w:i w:val="0"/>
                <w:sz w:val="18"/>
                <w:szCs w:val="18"/>
              </w:rPr>
              <w:t>4.1</w:t>
            </w:r>
          </w:p>
        </w:tc>
        <w:tc>
          <w:tcPr>
            <w:tcW w:w="5670" w:type="dxa"/>
          </w:tcPr>
          <w:p w14:paraId="0E5B9152">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2DFB4DA3">
            <w:pPr>
              <w:pStyle w:val="647"/>
              <w:ind w:right="-31"/>
              <w:rPr>
                <w:sz w:val="18"/>
                <w:szCs w:val="18"/>
              </w:rPr>
            </w:pPr>
            <w:r>
              <w:rPr>
                <w:sz w:val="18"/>
                <w:szCs w:val="18"/>
              </w:rPr>
              <w:t>2. Минимальный отступ от красной линии составляет:</w:t>
            </w:r>
          </w:p>
          <w:p w14:paraId="57D1659F">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07621E2B">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2649449A">
            <w:pPr>
              <w:pStyle w:val="647"/>
              <w:ind w:right="-31"/>
              <w:rPr>
                <w:sz w:val="18"/>
                <w:szCs w:val="18"/>
              </w:rPr>
            </w:pPr>
            <w:r>
              <w:rPr>
                <w:sz w:val="18"/>
                <w:szCs w:val="18"/>
              </w:rPr>
              <w:t xml:space="preserve"> 3. Максимальное количество этажей – 2. </w:t>
            </w:r>
          </w:p>
          <w:p w14:paraId="3B82033C">
            <w:pPr>
              <w:pStyle w:val="593"/>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14:paraId="40AF9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4163A7E6">
            <w:pPr>
              <w:ind w:left="0" w:right="-31" w:firstLine="0"/>
              <w:jc w:val="center"/>
              <w:rPr>
                <w:rFonts w:ascii="Times New Roman" w:hAnsi="Times New Roman"/>
                <w:i w:val="0"/>
                <w:sz w:val="18"/>
                <w:szCs w:val="18"/>
              </w:rPr>
            </w:pPr>
            <w:r>
              <w:rPr>
                <w:rFonts w:ascii="Times New Roman" w:hAnsi="Times New Roman"/>
                <w:i w:val="0"/>
                <w:sz w:val="18"/>
                <w:szCs w:val="18"/>
              </w:rPr>
              <w:t>11.</w:t>
            </w:r>
          </w:p>
        </w:tc>
        <w:tc>
          <w:tcPr>
            <w:tcW w:w="3118" w:type="dxa"/>
          </w:tcPr>
          <w:p w14:paraId="322E9C70">
            <w:pPr>
              <w:ind w:left="0" w:right="-31" w:firstLine="0"/>
              <w:jc w:val="both"/>
              <w:rPr>
                <w:rFonts w:ascii="Times New Roman" w:hAnsi="Times New Roman"/>
                <w:i w:val="0"/>
                <w:sz w:val="18"/>
                <w:szCs w:val="18"/>
              </w:rPr>
            </w:pPr>
            <w:r>
              <w:rPr>
                <w:rFonts w:ascii="Times New Roman" w:hAnsi="Times New Roman"/>
                <w:i w:val="0"/>
                <w:sz w:val="18"/>
                <w:szCs w:val="18"/>
              </w:rPr>
              <w:t>Служебные гаражи</w:t>
            </w:r>
          </w:p>
        </w:tc>
        <w:tc>
          <w:tcPr>
            <w:tcW w:w="709" w:type="dxa"/>
          </w:tcPr>
          <w:p w14:paraId="78F93449">
            <w:pPr>
              <w:ind w:left="0" w:right="-31" w:firstLine="0"/>
              <w:jc w:val="center"/>
              <w:rPr>
                <w:rFonts w:ascii="Times New Roman" w:hAnsi="Times New Roman"/>
                <w:i w:val="0"/>
                <w:sz w:val="18"/>
                <w:szCs w:val="18"/>
              </w:rPr>
            </w:pPr>
            <w:r>
              <w:rPr>
                <w:rFonts w:ascii="Times New Roman" w:hAnsi="Times New Roman"/>
                <w:i w:val="0"/>
                <w:sz w:val="18"/>
                <w:szCs w:val="18"/>
              </w:rPr>
              <w:t>П-3</w:t>
            </w:r>
          </w:p>
        </w:tc>
        <w:tc>
          <w:tcPr>
            <w:tcW w:w="4394" w:type="dxa"/>
          </w:tcPr>
          <w:p w14:paraId="07E79C29">
            <w:pPr>
              <w:ind w:left="0" w:right="-31" w:firstLine="0"/>
              <w:jc w:val="both"/>
              <w:rPr>
                <w:rFonts w:ascii="Times New Roman" w:hAnsi="Times New Roman"/>
                <w:i w:val="0"/>
                <w:sz w:val="18"/>
                <w:szCs w:val="18"/>
              </w:rPr>
            </w:pPr>
            <w:r>
              <w:rPr>
                <w:rFonts w:ascii="Times New Roman" w:hAnsi="Times New Roman"/>
                <w:i w:val="0"/>
                <w:sz w:val="18"/>
                <w:szCs w:val="18"/>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709" w:type="dxa"/>
          </w:tcPr>
          <w:p w14:paraId="3FBF8574">
            <w:pPr>
              <w:ind w:left="0" w:right="-31" w:firstLine="0"/>
              <w:jc w:val="center"/>
              <w:rPr>
                <w:rFonts w:ascii="Times New Roman" w:hAnsi="Times New Roman"/>
                <w:i w:val="0"/>
                <w:sz w:val="18"/>
                <w:szCs w:val="18"/>
              </w:rPr>
            </w:pPr>
            <w:r>
              <w:rPr>
                <w:rFonts w:ascii="Times New Roman" w:hAnsi="Times New Roman"/>
                <w:i w:val="0"/>
                <w:sz w:val="18"/>
                <w:szCs w:val="18"/>
              </w:rPr>
              <w:t>4.9</w:t>
            </w:r>
          </w:p>
        </w:tc>
        <w:tc>
          <w:tcPr>
            <w:tcW w:w="5670" w:type="dxa"/>
          </w:tcPr>
          <w:p w14:paraId="4C275F4E">
            <w:pPr>
              <w:pStyle w:val="593"/>
              <w:ind w:right="-31"/>
              <w:jc w:val="both"/>
              <w:rPr>
                <w:rFonts w:ascii="Times New Roman" w:hAnsi="Times New Roman"/>
                <w:sz w:val="18"/>
                <w:szCs w:val="18"/>
              </w:rPr>
            </w:pPr>
            <w:r>
              <w:rPr>
                <w:rFonts w:ascii="Times New Roman" w:hAnsi="Times New Roman"/>
                <w:sz w:val="18"/>
                <w:szCs w:val="18"/>
              </w:rPr>
              <w:t>1.  Площадь  участка  для  стоянки  одного  легкового  автомобиля  следует принимать 25 м2</w:t>
            </w:r>
          </w:p>
          <w:p w14:paraId="5C4D9C4C">
            <w:pPr>
              <w:pStyle w:val="647"/>
              <w:ind w:right="-31"/>
              <w:rPr>
                <w:sz w:val="18"/>
                <w:szCs w:val="18"/>
              </w:rPr>
            </w:pPr>
            <w:r>
              <w:rPr>
                <w:sz w:val="18"/>
                <w:szCs w:val="18"/>
              </w:rPr>
              <w:t>2. Минимальный отступ от красной линии составляет:</w:t>
            </w:r>
          </w:p>
          <w:p w14:paraId="77073553">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51A51061">
            <w:pPr>
              <w:pStyle w:val="593"/>
              <w:ind w:right="-31"/>
              <w:rPr>
                <w:rFonts w:ascii="Times New Roman" w:hAnsi="Times New Roman"/>
                <w:sz w:val="18"/>
                <w:szCs w:val="18"/>
              </w:rPr>
            </w:pPr>
            <w:r>
              <w:rPr>
                <w:rFonts w:ascii="Times New Roman" w:hAnsi="Times New Roman"/>
                <w:sz w:val="18"/>
                <w:szCs w:val="18"/>
              </w:rPr>
              <w:t>- в  новой  застройке -  не  менее 5м.</w:t>
            </w:r>
          </w:p>
          <w:p w14:paraId="4A760981">
            <w:pPr>
              <w:pStyle w:val="647"/>
              <w:ind w:right="-31"/>
              <w:rPr>
                <w:sz w:val="18"/>
                <w:szCs w:val="18"/>
              </w:rPr>
            </w:pPr>
            <w:r>
              <w:rPr>
                <w:sz w:val="18"/>
                <w:szCs w:val="18"/>
              </w:rPr>
              <w:t xml:space="preserve">3. Максимальное количество этажей – 2. </w:t>
            </w:r>
          </w:p>
          <w:p w14:paraId="3BF32A26">
            <w:pPr>
              <w:pStyle w:val="593"/>
              <w:ind w:right="-31"/>
              <w:jc w:val="both"/>
              <w:rPr>
                <w:rFonts w:ascii="Times New Roman" w:hAnsi="Times New Roman"/>
              </w:rPr>
            </w:pPr>
            <w:r>
              <w:rPr>
                <w:rFonts w:ascii="Times New Roman" w:hAnsi="Times New Roman"/>
                <w:sz w:val="18"/>
                <w:szCs w:val="18"/>
              </w:rPr>
              <w:t>4. Максимальный коэффициент застройки земельного участка 80%.</w:t>
            </w:r>
          </w:p>
        </w:tc>
      </w:tr>
      <w:tr w14:paraId="5FF9B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2" w:hRule="atLeast"/>
        </w:trPr>
        <w:tc>
          <w:tcPr>
            <w:tcW w:w="534" w:type="dxa"/>
          </w:tcPr>
          <w:p w14:paraId="44D2FBBD">
            <w:pPr>
              <w:ind w:left="0" w:right="-31" w:firstLine="0"/>
              <w:jc w:val="center"/>
              <w:rPr>
                <w:rFonts w:ascii="Times New Roman" w:hAnsi="Times New Roman"/>
                <w:i w:val="0"/>
                <w:sz w:val="18"/>
                <w:szCs w:val="18"/>
              </w:rPr>
            </w:pPr>
            <w:r>
              <w:rPr>
                <w:rFonts w:ascii="Times New Roman" w:hAnsi="Times New Roman"/>
                <w:i w:val="0"/>
                <w:sz w:val="18"/>
                <w:szCs w:val="18"/>
              </w:rPr>
              <w:t>12.</w:t>
            </w:r>
          </w:p>
        </w:tc>
        <w:tc>
          <w:tcPr>
            <w:tcW w:w="3118" w:type="dxa"/>
          </w:tcPr>
          <w:p w14:paraId="2AAF6A37">
            <w:pPr>
              <w:pStyle w:val="593"/>
              <w:ind w:right="-31"/>
              <w:rPr>
                <w:rFonts w:ascii="Times New Roman" w:hAnsi="Times New Roman"/>
              </w:rPr>
            </w:pPr>
            <w:r>
              <w:rPr>
                <w:rFonts w:ascii="Times New Roman" w:hAnsi="Times New Roman"/>
                <w:sz w:val="18"/>
                <w:szCs w:val="18"/>
              </w:rPr>
              <w:t>Недропользование</w:t>
            </w:r>
            <w:r>
              <w:rPr>
                <w:rFonts w:ascii="Times New Roman" w:hAnsi="Times New Roman"/>
              </w:rPr>
              <w:t xml:space="preserve"> </w:t>
            </w:r>
          </w:p>
        </w:tc>
        <w:tc>
          <w:tcPr>
            <w:tcW w:w="709" w:type="dxa"/>
          </w:tcPr>
          <w:p w14:paraId="62210D01">
            <w:pPr>
              <w:ind w:left="0" w:right="-31" w:firstLine="0"/>
              <w:jc w:val="center"/>
              <w:rPr>
                <w:rFonts w:ascii="Times New Roman" w:hAnsi="Times New Roman"/>
                <w:i w:val="0"/>
                <w:sz w:val="18"/>
                <w:szCs w:val="18"/>
              </w:rPr>
            </w:pPr>
            <w:r>
              <w:rPr>
                <w:rFonts w:ascii="Times New Roman" w:hAnsi="Times New Roman"/>
                <w:i w:val="0"/>
                <w:sz w:val="18"/>
                <w:szCs w:val="18"/>
              </w:rPr>
              <w:t>П-3</w:t>
            </w:r>
          </w:p>
        </w:tc>
        <w:tc>
          <w:tcPr>
            <w:tcW w:w="4394" w:type="dxa"/>
          </w:tcPr>
          <w:p w14:paraId="59AF3388">
            <w:pPr>
              <w:pStyle w:val="593"/>
              <w:ind w:right="-31"/>
              <w:rPr>
                <w:rFonts w:ascii="Times New Roman" w:hAnsi="Times New Roman"/>
                <w:sz w:val="18"/>
                <w:szCs w:val="18"/>
              </w:rPr>
            </w:pPr>
            <w:r>
              <w:rPr>
                <w:rFonts w:ascii="Times New Roman" w:hAnsi="Times New Roman"/>
                <w:sz w:val="18"/>
                <w:szCs w:val="18"/>
              </w:rPr>
              <w:t>Осуществление геологических изысканий;</w:t>
            </w:r>
          </w:p>
          <w:p w14:paraId="6864D332">
            <w:pPr>
              <w:pStyle w:val="593"/>
              <w:ind w:right="-31"/>
              <w:rPr>
                <w:rFonts w:ascii="Times New Roman" w:hAnsi="Times New Roman"/>
                <w:sz w:val="18"/>
                <w:szCs w:val="18"/>
              </w:rPr>
            </w:pPr>
            <w:r>
              <w:rPr>
                <w:rFonts w:ascii="Times New Roman" w:hAnsi="Times New Roman"/>
                <w:sz w:val="18"/>
                <w:szCs w:val="18"/>
              </w:rPr>
              <w:t>добыча недр открытым (карьеры, отвалы) и закрытым (шахты, скважины) способами;</w:t>
            </w:r>
          </w:p>
          <w:p w14:paraId="44401837">
            <w:pPr>
              <w:pStyle w:val="593"/>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в том числе подземных, в целях добычи недр;</w:t>
            </w:r>
          </w:p>
          <w:p w14:paraId="1C740D3E">
            <w:pPr>
              <w:pStyle w:val="593"/>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необходимых для подготовки сырья к транспортировке и (или) промышленной переработке;</w:t>
            </w:r>
          </w:p>
          <w:p w14:paraId="5C81E750">
            <w:pPr>
              <w:pStyle w:val="593"/>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недр происходит на межселенной территории</w:t>
            </w:r>
          </w:p>
        </w:tc>
        <w:tc>
          <w:tcPr>
            <w:tcW w:w="709" w:type="dxa"/>
          </w:tcPr>
          <w:p w14:paraId="28A2557E">
            <w:pPr>
              <w:pStyle w:val="593"/>
              <w:ind w:right="-31"/>
              <w:jc w:val="center"/>
              <w:rPr>
                <w:rFonts w:ascii="Times New Roman" w:hAnsi="Times New Roman"/>
                <w:sz w:val="18"/>
                <w:szCs w:val="18"/>
              </w:rPr>
            </w:pPr>
            <w:r>
              <w:rPr>
                <w:rFonts w:ascii="Times New Roman" w:hAnsi="Times New Roman"/>
                <w:sz w:val="18"/>
                <w:szCs w:val="18"/>
              </w:rPr>
              <w:t>6.1</w:t>
            </w:r>
          </w:p>
          <w:p w14:paraId="5C4ED94D">
            <w:pPr>
              <w:pStyle w:val="593"/>
              <w:ind w:right="-31"/>
              <w:jc w:val="center"/>
              <w:rPr>
                <w:rFonts w:ascii="Times New Roman" w:hAnsi="Times New Roman"/>
                <w:sz w:val="18"/>
                <w:szCs w:val="18"/>
                <w:lang w:val="en-US"/>
              </w:rPr>
            </w:pPr>
          </w:p>
        </w:tc>
        <w:tc>
          <w:tcPr>
            <w:tcW w:w="5670" w:type="dxa"/>
          </w:tcPr>
          <w:p w14:paraId="0504CA6C">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12C5359A">
            <w:pPr>
              <w:pStyle w:val="593"/>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14:paraId="2CDA170D">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5A073B9C">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63989BBD">
            <w:pPr>
              <w:pStyle w:val="593"/>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472739B8">
            <w:pPr>
              <w:pStyle w:val="593"/>
              <w:ind w:right="-31"/>
              <w:rPr>
                <w:rFonts w:ascii="Times New Roman" w:hAnsi="Times New Roman"/>
                <w:sz w:val="18"/>
                <w:szCs w:val="18"/>
              </w:rPr>
            </w:pPr>
          </w:p>
          <w:p w14:paraId="77FC3864">
            <w:pPr>
              <w:pStyle w:val="593"/>
              <w:ind w:right="-31"/>
              <w:rPr>
                <w:rFonts w:ascii="Times New Roman" w:hAnsi="Times New Roman"/>
                <w:sz w:val="18"/>
                <w:szCs w:val="18"/>
              </w:rPr>
            </w:pPr>
          </w:p>
        </w:tc>
      </w:tr>
      <w:tr w14:paraId="26AF8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534" w:type="dxa"/>
          </w:tcPr>
          <w:p w14:paraId="1F26534B">
            <w:pPr>
              <w:ind w:left="0" w:right="-31" w:firstLine="0"/>
              <w:jc w:val="center"/>
              <w:rPr>
                <w:rFonts w:ascii="Times New Roman" w:hAnsi="Times New Roman"/>
                <w:i w:val="0"/>
                <w:sz w:val="18"/>
                <w:szCs w:val="18"/>
              </w:rPr>
            </w:pPr>
            <w:r>
              <w:rPr>
                <w:rFonts w:ascii="Times New Roman" w:hAnsi="Times New Roman"/>
                <w:i w:val="0"/>
                <w:sz w:val="18"/>
                <w:szCs w:val="18"/>
              </w:rPr>
              <w:t>13.</w:t>
            </w:r>
          </w:p>
        </w:tc>
        <w:tc>
          <w:tcPr>
            <w:tcW w:w="3118" w:type="dxa"/>
          </w:tcPr>
          <w:p w14:paraId="3676D2FE">
            <w:pPr>
              <w:pStyle w:val="593"/>
              <w:ind w:right="-31"/>
              <w:rPr>
                <w:rFonts w:ascii="Times New Roman" w:hAnsi="Times New Roman"/>
                <w:sz w:val="18"/>
                <w:szCs w:val="18"/>
              </w:rPr>
            </w:pPr>
            <w:r>
              <w:rPr>
                <w:rFonts w:ascii="Times New Roman" w:hAnsi="Times New Roman"/>
                <w:sz w:val="18"/>
                <w:szCs w:val="18"/>
              </w:rPr>
              <w:t>Тяжелая промышленность</w:t>
            </w:r>
          </w:p>
        </w:tc>
        <w:tc>
          <w:tcPr>
            <w:tcW w:w="709" w:type="dxa"/>
          </w:tcPr>
          <w:p w14:paraId="471D8605">
            <w:pPr>
              <w:ind w:left="0" w:right="-31" w:firstLine="0"/>
              <w:jc w:val="center"/>
              <w:rPr>
                <w:rFonts w:ascii="Times New Roman" w:hAnsi="Times New Roman"/>
                <w:i w:val="0"/>
                <w:sz w:val="18"/>
                <w:szCs w:val="18"/>
              </w:rPr>
            </w:pPr>
            <w:r>
              <w:rPr>
                <w:rFonts w:ascii="Times New Roman" w:hAnsi="Times New Roman"/>
                <w:i w:val="0"/>
                <w:sz w:val="18"/>
                <w:szCs w:val="18"/>
              </w:rPr>
              <w:t>П-3</w:t>
            </w:r>
          </w:p>
        </w:tc>
        <w:tc>
          <w:tcPr>
            <w:tcW w:w="4394" w:type="dxa"/>
          </w:tcPr>
          <w:p w14:paraId="7B0859A7">
            <w:pPr>
              <w:pStyle w:val="593"/>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c>
          <w:tcPr>
            <w:tcW w:w="709" w:type="dxa"/>
          </w:tcPr>
          <w:p w14:paraId="53096DD0">
            <w:pPr>
              <w:pStyle w:val="593"/>
              <w:ind w:right="-31"/>
              <w:jc w:val="center"/>
              <w:rPr>
                <w:rFonts w:ascii="Times New Roman" w:hAnsi="Times New Roman"/>
                <w:sz w:val="18"/>
                <w:szCs w:val="18"/>
              </w:rPr>
            </w:pPr>
            <w:r>
              <w:rPr>
                <w:rFonts w:ascii="Times New Roman" w:hAnsi="Times New Roman"/>
                <w:sz w:val="18"/>
                <w:szCs w:val="18"/>
              </w:rPr>
              <w:t>6.2</w:t>
            </w:r>
          </w:p>
        </w:tc>
        <w:tc>
          <w:tcPr>
            <w:tcW w:w="5670" w:type="dxa"/>
          </w:tcPr>
          <w:p w14:paraId="161882D9">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51E15DBC">
            <w:pPr>
              <w:pStyle w:val="593"/>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14:paraId="61CCD846">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0E574BA9">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04496837">
            <w:pPr>
              <w:pStyle w:val="593"/>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466D0E26">
            <w:pPr>
              <w:pStyle w:val="593"/>
              <w:ind w:right="-31"/>
              <w:rPr>
                <w:rFonts w:ascii="Times New Roman" w:hAnsi="Times New Roman"/>
                <w:sz w:val="18"/>
                <w:szCs w:val="18"/>
              </w:rPr>
            </w:pPr>
          </w:p>
        </w:tc>
      </w:tr>
      <w:tr w14:paraId="1D111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61DEA860">
            <w:pPr>
              <w:ind w:left="0" w:right="-31" w:firstLine="0"/>
              <w:jc w:val="center"/>
              <w:rPr>
                <w:rFonts w:ascii="Times New Roman" w:hAnsi="Times New Roman"/>
                <w:i w:val="0"/>
                <w:sz w:val="18"/>
                <w:szCs w:val="18"/>
              </w:rPr>
            </w:pPr>
            <w:r>
              <w:rPr>
                <w:rFonts w:ascii="Times New Roman" w:hAnsi="Times New Roman"/>
                <w:i w:val="0"/>
                <w:sz w:val="18"/>
                <w:szCs w:val="18"/>
              </w:rPr>
              <w:t>14.</w:t>
            </w:r>
          </w:p>
        </w:tc>
        <w:tc>
          <w:tcPr>
            <w:tcW w:w="3118" w:type="dxa"/>
          </w:tcPr>
          <w:p w14:paraId="407C0592">
            <w:pPr>
              <w:pStyle w:val="593"/>
              <w:ind w:right="-31"/>
              <w:rPr>
                <w:rFonts w:ascii="Times New Roman" w:hAnsi="Times New Roman"/>
                <w:sz w:val="18"/>
                <w:szCs w:val="18"/>
              </w:rPr>
            </w:pPr>
            <w:r>
              <w:rPr>
                <w:rFonts w:ascii="Times New Roman" w:hAnsi="Times New Roman"/>
                <w:sz w:val="18"/>
                <w:szCs w:val="18"/>
              </w:rPr>
              <w:t>Легкая промышленность</w:t>
            </w:r>
          </w:p>
        </w:tc>
        <w:tc>
          <w:tcPr>
            <w:tcW w:w="709" w:type="dxa"/>
          </w:tcPr>
          <w:p w14:paraId="32FA2C5B">
            <w:pPr>
              <w:ind w:left="0" w:right="-31" w:firstLine="0"/>
              <w:jc w:val="center"/>
              <w:rPr>
                <w:rFonts w:ascii="Times New Roman" w:hAnsi="Times New Roman"/>
                <w:i w:val="0"/>
                <w:sz w:val="18"/>
                <w:szCs w:val="18"/>
              </w:rPr>
            </w:pPr>
            <w:r>
              <w:rPr>
                <w:rFonts w:ascii="Times New Roman" w:hAnsi="Times New Roman"/>
                <w:i w:val="0"/>
                <w:sz w:val="18"/>
                <w:szCs w:val="18"/>
              </w:rPr>
              <w:t>П-3</w:t>
            </w:r>
          </w:p>
        </w:tc>
        <w:tc>
          <w:tcPr>
            <w:tcW w:w="4394" w:type="dxa"/>
          </w:tcPr>
          <w:p w14:paraId="6B91DF5E">
            <w:pPr>
              <w:pStyle w:val="593"/>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текстильной, фарфоро-фаянсовой, электронной промышленности</w:t>
            </w:r>
          </w:p>
        </w:tc>
        <w:tc>
          <w:tcPr>
            <w:tcW w:w="709" w:type="dxa"/>
          </w:tcPr>
          <w:p w14:paraId="6BDE5C2B">
            <w:pPr>
              <w:pStyle w:val="593"/>
              <w:ind w:right="-31"/>
              <w:jc w:val="center"/>
              <w:rPr>
                <w:rFonts w:ascii="Times New Roman" w:hAnsi="Times New Roman"/>
                <w:sz w:val="18"/>
                <w:szCs w:val="18"/>
              </w:rPr>
            </w:pPr>
            <w:r>
              <w:rPr>
                <w:rFonts w:ascii="Times New Roman" w:hAnsi="Times New Roman"/>
                <w:sz w:val="18"/>
                <w:szCs w:val="18"/>
              </w:rPr>
              <w:t>6.3</w:t>
            </w:r>
          </w:p>
        </w:tc>
        <w:tc>
          <w:tcPr>
            <w:tcW w:w="5670" w:type="dxa"/>
          </w:tcPr>
          <w:p w14:paraId="3B162117">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7D796790">
            <w:pPr>
              <w:pStyle w:val="593"/>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14:paraId="0AEF1AD7">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3D0AF5F4">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25E51987">
            <w:pPr>
              <w:pStyle w:val="593"/>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6028818E">
            <w:pPr>
              <w:pStyle w:val="593"/>
              <w:ind w:right="-31"/>
              <w:rPr>
                <w:rFonts w:ascii="Times New Roman" w:hAnsi="Times New Roman"/>
                <w:sz w:val="18"/>
                <w:szCs w:val="18"/>
              </w:rPr>
            </w:pPr>
          </w:p>
        </w:tc>
      </w:tr>
      <w:tr w14:paraId="121AB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534" w:type="dxa"/>
          </w:tcPr>
          <w:p w14:paraId="5AB4A66D">
            <w:pPr>
              <w:ind w:left="0" w:right="-31" w:firstLine="0"/>
              <w:jc w:val="center"/>
              <w:rPr>
                <w:rFonts w:ascii="Times New Roman" w:hAnsi="Times New Roman"/>
                <w:i w:val="0"/>
                <w:sz w:val="18"/>
                <w:szCs w:val="18"/>
              </w:rPr>
            </w:pPr>
            <w:r>
              <w:rPr>
                <w:rFonts w:ascii="Times New Roman" w:hAnsi="Times New Roman"/>
                <w:i w:val="0"/>
                <w:sz w:val="18"/>
                <w:szCs w:val="18"/>
              </w:rPr>
              <w:t>15.</w:t>
            </w:r>
          </w:p>
        </w:tc>
        <w:tc>
          <w:tcPr>
            <w:tcW w:w="3118" w:type="dxa"/>
          </w:tcPr>
          <w:p w14:paraId="702D111E">
            <w:pPr>
              <w:pStyle w:val="74"/>
              <w:ind w:right="-31"/>
              <w:jc w:val="both"/>
              <w:rPr>
                <w:sz w:val="18"/>
                <w:szCs w:val="18"/>
              </w:rPr>
            </w:pPr>
            <w:r>
              <w:rPr>
                <w:sz w:val="18"/>
                <w:szCs w:val="18"/>
              </w:rPr>
              <w:t>Пищевая промышленность</w:t>
            </w:r>
          </w:p>
        </w:tc>
        <w:tc>
          <w:tcPr>
            <w:tcW w:w="709" w:type="dxa"/>
          </w:tcPr>
          <w:p w14:paraId="4C21BD6F">
            <w:pPr>
              <w:ind w:left="0" w:right="-31" w:firstLine="0"/>
              <w:jc w:val="center"/>
              <w:rPr>
                <w:rFonts w:ascii="Times New Roman" w:hAnsi="Times New Roman"/>
                <w:i w:val="0"/>
                <w:sz w:val="18"/>
                <w:szCs w:val="18"/>
              </w:rPr>
            </w:pPr>
            <w:r>
              <w:rPr>
                <w:rFonts w:ascii="Times New Roman" w:hAnsi="Times New Roman"/>
                <w:i w:val="0"/>
                <w:sz w:val="18"/>
                <w:szCs w:val="18"/>
              </w:rPr>
              <w:t>П-3</w:t>
            </w:r>
          </w:p>
        </w:tc>
        <w:tc>
          <w:tcPr>
            <w:tcW w:w="4394" w:type="dxa"/>
          </w:tcPr>
          <w:p w14:paraId="29ABAD98">
            <w:pPr>
              <w:pStyle w:val="593"/>
              <w:ind w:right="-31"/>
              <w:rPr>
                <w:rFonts w:ascii="Times New Roman" w:hAnsi="Times New Roman"/>
                <w:sz w:val="18"/>
                <w:szCs w:val="18"/>
              </w:rPr>
            </w:pPr>
            <w:r>
              <w:rPr>
                <w:rFonts w:ascii="Times New Roman" w:hAnsi="Times New Roman"/>
                <w:sz w:val="18"/>
                <w:szCs w:val="18"/>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709" w:type="dxa"/>
          </w:tcPr>
          <w:p w14:paraId="070080AC">
            <w:pPr>
              <w:pStyle w:val="593"/>
              <w:ind w:right="-31"/>
              <w:jc w:val="center"/>
              <w:rPr>
                <w:rFonts w:ascii="Times New Roman" w:hAnsi="Times New Roman"/>
                <w:sz w:val="18"/>
                <w:szCs w:val="18"/>
              </w:rPr>
            </w:pPr>
            <w:r>
              <w:rPr>
                <w:rFonts w:ascii="Times New Roman" w:hAnsi="Times New Roman"/>
                <w:sz w:val="18"/>
                <w:szCs w:val="18"/>
              </w:rPr>
              <w:t>6.4</w:t>
            </w:r>
          </w:p>
        </w:tc>
        <w:tc>
          <w:tcPr>
            <w:tcW w:w="5670" w:type="dxa"/>
          </w:tcPr>
          <w:p w14:paraId="7941182C">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75C17EF4">
            <w:pPr>
              <w:pStyle w:val="593"/>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14:paraId="65712353">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45389B3A">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257AD8F2">
            <w:pPr>
              <w:pStyle w:val="593"/>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6E14DB8E">
            <w:pPr>
              <w:pStyle w:val="593"/>
              <w:ind w:right="-31"/>
              <w:rPr>
                <w:rFonts w:ascii="Times New Roman" w:hAnsi="Times New Roman"/>
                <w:sz w:val="18"/>
                <w:szCs w:val="18"/>
              </w:rPr>
            </w:pPr>
          </w:p>
        </w:tc>
      </w:tr>
      <w:tr w14:paraId="4AD9A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7A3A544D">
            <w:pPr>
              <w:ind w:left="0" w:right="-31" w:firstLine="0"/>
              <w:jc w:val="center"/>
              <w:rPr>
                <w:rFonts w:ascii="Times New Roman" w:hAnsi="Times New Roman"/>
                <w:i w:val="0"/>
                <w:sz w:val="18"/>
                <w:szCs w:val="18"/>
              </w:rPr>
            </w:pPr>
            <w:r>
              <w:rPr>
                <w:rFonts w:ascii="Times New Roman" w:hAnsi="Times New Roman"/>
                <w:i w:val="0"/>
                <w:sz w:val="18"/>
                <w:szCs w:val="18"/>
              </w:rPr>
              <w:t>16.</w:t>
            </w:r>
          </w:p>
        </w:tc>
        <w:tc>
          <w:tcPr>
            <w:tcW w:w="3118" w:type="dxa"/>
          </w:tcPr>
          <w:p w14:paraId="7B6A0D27">
            <w:pPr>
              <w:pStyle w:val="74"/>
              <w:ind w:right="-31"/>
              <w:jc w:val="both"/>
              <w:rPr>
                <w:sz w:val="18"/>
                <w:szCs w:val="18"/>
              </w:rPr>
            </w:pPr>
            <w:r>
              <w:rPr>
                <w:sz w:val="18"/>
                <w:szCs w:val="18"/>
              </w:rPr>
              <w:t>Нефтехимическая промышленность</w:t>
            </w:r>
          </w:p>
        </w:tc>
        <w:tc>
          <w:tcPr>
            <w:tcW w:w="709" w:type="dxa"/>
          </w:tcPr>
          <w:p w14:paraId="2B8FDCF0">
            <w:pPr>
              <w:ind w:left="0" w:right="-31" w:firstLine="0"/>
              <w:jc w:val="center"/>
              <w:rPr>
                <w:rFonts w:ascii="Times New Roman" w:hAnsi="Times New Roman"/>
                <w:i w:val="0"/>
                <w:sz w:val="18"/>
                <w:szCs w:val="18"/>
              </w:rPr>
            </w:pPr>
            <w:r>
              <w:rPr>
                <w:rFonts w:ascii="Times New Roman" w:hAnsi="Times New Roman"/>
                <w:i w:val="0"/>
                <w:sz w:val="18"/>
                <w:szCs w:val="18"/>
              </w:rPr>
              <w:t>П-3</w:t>
            </w:r>
          </w:p>
        </w:tc>
        <w:tc>
          <w:tcPr>
            <w:tcW w:w="4394" w:type="dxa"/>
          </w:tcPr>
          <w:p w14:paraId="06EF7E39">
            <w:pPr>
              <w:pStyle w:val="74"/>
              <w:spacing w:before="0" w:after="0"/>
              <w:ind w:right="-31"/>
              <w:jc w:val="both"/>
              <w:rPr>
                <w:rFonts w:eastAsia="Calibri"/>
                <w:sz w:val="18"/>
                <w:szCs w:val="18"/>
                <w:lang w:eastAsia="ar-SA"/>
              </w:rPr>
            </w:pPr>
            <w:r>
              <w:rPr>
                <w:rFonts w:eastAsia="Calibri"/>
                <w:sz w:val="18"/>
                <w:szCs w:val="18"/>
                <w:lang w:eastAsia="ar-SA"/>
              </w:rPr>
              <w:t xml:space="preserve">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 </w:t>
            </w:r>
          </w:p>
        </w:tc>
        <w:tc>
          <w:tcPr>
            <w:tcW w:w="709" w:type="dxa"/>
          </w:tcPr>
          <w:p w14:paraId="0699972A">
            <w:pPr>
              <w:pStyle w:val="593"/>
              <w:ind w:right="-31"/>
              <w:jc w:val="center"/>
              <w:rPr>
                <w:rFonts w:ascii="Times New Roman" w:hAnsi="Times New Roman"/>
                <w:sz w:val="18"/>
                <w:szCs w:val="18"/>
              </w:rPr>
            </w:pPr>
            <w:r>
              <w:rPr>
                <w:rFonts w:ascii="Times New Roman" w:hAnsi="Times New Roman"/>
                <w:sz w:val="18"/>
                <w:szCs w:val="18"/>
              </w:rPr>
              <w:t>6.5</w:t>
            </w:r>
          </w:p>
        </w:tc>
        <w:tc>
          <w:tcPr>
            <w:tcW w:w="5670" w:type="dxa"/>
          </w:tcPr>
          <w:p w14:paraId="28F46927">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6378D32A">
            <w:pPr>
              <w:pStyle w:val="593"/>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14:paraId="06BCF615">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68B0B877">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0BAC2024">
            <w:pPr>
              <w:pStyle w:val="593"/>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3B823911">
            <w:pPr>
              <w:pStyle w:val="593"/>
              <w:ind w:right="-31"/>
              <w:rPr>
                <w:rFonts w:ascii="Times New Roman" w:hAnsi="Times New Roman"/>
                <w:sz w:val="18"/>
                <w:szCs w:val="18"/>
              </w:rPr>
            </w:pPr>
          </w:p>
        </w:tc>
      </w:tr>
      <w:tr w14:paraId="77878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 w:hRule="atLeast"/>
        </w:trPr>
        <w:tc>
          <w:tcPr>
            <w:tcW w:w="534" w:type="dxa"/>
          </w:tcPr>
          <w:p w14:paraId="53C2F671">
            <w:pPr>
              <w:ind w:left="0" w:right="-31" w:firstLine="0"/>
              <w:jc w:val="center"/>
              <w:rPr>
                <w:rFonts w:ascii="Times New Roman" w:hAnsi="Times New Roman"/>
                <w:i w:val="0"/>
                <w:sz w:val="18"/>
                <w:szCs w:val="18"/>
              </w:rPr>
            </w:pPr>
            <w:r>
              <w:rPr>
                <w:rFonts w:ascii="Times New Roman" w:hAnsi="Times New Roman"/>
                <w:i w:val="0"/>
                <w:sz w:val="18"/>
                <w:szCs w:val="18"/>
              </w:rPr>
              <w:t>17.</w:t>
            </w:r>
          </w:p>
        </w:tc>
        <w:tc>
          <w:tcPr>
            <w:tcW w:w="3118" w:type="dxa"/>
          </w:tcPr>
          <w:p w14:paraId="6489849F">
            <w:pPr>
              <w:pStyle w:val="593"/>
              <w:ind w:right="-31"/>
              <w:rPr>
                <w:rFonts w:ascii="Times New Roman" w:hAnsi="Times New Roman"/>
                <w:sz w:val="18"/>
                <w:szCs w:val="18"/>
              </w:rPr>
            </w:pPr>
            <w:r>
              <w:rPr>
                <w:rFonts w:ascii="Times New Roman" w:hAnsi="Times New Roman"/>
                <w:sz w:val="18"/>
                <w:szCs w:val="18"/>
              </w:rPr>
              <w:t>Строительная  промышленность</w:t>
            </w:r>
          </w:p>
        </w:tc>
        <w:tc>
          <w:tcPr>
            <w:tcW w:w="709" w:type="dxa"/>
          </w:tcPr>
          <w:p w14:paraId="304105B9">
            <w:pPr>
              <w:ind w:left="0" w:right="-31" w:firstLine="0"/>
              <w:jc w:val="center"/>
              <w:rPr>
                <w:rFonts w:ascii="Times New Roman" w:hAnsi="Times New Roman"/>
                <w:i w:val="0"/>
                <w:sz w:val="18"/>
                <w:szCs w:val="18"/>
              </w:rPr>
            </w:pPr>
            <w:r>
              <w:rPr>
                <w:rFonts w:ascii="Times New Roman" w:hAnsi="Times New Roman"/>
                <w:i w:val="0"/>
                <w:sz w:val="18"/>
                <w:szCs w:val="18"/>
              </w:rPr>
              <w:t>П-3</w:t>
            </w:r>
          </w:p>
        </w:tc>
        <w:tc>
          <w:tcPr>
            <w:tcW w:w="4394" w:type="dxa"/>
          </w:tcPr>
          <w:p w14:paraId="55AA7F3E">
            <w:pPr>
              <w:pStyle w:val="593"/>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709" w:type="dxa"/>
          </w:tcPr>
          <w:p w14:paraId="1119B8A6">
            <w:pPr>
              <w:pStyle w:val="593"/>
              <w:ind w:right="-31"/>
              <w:jc w:val="center"/>
              <w:rPr>
                <w:rFonts w:ascii="Times New Roman" w:hAnsi="Times New Roman"/>
                <w:sz w:val="18"/>
                <w:szCs w:val="18"/>
              </w:rPr>
            </w:pPr>
            <w:r>
              <w:rPr>
                <w:rFonts w:ascii="Times New Roman" w:hAnsi="Times New Roman"/>
                <w:sz w:val="18"/>
                <w:szCs w:val="18"/>
                <w:lang w:val="en-US"/>
              </w:rPr>
              <w:t>6.6</w:t>
            </w:r>
          </w:p>
        </w:tc>
        <w:tc>
          <w:tcPr>
            <w:tcW w:w="5670" w:type="dxa"/>
          </w:tcPr>
          <w:p w14:paraId="2AD3AD15">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3EB98E87">
            <w:pPr>
              <w:pStyle w:val="593"/>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14:paraId="5AE1769E">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27DE6336">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3DCDD49E">
            <w:pPr>
              <w:pStyle w:val="593"/>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113A4393">
            <w:pPr>
              <w:pStyle w:val="647"/>
              <w:ind w:right="-31"/>
              <w:rPr>
                <w:sz w:val="18"/>
                <w:szCs w:val="18"/>
              </w:rPr>
            </w:pPr>
          </w:p>
        </w:tc>
      </w:tr>
      <w:tr w14:paraId="6DEEA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534" w:type="dxa"/>
          </w:tcPr>
          <w:p w14:paraId="474B4064">
            <w:pPr>
              <w:ind w:left="0" w:right="-31" w:firstLine="0"/>
              <w:jc w:val="center"/>
              <w:rPr>
                <w:rFonts w:ascii="Times New Roman" w:hAnsi="Times New Roman"/>
                <w:i w:val="0"/>
                <w:sz w:val="18"/>
                <w:szCs w:val="18"/>
              </w:rPr>
            </w:pPr>
            <w:r>
              <w:rPr>
                <w:rFonts w:ascii="Times New Roman" w:hAnsi="Times New Roman"/>
                <w:i w:val="0"/>
                <w:sz w:val="18"/>
                <w:szCs w:val="18"/>
              </w:rPr>
              <w:t>18.</w:t>
            </w:r>
          </w:p>
        </w:tc>
        <w:tc>
          <w:tcPr>
            <w:tcW w:w="3118" w:type="dxa"/>
          </w:tcPr>
          <w:p w14:paraId="1C6716FA">
            <w:pPr>
              <w:pStyle w:val="593"/>
              <w:ind w:right="-31"/>
              <w:rPr>
                <w:rFonts w:ascii="Times New Roman" w:hAnsi="Times New Roman"/>
                <w:sz w:val="18"/>
                <w:szCs w:val="18"/>
              </w:rPr>
            </w:pPr>
            <w:r>
              <w:rPr>
                <w:rFonts w:ascii="Times New Roman" w:hAnsi="Times New Roman"/>
                <w:sz w:val="18"/>
                <w:szCs w:val="18"/>
              </w:rPr>
              <w:t>Энергетика</w:t>
            </w:r>
          </w:p>
        </w:tc>
        <w:tc>
          <w:tcPr>
            <w:tcW w:w="709" w:type="dxa"/>
          </w:tcPr>
          <w:p w14:paraId="2A899E41">
            <w:pPr>
              <w:ind w:left="0" w:right="-31" w:firstLine="0"/>
              <w:jc w:val="center"/>
              <w:rPr>
                <w:rFonts w:ascii="Times New Roman" w:hAnsi="Times New Roman"/>
                <w:i w:val="0"/>
                <w:sz w:val="18"/>
                <w:szCs w:val="18"/>
              </w:rPr>
            </w:pPr>
            <w:r>
              <w:rPr>
                <w:rFonts w:ascii="Times New Roman" w:hAnsi="Times New Roman"/>
                <w:i w:val="0"/>
                <w:sz w:val="18"/>
                <w:szCs w:val="18"/>
              </w:rPr>
              <w:t>П-3</w:t>
            </w:r>
          </w:p>
        </w:tc>
        <w:tc>
          <w:tcPr>
            <w:tcW w:w="4394" w:type="dxa"/>
          </w:tcPr>
          <w:p w14:paraId="15384A15">
            <w:pPr>
              <w:pStyle w:val="593"/>
              <w:ind w:right="-31"/>
              <w:rPr>
                <w:rFonts w:ascii="Times New Roman" w:hAnsi="Times New Roman"/>
                <w:sz w:val="18"/>
                <w:szCs w:val="18"/>
              </w:rPr>
            </w:pPr>
            <w:r>
              <w:rPr>
                <w:rFonts w:ascii="Times New Roman" w:hAnsi="Times New Roman"/>
                <w:sz w:val="18"/>
                <w:szCs w:val="18"/>
              </w:rPr>
              <w:t xml:space="preserve">Размещение электростанций, </w:t>
            </w:r>
          </w:p>
          <w:p w14:paraId="31743895">
            <w:pPr>
              <w:pStyle w:val="593"/>
              <w:ind w:right="-31"/>
              <w:rPr>
                <w:rFonts w:ascii="Times New Roman" w:hAnsi="Times New Roman"/>
                <w:sz w:val="18"/>
                <w:szCs w:val="18"/>
              </w:rPr>
            </w:pPr>
            <w:r>
              <w:rPr>
                <w:rFonts w:ascii="Times New Roman" w:hAnsi="Times New Roman"/>
                <w:sz w:val="18"/>
                <w:szCs w:val="18"/>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c>
          <w:tcPr>
            <w:tcW w:w="709" w:type="dxa"/>
          </w:tcPr>
          <w:p w14:paraId="79B6619A">
            <w:pPr>
              <w:pStyle w:val="593"/>
              <w:ind w:right="-31"/>
              <w:jc w:val="center"/>
              <w:rPr>
                <w:rFonts w:ascii="Times New Roman" w:hAnsi="Times New Roman"/>
                <w:sz w:val="18"/>
                <w:szCs w:val="18"/>
              </w:rPr>
            </w:pPr>
            <w:r>
              <w:rPr>
                <w:rFonts w:ascii="Times New Roman" w:hAnsi="Times New Roman"/>
                <w:sz w:val="18"/>
                <w:szCs w:val="18"/>
              </w:rPr>
              <w:t>6.7</w:t>
            </w:r>
          </w:p>
        </w:tc>
        <w:tc>
          <w:tcPr>
            <w:tcW w:w="5670" w:type="dxa"/>
          </w:tcPr>
          <w:p w14:paraId="07DE044E">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25D8194F">
            <w:pPr>
              <w:pStyle w:val="647"/>
              <w:ind w:right="-31"/>
              <w:rPr>
                <w:sz w:val="18"/>
                <w:szCs w:val="18"/>
              </w:rPr>
            </w:pPr>
            <w:r>
              <w:rPr>
                <w:sz w:val="18"/>
                <w:szCs w:val="18"/>
              </w:rPr>
              <w:t>2. Минимальный отступ от красной линии составляет:</w:t>
            </w:r>
          </w:p>
          <w:p w14:paraId="5049CE4A">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49A4CBE9">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18527343">
            <w:pPr>
              <w:pStyle w:val="647"/>
              <w:ind w:right="-31"/>
              <w:rPr>
                <w:sz w:val="18"/>
                <w:szCs w:val="18"/>
              </w:rPr>
            </w:pPr>
            <w:r>
              <w:rPr>
                <w:sz w:val="18"/>
                <w:szCs w:val="18"/>
              </w:rPr>
              <w:t xml:space="preserve"> 3. Максимальное количество этажей – 2. </w:t>
            </w:r>
          </w:p>
          <w:p w14:paraId="2F881FE0">
            <w:pPr>
              <w:pStyle w:val="647"/>
              <w:ind w:right="-31"/>
              <w:rPr>
                <w:sz w:val="18"/>
                <w:szCs w:val="18"/>
              </w:rPr>
            </w:pPr>
            <w:r>
              <w:rPr>
                <w:sz w:val="18"/>
                <w:szCs w:val="18"/>
              </w:rPr>
              <w:t>2. Максимальный коэффициент застройки земельного участка 75%.</w:t>
            </w:r>
          </w:p>
        </w:tc>
      </w:tr>
      <w:tr w14:paraId="30FF5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534" w:type="dxa"/>
          </w:tcPr>
          <w:p w14:paraId="02905EC9">
            <w:pPr>
              <w:ind w:left="0" w:right="-31" w:firstLine="0"/>
              <w:jc w:val="center"/>
              <w:rPr>
                <w:rFonts w:ascii="Times New Roman" w:hAnsi="Times New Roman"/>
                <w:i w:val="0"/>
                <w:sz w:val="18"/>
                <w:szCs w:val="18"/>
              </w:rPr>
            </w:pPr>
            <w:r>
              <w:rPr>
                <w:rFonts w:ascii="Times New Roman" w:hAnsi="Times New Roman"/>
                <w:i w:val="0"/>
                <w:sz w:val="18"/>
                <w:szCs w:val="18"/>
              </w:rPr>
              <w:t>19.</w:t>
            </w:r>
          </w:p>
        </w:tc>
        <w:tc>
          <w:tcPr>
            <w:tcW w:w="3118" w:type="dxa"/>
          </w:tcPr>
          <w:p w14:paraId="4859B131">
            <w:pPr>
              <w:pStyle w:val="593"/>
              <w:ind w:right="-31"/>
              <w:rPr>
                <w:rFonts w:ascii="Times New Roman" w:hAnsi="Times New Roman"/>
                <w:sz w:val="18"/>
                <w:szCs w:val="18"/>
              </w:rPr>
            </w:pPr>
            <w:r>
              <w:rPr>
                <w:rFonts w:ascii="Times New Roman" w:hAnsi="Times New Roman"/>
                <w:sz w:val="18"/>
                <w:szCs w:val="18"/>
              </w:rPr>
              <w:t>Связь.</w:t>
            </w:r>
          </w:p>
        </w:tc>
        <w:tc>
          <w:tcPr>
            <w:tcW w:w="709" w:type="dxa"/>
          </w:tcPr>
          <w:p w14:paraId="4105AA47">
            <w:pPr>
              <w:ind w:left="0" w:right="-31" w:firstLine="0"/>
              <w:jc w:val="center"/>
              <w:rPr>
                <w:rFonts w:ascii="Times New Roman" w:hAnsi="Times New Roman"/>
                <w:i w:val="0"/>
                <w:sz w:val="18"/>
                <w:szCs w:val="18"/>
              </w:rPr>
            </w:pPr>
            <w:r>
              <w:rPr>
                <w:rFonts w:ascii="Times New Roman" w:hAnsi="Times New Roman"/>
                <w:i w:val="0"/>
                <w:sz w:val="18"/>
                <w:szCs w:val="18"/>
              </w:rPr>
              <w:t>П-3</w:t>
            </w:r>
          </w:p>
        </w:tc>
        <w:tc>
          <w:tcPr>
            <w:tcW w:w="4394" w:type="dxa"/>
          </w:tcPr>
          <w:p w14:paraId="35A992E9">
            <w:pPr>
              <w:pStyle w:val="593"/>
              <w:ind w:right="-31"/>
              <w:rPr>
                <w:rFonts w:ascii="Times New Roman" w:hAnsi="Times New Roman"/>
                <w:sz w:val="18"/>
                <w:szCs w:val="18"/>
              </w:rPr>
            </w:pPr>
            <w:r>
              <w:rPr>
                <w:rFonts w:ascii="Times New Roman" w:hAnsi="Times New Roman"/>
                <w:bCs/>
                <w:sz w:val="18"/>
                <w:szCs w:val="18"/>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709" w:type="dxa"/>
          </w:tcPr>
          <w:p w14:paraId="3675DE4B">
            <w:pPr>
              <w:pStyle w:val="593"/>
              <w:ind w:right="-31"/>
              <w:rPr>
                <w:rFonts w:ascii="Times New Roman" w:hAnsi="Times New Roman"/>
                <w:sz w:val="18"/>
                <w:szCs w:val="18"/>
              </w:rPr>
            </w:pPr>
            <w:r>
              <w:rPr>
                <w:rFonts w:ascii="Times New Roman" w:hAnsi="Times New Roman"/>
                <w:sz w:val="18"/>
                <w:szCs w:val="18"/>
              </w:rPr>
              <w:t>6.8</w:t>
            </w:r>
          </w:p>
        </w:tc>
        <w:tc>
          <w:tcPr>
            <w:tcW w:w="5670" w:type="dxa"/>
          </w:tcPr>
          <w:p w14:paraId="2B2FB255">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35A99338">
            <w:pPr>
              <w:pStyle w:val="647"/>
              <w:ind w:right="-31"/>
              <w:rPr>
                <w:sz w:val="18"/>
                <w:szCs w:val="18"/>
              </w:rPr>
            </w:pPr>
            <w:r>
              <w:rPr>
                <w:sz w:val="18"/>
                <w:szCs w:val="18"/>
              </w:rPr>
              <w:t>2. Минимальный отступ от красной линии составляет:</w:t>
            </w:r>
          </w:p>
          <w:p w14:paraId="584B34EF">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201523F9">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6DF2DD67">
            <w:pPr>
              <w:pStyle w:val="647"/>
              <w:ind w:right="-31"/>
              <w:rPr>
                <w:sz w:val="18"/>
                <w:szCs w:val="18"/>
              </w:rPr>
            </w:pPr>
            <w:r>
              <w:rPr>
                <w:sz w:val="18"/>
                <w:szCs w:val="18"/>
              </w:rPr>
              <w:t xml:space="preserve"> 3. Максимальное количество этажей – 2. </w:t>
            </w:r>
          </w:p>
          <w:p w14:paraId="095B47F5">
            <w:pPr>
              <w:pStyle w:val="593"/>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14:paraId="1E074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trPr>
        <w:tc>
          <w:tcPr>
            <w:tcW w:w="534" w:type="dxa"/>
          </w:tcPr>
          <w:p w14:paraId="66CE6627">
            <w:pPr>
              <w:ind w:left="0" w:right="-31" w:firstLine="0"/>
              <w:jc w:val="center"/>
              <w:rPr>
                <w:rFonts w:ascii="Times New Roman" w:hAnsi="Times New Roman"/>
                <w:i w:val="0"/>
                <w:sz w:val="18"/>
                <w:szCs w:val="18"/>
              </w:rPr>
            </w:pPr>
            <w:r>
              <w:rPr>
                <w:rFonts w:ascii="Times New Roman" w:hAnsi="Times New Roman"/>
                <w:i w:val="0"/>
                <w:sz w:val="18"/>
                <w:szCs w:val="18"/>
              </w:rPr>
              <w:t>20.</w:t>
            </w:r>
          </w:p>
        </w:tc>
        <w:tc>
          <w:tcPr>
            <w:tcW w:w="3118" w:type="dxa"/>
          </w:tcPr>
          <w:p w14:paraId="7EB7019D">
            <w:pPr>
              <w:pStyle w:val="593"/>
              <w:ind w:right="-31"/>
              <w:rPr>
                <w:rFonts w:ascii="Times New Roman" w:hAnsi="Times New Roman"/>
                <w:sz w:val="18"/>
                <w:szCs w:val="18"/>
              </w:rPr>
            </w:pPr>
            <w:r>
              <w:rPr>
                <w:rFonts w:ascii="Times New Roman" w:hAnsi="Times New Roman"/>
                <w:sz w:val="18"/>
                <w:szCs w:val="18"/>
              </w:rPr>
              <w:t>Склады</w:t>
            </w:r>
          </w:p>
          <w:p w14:paraId="7B497D3E">
            <w:pPr>
              <w:pStyle w:val="593"/>
              <w:ind w:right="-31"/>
              <w:rPr>
                <w:rFonts w:ascii="Times New Roman" w:hAnsi="Times New Roman"/>
                <w:sz w:val="18"/>
                <w:szCs w:val="18"/>
              </w:rPr>
            </w:pPr>
          </w:p>
        </w:tc>
        <w:tc>
          <w:tcPr>
            <w:tcW w:w="709" w:type="dxa"/>
          </w:tcPr>
          <w:p w14:paraId="59E8E12F">
            <w:pPr>
              <w:ind w:left="0" w:right="-31" w:firstLine="0"/>
              <w:jc w:val="center"/>
              <w:rPr>
                <w:rFonts w:ascii="Times New Roman" w:hAnsi="Times New Roman"/>
                <w:i w:val="0"/>
                <w:sz w:val="18"/>
                <w:szCs w:val="18"/>
              </w:rPr>
            </w:pPr>
            <w:r>
              <w:rPr>
                <w:rFonts w:ascii="Times New Roman" w:hAnsi="Times New Roman"/>
                <w:i w:val="0"/>
                <w:sz w:val="18"/>
                <w:szCs w:val="18"/>
              </w:rPr>
              <w:t>П-3</w:t>
            </w:r>
          </w:p>
        </w:tc>
        <w:tc>
          <w:tcPr>
            <w:tcW w:w="4394" w:type="dxa"/>
          </w:tcPr>
          <w:p w14:paraId="5F9AE1B7">
            <w:pPr>
              <w:pStyle w:val="593"/>
              <w:ind w:right="-31"/>
              <w:rPr>
                <w:rFonts w:ascii="Times New Roman" w:hAnsi="Times New Roman"/>
                <w:sz w:val="18"/>
                <w:szCs w:val="18"/>
              </w:rPr>
            </w:pPr>
            <w:r>
              <w:rPr>
                <w:rFonts w:ascii="Times New Roman" w:hAnsi="Times New Roman"/>
                <w:sz w:val="18"/>
                <w:szCs w:val="18"/>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709" w:type="dxa"/>
          </w:tcPr>
          <w:p w14:paraId="2B8105A5">
            <w:pPr>
              <w:pStyle w:val="593"/>
              <w:ind w:right="-31"/>
              <w:jc w:val="center"/>
              <w:rPr>
                <w:rFonts w:ascii="Times New Roman" w:hAnsi="Times New Roman"/>
                <w:sz w:val="18"/>
                <w:szCs w:val="18"/>
              </w:rPr>
            </w:pPr>
            <w:r>
              <w:rPr>
                <w:rFonts w:ascii="Times New Roman" w:hAnsi="Times New Roman"/>
                <w:sz w:val="18"/>
                <w:szCs w:val="18"/>
              </w:rPr>
              <w:t>6.9</w:t>
            </w:r>
          </w:p>
          <w:p w14:paraId="472D129D">
            <w:pPr>
              <w:pStyle w:val="593"/>
              <w:ind w:right="-31"/>
              <w:jc w:val="center"/>
              <w:rPr>
                <w:rFonts w:ascii="Times New Roman" w:hAnsi="Times New Roman"/>
                <w:sz w:val="18"/>
                <w:szCs w:val="18"/>
              </w:rPr>
            </w:pPr>
          </w:p>
        </w:tc>
        <w:tc>
          <w:tcPr>
            <w:tcW w:w="5670" w:type="dxa"/>
          </w:tcPr>
          <w:p w14:paraId="0BF3D956">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5E9CF085">
            <w:pPr>
              <w:pStyle w:val="593"/>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14:paraId="1B32FC64">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2460D62F">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6AAAED14">
            <w:pPr>
              <w:pStyle w:val="593"/>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3C7E9680">
            <w:pPr>
              <w:pStyle w:val="647"/>
              <w:ind w:right="-31"/>
              <w:rPr>
                <w:sz w:val="18"/>
                <w:szCs w:val="18"/>
              </w:rPr>
            </w:pPr>
          </w:p>
        </w:tc>
      </w:tr>
      <w:tr w14:paraId="70416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2864DE61">
            <w:pPr>
              <w:ind w:left="0" w:right="-31" w:firstLine="0"/>
              <w:jc w:val="center"/>
              <w:rPr>
                <w:rFonts w:ascii="Times New Roman" w:hAnsi="Times New Roman"/>
                <w:i w:val="0"/>
                <w:sz w:val="18"/>
                <w:szCs w:val="18"/>
              </w:rPr>
            </w:pPr>
            <w:r>
              <w:rPr>
                <w:rFonts w:ascii="Times New Roman" w:hAnsi="Times New Roman"/>
                <w:i w:val="0"/>
                <w:sz w:val="18"/>
                <w:szCs w:val="18"/>
              </w:rPr>
              <w:t>21.</w:t>
            </w:r>
          </w:p>
        </w:tc>
        <w:tc>
          <w:tcPr>
            <w:tcW w:w="3118" w:type="dxa"/>
          </w:tcPr>
          <w:p w14:paraId="408B4792">
            <w:pPr>
              <w:ind w:left="0" w:right="-31" w:firstLine="0"/>
              <w:rPr>
                <w:rFonts w:ascii="Times New Roman" w:hAnsi="Times New Roman"/>
                <w:i w:val="0"/>
                <w:sz w:val="18"/>
                <w:szCs w:val="18"/>
              </w:rPr>
            </w:pPr>
            <w:r>
              <w:rPr>
                <w:rFonts w:ascii="Times New Roman" w:hAnsi="Times New Roman"/>
                <w:i w:val="0"/>
                <w:sz w:val="18"/>
                <w:szCs w:val="18"/>
              </w:rPr>
              <w:t>Автомобильный транспорт</w:t>
            </w:r>
          </w:p>
        </w:tc>
        <w:tc>
          <w:tcPr>
            <w:tcW w:w="709" w:type="dxa"/>
          </w:tcPr>
          <w:p w14:paraId="20AEA884">
            <w:pPr>
              <w:ind w:left="0" w:right="-31" w:firstLine="0"/>
              <w:jc w:val="center"/>
              <w:rPr>
                <w:rFonts w:ascii="Times New Roman" w:hAnsi="Times New Roman"/>
                <w:i w:val="0"/>
                <w:sz w:val="18"/>
                <w:szCs w:val="18"/>
              </w:rPr>
            </w:pPr>
            <w:r>
              <w:rPr>
                <w:rFonts w:ascii="Times New Roman" w:hAnsi="Times New Roman"/>
                <w:i w:val="0"/>
                <w:sz w:val="18"/>
                <w:szCs w:val="18"/>
              </w:rPr>
              <w:t>П-3</w:t>
            </w:r>
          </w:p>
        </w:tc>
        <w:tc>
          <w:tcPr>
            <w:tcW w:w="4394" w:type="dxa"/>
          </w:tcPr>
          <w:p w14:paraId="6F73DEB4">
            <w:pPr>
              <w:pStyle w:val="593"/>
              <w:ind w:right="-31"/>
              <w:rPr>
                <w:rFonts w:ascii="Times New Roman" w:hAnsi="Times New Roman"/>
                <w:sz w:val="18"/>
                <w:szCs w:val="18"/>
              </w:rPr>
            </w:pPr>
            <w:r>
              <w:rPr>
                <w:rFonts w:ascii="Times New Roman" w:hAnsi="Times New Roman"/>
                <w:sz w:val="18"/>
                <w:szCs w:val="18"/>
              </w:rPr>
              <w:t>Размещение зданий и сооружений автомобильного транспорта.</w:t>
            </w:r>
          </w:p>
          <w:p w14:paraId="72951A06">
            <w:pPr>
              <w:pStyle w:val="593"/>
              <w:ind w:right="-31"/>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709" w:type="dxa"/>
          </w:tcPr>
          <w:p w14:paraId="7F9E1151">
            <w:pPr>
              <w:pStyle w:val="593"/>
              <w:ind w:right="-31"/>
              <w:jc w:val="center"/>
              <w:rPr>
                <w:rFonts w:ascii="Times New Roman" w:hAnsi="Times New Roman"/>
                <w:sz w:val="18"/>
                <w:szCs w:val="18"/>
              </w:rPr>
            </w:pPr>
            <w:r>
              <w:rPr>
                <w:rFonts w:ascii="Times New Roman" w:hAnsi="Times New Roman"/>
                <w:sz w:val="18"/>
                <w:szCs w:val="18"/>
              </w:rPr>
              <w:t>7.2</w:t>
            </w:r>
          </w:p>
        </w:tc>
        <w:tc>
          <w:tcPr>
            <w:tcW w:w="5670" w:type="dxa"/>
          </w:tcPr>
          <w:p w14:paraId="6A9DF66A">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66AE4C8B">
            <w:pPr>
              <w:pStyle w:val="647"/>
              <w:ind w:right="-31"/>
              <w:rPr>
                <w:sz w:val="18"/>
                <w:szCs w:val="18"/>
              </w:rPr>
            </w:pPr>
            <w:r>
              <w:rPr>
                <w:sz w:val="18"/>
                <w:szCs w:val="18"/>
              </w:rPr>
              <w:t>2. Минимальный отступ от красной линии составляет:</w:t>
            </w:r>
          </w:p>
          <w:p w14:paraId="76BCA7CC">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16C8CD1A">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73AD4587">
            <w:pPr>
              <w:pStyle w:val="647"/>
              <w:ind w:right="-31"/>
              <w:rPr>
                <w:sz w:val="18"/>
                <w:szCs w:val="18"/>
              </w:rPr>
            </w:pPr>
            <w:r>
              <w:rPr>
                <w:sz w:val="18"/>
                <w:szCs w:val="18"/>
              </w:rPr>
              <w:t xml:space="preserve"> 3. Максимальное количество этажей – 2. </w:t>
            </w:r>
          </w:p>
          <w:p w14:paraId="2C59BD95">
            <w:pPr>
              <w:pStyle w:val="593"/>
              <w:ind w:right="-31"/>
              <w:rPr>
                <w:rFonts w:ascii="Times New Roman" w:hAnsi="Times New Roman"/>
              </w:rPr>
            </w:pPr>
            <w:r>
              <w:rPr>
                <w:rFonts w:ascii="Times New Roman" w:hAnsi="Times New Roman"/>
                <w:sz w:val="18"/>
                <w:szCs w:val="18"/>
              </w:rPr>
              <w:t>4. Максимальный коэффициент застройки земельного участка 80%.</w:t>
            </w:r>
          </w:p>
        </w:tc>
      </w:tr>
      <w:tr w14:paraId="0DFAA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534" w:type="dxa"/>
          </w:tcPr>
          <w:p w14:paraId="2570B59B">
            <w:pPr>
              <w:ind w:left="0" w:right="-31" w:firstLine="0"/>
              <w:jc w:val="center"/>
              <w:rPr>
                <w:rFonts w:ascii="Times New Roman" w:hAnsi="Times New Roman"/>
                <w:i w:val="0"/>
                <w:sz w:val="18"/>
                <w:szCs w:val="18"/>
              </w:rPr>
            </w:pPr>
            <w:r>
              <w:rPr>
                <w:rFonts w:ascii="Times New Roman" w:hAnsi="Times New Roman"/>
                <w:i w:val="0"/>
                <w:sz w:val="18"/>
                <w:szCs w:val="18"/>
              </w:rPr>
              <w:t>22.</w:t>
            </w:r>
          </w:p>
        </w:tc>
        <w:tc>
          <w:tcPr>
            <w:tcW w:w="3118" w:type="dxa"/>
          </w:tcPr>
          <w:p w14:paraId="0469CE41">
            <w:pPr>
              <w:pStyle w:val="74"/>
              <w:spacing w:before="0" w:after="0"/>
              <w:ind w:right="-31"/>
              <w:jc w:val="both"/>
              <w:rPr>
                <w:sz w:val="18"/>
                <w:szCs w:val="18"/>
              </w:rPr>
            </w:pPr>
            <w:r>
              <w:rPr>
                <w:sz w:val="18"/>
                <w:szCs w:val="18"/>
              </w:rPr>
              <w:t>Трубопроводный транспорт</w:t>
            </w:r>
          </w:p>
        </w:tc>
        <w:tc>
          <w:tcPr>
            <w:tcW w:w="709" w:type="dxa"/>
          </w:tcPr>
          <w:p w14:paraId="5C6513DC">
            <w:pPr>
              <w:ind w:left="0" w:right="-31" w:firstLine="0"/>
              <w:jc w:val="center"/>
              <w:rPr>
                <w:rFonts w:ascii="Times New Roman" w:hAnsi="Times New Roman"/>
                <w:i w:val="0"/>
                <w:sz w:val="18"/>
                <w:szCs w:val="18"/>
              </w:rPr>
            </w:pPr>
            <w:r>
              <w:rPr>
                <w:rFonts w:ascii="Times New Roman" w:hAnsi="Times New Roman"/>
                <w:i w:val="0"/>
                <w:sz w:val="18"/>
                <w:szCs w:val="18"/>
              </w:rPr>
              <w:t>П-3</w:t>
            </w:r>
          </w:p>
        </w:tc>
        <w:tc>
          <w:tcPr>
            <w:tcW w:w="4394" w:type="dxa"/>
          </w:tcPr>
          <w:p w14:paraId="39ACF741">
            <w:pPr>
              <w:pStyle w:val="593"/>
              <w:ind w:right="-31"/>
              <w:rPr>
                <w:rFonts w:ascii="Times New Roman" w:hAnsi="Times New Roman"/>
                <w:bCs/>
                <w:sz w:val="18"/>
                <w:szCs w:val="18"/>
              </w:rPr>
            </w:pPr>
            <w:r>
              <w:rPr>
                <w:rFonts w:ascii="Times New Roman" w:hAnsi="Times New Roman"/>
                <w:bCs/>
                <w:sz w:val="18"/>
                <w:szCs w:val="18"/>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709" w:type="dxa"/>
          </w:tcPr>
          <w:p w14:paraId="25AE3935">
            <w:pPr>
              <w:pStyle w:val="593"/>
              <w:ind w:right="-31"/>
              <w:jc w:val="center"/>
              <w:rPr>
                <w:rFonts w:ascii="Times New Roman" w:hAnsi="Times New Roman"/>
                <w:sz w:val="18"/>
                <w:szCs w:val="18"/>
              </w:rPr>
            </w:pPr>
            <w:r>
              <w:rPr>
                <w:rFonts w:ascii="Times New Roman" w:hAnsi="Times New Roman"/>
                <w:sz w:val="18"/>
                <w:szCs w:val="18"/>
              </w:rPr>
              <w:t>7.5</w:t>
            </w:r>
          </w:p>
        </w:tc>
        <w:tc>
          <w:tcPr>
            <w:tcW w:w="5670" w:type="dxa"/>
          </w:tcPr>
          <w:p w14:paraId="4ED3A896">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61A907BE">
            <w:pPr>
              <w:pStyle w:val="647"/>
              <w:ind w:right="-31"/>
              <w:rPr>
                <w:sz w:val="18"/>
                <w:szCs w:val="18"/>
              </w:rPr>
            </w:pPr>
            <w:r>
              <w:rPr>
                <w:sz w:val="18"/>
                <w:szCs w:val="18"/>
              </w:rPr>
              <w:t>2. Минимальный отступ от красной линии составляет:</w:t>
            </w:r>
          </w:p>
          <w:p w14:paraId="5E497789">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0CD4432E">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7BDBDAFC">
            <w:pPr>
              <w:pStyle w:val="647"/>
              <w:ind w:right="-31"/>
              <w:rPr>
                <w:sz w:val="18"/>
                <w:szCs w:val="18"/>
              </w:rPr>
            </w:pPr>
            <w:r>
              <w:rPr>
                <w:sz w:val="18"/>
                <w:szCs w:val="18"/>
              </w:rPr>
              <w:t xml:space="preserve"> 3. Максимальное количество этажей – 2. </w:t>
            </w:r>
          </w:p>
          <w:p w14:paraId="0B941E79">
            <w:pPr>
              <w:pStyle w:val="593"/>
              <w:ind w:right="-31"/>
              <w:rPr>
                <w:rFonts w:ascii="Times New Roman" w:hAnsi="Times New Roman"/>
              </w:rPr>
            </w:pPr>
            <w:r>
              <w:rPr>
                <w:rFonts w:ascii="Times New Roman" w:hAnsi="Times New Roman"/>
                <w:sz w:val="18"/>
                <w:szCs w:val="18"/>
              </w:rPr>
              <w:t>4. Максимальный коэффициент застройки земельного участка 80%.</w:t>
            </w:r>
          </w:p>
        </w:tc>
      </w:tr>
      <w:tr w14:paraId="543CA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15134" w:type="dxa"/>
            <w:gridSpan w:val="6"/>
          </w:tcPr>
          <w:p w14:paraId="47F88E50">
            <w:pPr>
              <w:spacing w:line="240" w:lineRule="auto"/>
              <w:ind w:left="0" w:right="-31" w:firstLine="0"/>
              <w:jc w:val="center"/>
              <w:rPr>
                <w:rFonts w:ascii="Times New Roman" w:hAnsi="Times New Roman"/>
                <w:i w:val="0"/>
                <w:sz w:val="18"/>
                <w:szCs w:val="18"/>
              </w:rPr>
            </w:pPr>
            <w:r>
              <w:rPr>
                <w:rFonts w:ascii="Times New Roman" w:hAnsi="Times New Roman"/>
                <w:b/>
                <w:i w:val="0"/>
                <w:sz w:val="20"/>
                <w:szCs w:val="20"/>
              </w:rPr>
              <w:t>ВСПОМОГАТЕЛЬНЫЕ  ВИДЫ РАЗРЕШЁННОГО ИСПОЛЬЗОВАНИЯ ЗОНЫ «П-3»</w:t>
            </w:r>
          </w:p>
        </w:tc>
      </w:tr>
      <w:tr w14:paraId="03D0F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534" w:type="dxa"/>
          </w:tcPr>
          <w:p w14:paraId="1CC9C3FF">
            <w:pPr>
              <w:ind w:left="0" w:right="-31" w:firstLine="0"/>
              <w:jc w:val="both"/>
              <w:rPr>
                <w:rFonts w:ascii="Times New Roman" w:hAnsi="Times New Roman"/>
                <w:i w:val="0"/>
                <w:sz w:val="18"/>
                <w:szCs w:val="18"/>
              </w:rPr>
            </w:pPr>
            <w:r>
              <w:rPr>
                <w:rFonts w:ascii="Times New Roman" w:hAnsi="Times New Roman"/>
                <w:i w:val="0"/>
                <w:sz w:val="18"/>
                <w:szCs w:val="18"/>
              </w:rPr>
              <w:t>1.</w:t>
            </w:r>
          </w:p>
        </w:tc>
        <w:tc>
          <w:tcPr>
            <w:tcW w:w="3118" w:type="dxa"/>
          </w:tcPr>
          <w:p w14:paraId="63940906">
            <w:pPr>
              <w:ind w:left="0" w:right="-31" w:firstLine="0"/>
              <w:jc w:val="both"/>
              <w:rPr>
                <w:rFonts w:ascii="Times New Roman" w:hAnsi="Times New Roman"/>
                <w:i w:val="0"/>
                <w:sz w:val="18"/>
                <w:szCs w:val="18"/>
              </w:rPr>
            </w:pPr>
            <w:r>
              <w:rPr>
                <w:rFonts w:ascii="Times New Roman" w:hAnsi="Times New Roman"/>
                <w:i w:val="0"/>
                <w:sz w:val="18"/>
                <w:szCs w:val="18"/>
              </w:rPr>
              <w:t>Коммунальное  обслуживание</w:t>
            </w:r>
          </w:p>
        </w:tc>
        <w:tc>
          <w:tcPr>
            <w:tcW w:w="709" w:type="dxa"/>
          </w:tcPr>
          <w:p w14:paraId="6CC9E5CA">
            <w:pPr>
              <w:ind w:left="0" w:right="-31" w:firstLine="0"/>
              <w:jc w:val="center"/>
              <w:rPr>
                <w:rFonts w:ascii="Times New Roman" w:hAnsi="Times New Roman"/>
                <w:i w:val="0"/>
                <w:sz w:val="18"/>
                <w:szCs w:val="18"/>
              </w:rPr>
            </w:pPr>
            <w:r>
              <w:rPr>
                <w:rFonts w:ascii="Times New Roman" w:hAnsi="Times New Roman"/>
                <w:i w:val="0"/>
                <w:sz w:val="18"/>
                <w:szCs w:val="18"/>
              </w:rPr>
              <w:t>П-3</w:t>
            </w:r>
          </w:p>
        </w:tc>
        <w:tc>
          <w:tcPr>
            <w:tcW w:w="4394" w:type="dxa"/>
          </w:tcPr>
          <w:p w14:paraId="729BC939">
            <w:pPr>
              <w:spacing w:line="240" w:lineRule="auto"/>
              <w:ind w:left="0" w:right="-31" w:firstLine="0"/>
              <w:rPr>
                <w:rFonts w:ascii="Times New Roman" w:hAnsi="Times New Roman"/>
                <w:i w:val="0"/>
                <w:sz w:val="18"/>
                <w:szCs w:val="18"/>
              </w:rPr>
            </w:pPr>
            <w:r>
              <w:rPr>
                <w:rFonts w:ascii="Times New Roman" w:hAnsi="Times New Roman"/>
                <w:i w:val="0"/>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09" w:type="dxa"/>
          </w:tcPr>
          <w:p w14:paraId="63914729">
            <w:pPr>
              <w:ind w:left="0" w:right="-31" w:firstLine="0"/>
              <w:jc w:val="both"/>
              <w:rPr>
                <w:rFonts w:ascii="Times New Roman" w:hAnsi="Times New Roman"/>
                <w:i w:val="0"/>
                <w:sz w:val="18"/>
                <w:szCs w:val="18"/>
              </w:rPr>
            </w:pPr>
            <w:r>
              <w:rPr>
                <w:rFonts w:ascii="Times New Roman" w:hAnsi="Times New Roman"/>
                <w:i w:val="0"/>
                <w:sz w:val="18"/>
                <w:szCs w:val="18"/>
              </w:rPr>
              <w:t>3.1</w:t>
            </w:r>
          </w:p>
        </w:tc>
        <w:tc>
          <w:tcPr>
            <w:tcW w:w="5670" w:type="dxa"/>
          </w:tcPr>
          <w:p w14:paraId="75CE3711">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22596B15">
            <w:pPr>
              <w:pStyle w:val="647"/>
              <w:ind w:right="-31"/>
              <w:rPr>
                <w:sz w:val="18"/>
                <w:szCs w:val="18"/>
              </w:rPr>
            </w:pPr>
            <w:r>
              <w:rPr>
                <w:sz w:val="18"/>
                <w:szCs w:val="18"/>
              </w:rPr>
              <w:t>2. Минимальный отступ от красной линии составляет:</w:t>
            </w:r>
          </w:p>
          <w:p w14:paraId="3BEAC4FC">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2D81142A">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0B242094">
            <w:pPr>
              <w:pStyle w:val="647"/>
              <w:ind w:right="-31"/>
              <w:rPr>
                <w:sz w:val="18"/>
                <w:szCs w:val="18"/>
              </w:rPr>
            </w:pPr>
            <w:r>
              <w:rPr>
                <w:sz w:val="18"/>
                <w:szCs w:val="18"/>
              </w:rPr>
              <w:t xml:space="preserve"> 3. Максимальное количество этажей – 2. </w:t>
            </w:r>
          </w:p>
          <w:p w14:paraId="0A629E82">
            <w:pPr>
              <w:pStyle w:val="593"/>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14:paraId="47DBF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534" w:type="dxa"/>
          </w:tcPr>
          <w:p w14:paraId="1CA1CD66">
            <w:pPr>
              <w:ind w:left="0" w:right="-31" w:firstLine="0"/>
              <w:jc w:val="center"/>
              <w:rPr>
                <w:rFonts w:ascii="Times New Roman" w:hAnsi="Times New Roman"/>
                <w:i w:val="0"/>
                <w:sz w:val="18"/>
                <w:szCs w:val="18"/>
              </w:rPr>
            </w:pPr>
            <w:r>
              <w:rPr>
                <w:rFonts w:ascii="Times New Roman" w:hAnsi="Times New Roman"/>
                <w:i w:val="0"/>
                <w:sz w:val="18"/>
                <w:szCs w:val="18"/>
              </w:rPr>
              <w:t>2.</w:t>
            </w:r>
          </w:p>
        </w:tc>
        <w:tc>
          <w:tcPr>
            <w:tcW w:w="3118" w:type="dxa"/>
          </w:tcPr>
          <w:p w14:paraId="22BCEE3A">
            <w:pPr>
              <w:ind w:left="0" w:right="-31" w:firstLine="0"/>
              <w:jc w:val="both"/>
              <w:rPr>
                <w:rFonts w:ascii="Times New Roman" w:hAnsi="Times New Roman"/>
                <w:i w:val="0"/>
                <w:sz w:val="18"/>
                <w:szCs w:val="18"/>
              </w:rPr>
            </w:pPr>
            <w:r>
              <w:rPr>
                <w:rFonts w:ascii="Times New Roman" w:hAnsi="Times New Roman"/>
                <w:i w:val="0"/>
                <w:sz w:val="18"/>
                <w:szCs w:val="18"/>
              </w:rPr>
              <w:t>Бытовое обслуживание.</w:t>
            </w:r>
          </w:p>
        </w:tc>
        <w:tc>
          <w:tcPr>
            <w:tcW w:w="709" w:type="dxa"/>
          </w:tcPr>
          <w:p w14:paraId="1FD370AC">
            <w:pPr>
              <w:ind w:left="0" w:right="-31" w:firstLine="0"/>
              <w:jc w:val="center"/>
              <w:rPr>
                <w:rFonts w:ascii="Times New Roman" w:hAnsi="Times New Roman"/>
                <w:i w:val="0"/>
                <w:sz w:val="18"/>
                <w:szCs w:val="18"/>
              </w:rPr>
            </w:pPr>
            <w:r>
              <w:rPr>
                <w:rFonts w:ascii="Times New Roman" w:hAnsi="Times New Roman"/>
                <w:i w:val="0"/>
                <w:sz w:val="18"/>
                <w:szCs w:val="18"/>
              </w:rPr>
              <w:t>П-3</w:t>
            </w:r>
          </w:p>
        </w:tc>
        <w:tc>
          <w:tcPr>
            <w:tcW w:w="4394" w:type="dxa"/>
          </w:tcPr>
          <w:p w14:paraId="7AC4C974">
            <w:pPr>
              <w:spacing w:line="240" w:lineRule="auto"/>
              <w:ind w:left="0" w:right="-31" w:firstLine="0"/>
              <w:jc w:val="both"/>
              <w:rPr>
                <w:rFonts w:ascii="Times New Roman" w:hAnsi="Times New Roman"/>
                <w:i w:val="0"/>
                <w:sz w:val="18"/>
                <w:szCs w:val="18"/>
              </w:rPr>
            </w:pPr>
            <w:r>
              <w:rPr>
                <w:rFonts w:ascii="Times New Roman" w:hAnsi="Times New Roman"/>
                <w:bCs/>
                <w:i w:val="0"/>
                <w:sz w:val="18"/>
                <w:szCs w:val="18"/>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709" w:type="dxa"/>
          </w:tcPr>
          <w:p w14:paraId="6F19D676">
            <w:pPr>
              <w:ind w:left="0" w:right="-31" w:firstLine="0"/>
              <w:jc w:val="center"/>
              <w:rPr>
                <w:rFonts w:ascii="Times New Roman" w:hAnsi="Times New Roman"/>
                <w:i w:val="0"/>
                <w:sz w:val="18"/>
                <w:szCs w:val="18"/>
              </w:rPr>
            </w:pPr>
            <w:r>
              <w:rPr>
                <w:rFonts w:ascii="Times New Roman" w:hAnsi="Times New Roman"/>
                <w:i w:val="0"/>
                <w:sz w:val="18"/>
                <w:szCs w:val="18"/>
              </w:rPr>
              <w:t>3.3</w:t>
            </w:r>
          </w:p>
        </w:tc>
        <w:tc>
          <w:tcPr>
            <w:tcW w:w="5670" w:type="dxa"/>
            <w:vAlign w:val="center"/>
          </w:tcPr>
          <w:p w14:paraId="5CDF4DE4">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6CCC066B">
            <w:pPr>
              <w:pStyle w:val="647"/>
              <w:ind w:right="-31"/>
              <w:rPr>
                <w:sz w:val="18"/>
                <w:szCs w:val="18"/>
              </w:rPr>
            </w:pPr>
            <w:r>
              <w:rPr>
                <w:sz w:val="18"/>
                <w:szCs w:val="18"/>
              </w:rPr>
              <w:t>2. Минимальный отступ от красной линии составляет:</w:t>
            </w:r>
          </w:p>
          <w:p w14:paraId="30A02876">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5E1206CB">
            <w:pPr>
              <w:pStyle w:val="593"/>
              <w:ind w:right="-31"/>
              <w:rPr>
                <w:rFonts w:ascii="Times New Roman" w:hAnsi="Times New Roman"/>
                <w:sz w:val="18"/>
                <w:szCs w:val="18"/>
              </w:rPr>
            </w:pPr>
            <w:r>
              <w:rPr>
                <w:rFonts w:ascii="Times New Roman" w:hAnsi="Times New Roman"/>
                <w:sz w:val="18"/>
                <w:szCs w:val="18"/>
              </w:rPr>
              <w:t>- в  новой  застройке -  не  менее 5м.</w:t>
            </w:r>
          </w:p>
          <w:p w14:paraId="43596D6C">
            <w:pPr>
              <w:pStyle w:val="593"/>
              <w:ind w:right="-31"/>
              <w:rPr>
                <w:rFonts w:ascii="Times New Roman" w:hAnsi="Times New Roman"/>
                <w:sz w:val="18"/>
                <w:szCs w:val="18"/>
              </w:rPr>
            </w:pPr>
            <w:r>
              <w:rPr>
                <w:rFonts w:ascii="Times New Roman" w:hAnsi="Times New Roman"/>
                <w:sz w:val="18"/>
                <w:szCs w:val="18"/>
              </w:rPr>
              <w:t xml:space="preserve">3. Максимальное количество этажей – 2. </w:t>
            </w:r>
          </w:p>
          <w:p w14:paraId="76C617AE">
            <w:pPr>
              <w:ind w:left="0" w:right="-31" w:firstLine="0"/>
              <w:jc w:val="both"/>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14:paraId="249C0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534" w:type="dxa"/>
          </w:tcPr>
          <w:p w14:paraId="0C7637D6">
            <w:pPr>
              <w:ind w:left="0" w:right="-31" w:firstLine="0"/>
              <w:jc w:val="center"/>
              <w:rPr>
                <w:rFonts w:ascii="Times New Roman" w:hAnsi="Times New Roman"/>
                <w:i w:val="0"/>
                <w:sz w:val="18"/>
                <w:szCs w:val="18"/>
              </w:rPr>
            </w:pPr>
            <w:r>
              <w:rPr>
                <w:rFonts w:ascii="Times New Roman" w:hAnsi="Times New Roman"/>
                <w:i w:val="0"/>
                <w:sz w:val="18"/>
                <w:szCs w:val="18"/>
              </w:rPr>
              <w:t>3.</w:t>
            </w:r>
          </w:p>
        </w:tc>
        <w:tc>
          <w:tcPr>
            <w:tcW w:w="3118" w:type="dxa"/>
          </w:tcPr>
          <w:p w14:paraId="4ADDC531">
            <w:pPr>
              <w:pStyle w:val="593"/>
              <w:ind w:right="-31"/>
              <w:rPr>
                <w:rFonts w:ascii="Times New Roman" w:hAnsi="Times New Roman"/>
                <w:sz w:val="18"/>
                <w:szCs w:val="18"/>
              </w:rPr>
            </w:pPr>
            <w:r>
              <w:rPr>
                <w:rFonts w:ascii="Times New Roman" w:hAnsi="Times New Roman"/>
                <w:bCs/>
                <w:sz w:val="18"/>
                <w:szCs w:val="18"/>
              </w:rPr>
              <w:t>Амбулаторно-поликлиническое обслуживание</w:t>
            </w:r>
          </w:p>
        </w:tc>
        <w:tc>
          <w:tcPr>
            <w:tcW w:w="709" w:type="dxa"/>
          </w:tcPr>
          <w:p w14:paraId="7130CCA4">
            <w:pPr>
              <w:ind w:left="0" w:right="-31" w:firstLine="0"/>
              <w:jc w:val="center"/>
              <w:rPr>
                <w:rFonts w:ascii="Times New Roman" w:hAnsi="Times New Roman"/>
                <w:i w:val="0"/>
                <w:sz w:val="18"/>
                <w:szCs w:val="18"/>
              </w:rPr>
            </w:pPr>
            <w:r>
              <w:rPr>
                <w:rFonts w:ascii="Times New Roman" w:hAnsi="Times New Roman"/>
                <w:i w:val="0"/>
                <w:sz w:val="18"/>
                <w:szCs w:val="18"/>
              </w:rPr>
              <w:t>П-3</w:t>
            </w:r>
          </w:p>
        </w:tc>
        <w:tc>
          <w:tcPr>
            <w:tcW w:w="4394" w:type="dxa"/>
          </w:tcPr>
          <w:p w14:paraId="4E722A4E">
            <w:pPr>
              <w:pStyle w:val="593"/>
              <w:ind w:right="-31"/>
              <w:rPr>
                <w:rFonts w:ascii="Times New Roman" w:hAnsi="Times New Roman"/>
                <w:sz w:val="18"/>
                <w:szCs w:val="18"/>
              </w:rPr>
            </w:pPr>
            <w:r>
              <w:rPr>
                <w:rFonts w:ascii="Times New Roman" w:hAnsi="Times New Roman"/>
                <w:bCs/>
                <w:sz w:val="18"/>
                <w:szCs w:val="18"/>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709" w:type="dxa"/>
          </w:tcPr>
          <w:p w14:paraId="19E017B8">
            <w:pPr>
              <w:pStyle w:val="593"/>
              <w:ind w:right="-31"/>
              <w:jc w:val="center"/>
              <w:rPr>
                <w:rFonts w:ascii="Times New Roman" w:hAnsi="Times New Roman"/>
                <w:sz w:val="18"/>
                <w:szCs w:val="18"/>
              </w:rPr>
            </w:pPr>
            <w:r>
              <w:rPr>
                <w:rFonts w:ascii="Times New Roman" w:hAnsi="Times New Roman"/>
                <w:sz w:val="18"/>
                <w:szCs w:val="18"/>
              </w:rPr>
              <w:t>3.4.1</w:t>
            </w:r>
          </w:p>
        </w:tc>
        <w:tc>
          <w:tcPr>
            <w:tcW w:w="5670" w:type="dxa"/>
          </w:tcPr>
          <w:p w14:paraId="2B946841">
            <w:pPr>
              <w:pStyle w:val="647"/>
              <w:ind w:right="-31"/>
              <w:rPr>
                <w:sz w:val="18"/>
                <w:szCs w:val="18"/>
              </w:rPr>
            </w:pPr>
            <w:r>
              <w:rPr>
                <w:sz w:val="18"/>
                <w:szCs w:val="18"/>
              </w:rPr>
              <w:t>1.  Предельные  размеры  земельных  участков  и  предельные</w:t>
            </w:r>
          </w:p>
          <w:p w14:paraId="766B47F5">
            <w:pPr>
              <w:pStyle w:val="647"/>
              <w:ind w:right="-31"/>
              <w:rPr>
                <w:sz w:val="18"/>
                <w:szCs w:val="18"/>
              </w:rPr>
            </w:pPr>
            <w:r>
              <w:rPr>
                <w:sz w:val="18"/>
                <w:szCs w:val="18"/>
              </w:rPr>
              <w:t>параметры объектов капитального строительства</w:t>
            </w:r>
          </w:p>
          <w:p w14:paraId="2C0F7875">
            <w:pPr>
              <w:pStyle w:val="593"/>
              <w:ind w:right="-31"/>
              <w:rPr>
                <w:rFonts w:ascii="Times New Roman" w:hAnsi="Times New Roman"/>
                <w:sz w:val="18"/>
                <w:szCs w:val="18"/>
              </w:rPr>
            </w:pPr>
            <w:r>
              <w:rPr>
                <w:rFonts w:ascii="Times New Roman" w:hAnsi="Times New Roman"/>
                <w:sz w:val="18"/>
                <w:szCs w:val="18"/>
              </w:rPr>
              <w:t>1.1 Размер минимального  участка для  поликлиник,  амбулаторий,  диспансеров принимается: 0,1 га на 100 посещений в смену, не менее 0,3 га;</w:t>
            </w:r>
          </w:p>
          <w:p w14:paraId="58BC46A6">
            <w:pPr>
              <w:pStyle w:val="647"/>
              <w:ind w:right="-31"/>
              <w:rPr>
                <w:sz w:val="18"/>
                <w:szCs w:val="18"/>
              </w:rPr>
            </w:pPr>
            <w:r>
              <w:rPr>
                <w:sz w:val="18"/>
                <w:szCs w:val="18"/>
              </w:rPr>
              <w:t>для  фельдшерских пунктов  не менее 0,2 га;  для  остальных  объектов амбулаторно-поликлинической медицинской помощи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3E38B629">
            <w:pPr>
              <w:pStyle w:val="593"/>
              <w:ind w:right="-31"/>
              <w:rPr>
                <w:rFonts w:ascii="Times New Roman" w:hAnsi="Times New Roman"/>
                <w:sz w:val="18"/>
                <w:szCs w:val="18"/>
              </w:rPr>
            </w:pPr>
            <w:r>
              <w:rPr>
                <w:rFonts w:ascii="Times New Roman" w:hAnsi="Times New Roman"/>
                <w:sz w:val="18"/>
                <w:szCs w:val="18"/>
              </w:rPr>
              <w:t>2. Минимальный отступ от красных линий:</w:t>
            </w:r>
          </w:p>
          <w:p w14:paraId="5C67E53E">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5F9D7CF4">
            <w:pPr>
              <w:pStyle w:val="593"/>
              <w:ind w:right="-31"/>
              <w:rPr>
                <w:rFonts w:ascii="Times New Roman" w:hAnsi="Times New Roman"/>
                <w:sz w:val="18"/>
                <w:szCs w:val="18"/>
              </w:rPr>
            </w:pPr>
            <w:r>
              <w:rPr>
                <w:rFonts w:ascii="Times New Roman" w:hAnsi="Times New Roman"/>
                <w:sz w:val="18"/>
                <w:szCs w:val="18"/>
              </w:rPr>
              <w:t>- в  новой  застройке -  не  менее 5м.</w:t>
            </w:r>
          </w:p>
          <w:p w14:paraId="6F14390B">
            <w:pPr>
              <w:pStyle w:val="593"/>
              <w:ind w:right="-31"/>
              <w:rPr>
                <w:rFonts w:ascii="Times New Roman" w:hAnsi="Times New Roman"/>
                <w:sz w:val="18"/>
                <w:szCs w:val="18"/>
              </w:rPr>
            </w:pPr>
            <w:r>
              <w:rPr>
                <w:rFonts w:ascii="Times New Roman" w:hAnsi="Times New Roman"/>
                <w:sz w:val="18"/>
                <w:szCs w:val="18"/>
              </w:rPr>
              <w:t xml:space="preserve">3. Максимальное количество этажей– 2. </w:t>
            </w:r>
          </w:p>
          <w:p w14:paraId="54463B35">
            <w:pPr>
              <w:pStyle w:val="593"/>
              <w:ind w:right="-31"/>
              <w:rPr>
                <w:rFonts w:ascii="Times New Roman" w:hAnsi="Times New Roman"/>
                <w:sz w:val="18"/>
                <w:szCs w:val="18"/>
              </w:rPr>
            </w:pPr>
            <w:r>
              <w:rPr>
                <w:rFonts w:ascii="Times New Roman" w:hAnsi="Times New Roman"/>
                <w:sz w:val="18"/>
                <w:szCs w:val="18"/>
              </w:rPr>
              <w:t>4. Максимальный коэффициент застройки–50%</w:t>
            </w:r>
          </w:p>
        </w:tc>
      </w:tr>
      <w:tr w14:paraId="110C6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14DE5935">
            <w:pPr>
              <w:ind w:left="0" w:right="-31" w:firstLine="0"/>
              <w:jc w:val="center"/>
              <w:rPr>
                <w:rFonts w:ascii="Times New Roman" w:hAnsi="Times New Roman"/>
                <w:i w:val="0"/>
                <w:sz w:val="18"/>
                <w:szCs w:val="18"/>
              </w:rPr>
            </w:pPr>
            <w:r>
              <w:rPr>
                <w:rFonts w:ascii="Times New Roman" w:hAnsi="Times New Roman"/>
                <w:i w:val="0"/>
                <w:sz w:val="18"/>
                <w:szCs w:val="18"/>
              </w:rPr>
              <w:t>4.</w:t>
            </w:r>
          </w:p>
        </w:tc>
        <w:tc>
          <w:tcPr>
            <w:tcW w:w="3118" w:type="dxa"/>
          </w:tcPr>
          <w:p w14:paraId="12220019">
            <w:pPr>
              <w:pStyle w:val="593"/>
              <w:ind w:right="-31"/>
              <w:rPr>
                <w:rFonts w:ascii="Times New Roman" w:hAnsi="Times New Roman"/>
              </w:rPr>
            </w:pPr>
            <w:r>
              <w:rPr>
                <w:rFonts w:ascii="Times New Roman" w:hAnsi="Times New Roman"/>
                <w:sz w:val="18"/>
                <w:szCs w:val="18"/>
              </w:rPr>
              <w:t>Стационарное  медицинское  обслуживание.</w:t>
            </w:r>
          </w:p>
        </w:tc>
        <w:tc>
          <w:tcPr>
            <w:tcW w:w="709" w:type="dxa"/>
          </w:tcPr>
          <w:p w14:paraId="2D048FBA">
            <w:pPr>
              <w:ind w:left="0" w:right="-31" w:firstLine="0"/>
              <w:jc w:val="center"/>
              <w:rPr>
                <w:rFonts w:ascii="Times New Roman" w:hAnsi="Times New Roman"/>
                <w:i w:val="0"/>
                <w:sz w:val="18"/>
                <w:szCs w:val="18"/>
              </w:rPr>
            </w:pPr>
            <w:r>
              <w:rPr>
                <w:rFonts w:ascii="Times New Roman" w:hAnsi="Times New Roman"/>
                <w:i w:val="0"/>
                <w:sz w:val="18"/>
                <w:szCs w:val="18"/>
              </w:rPr>
              <w:t>П-3</w:t>
            </w:r>
          </w:p>
        </w:tc>
        <w:tc>
          <w:tcPr>
            <w:tcW w:w="4394" w:type="dxa"/>
          </w:tcPr>
          <w:p w14:paraId="3D284AFB">
            <w:pPr>
              <w:pStyle w:val="593"/>
              <w:ind w:right="33"/>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14:paraId="43F890DE">
            <w:pPr>
              <w:pStyle w:val="593"/>
              <w:ind w:right="33"/>
              <w:rPr>
                <w:rFonts w:ascii="Times New Roman" w:hAnsi="Times New Roman"/>
                <w:sz w:val="18"/>
                <w:szCs w:val="18"/>
              </w:rPr>
            </w:pPr>
            <w:r>
              <w:rPr>
                <w:rFonts w:ascii="Times New Roman" w:hAnsi="Times New Roman"/>
                <w:sz w:val="18"/>
                <w:szCs w:val="18"/>
              </w:rPr>
              <w:t>размещение станций скорой помощи;</w:t>
            </w:r>
          </w:p>
          <w:p w14:paraId="25DEA400">
            <w:pPr>
              <w:pStyle w:val="593"/>
              <w:ind w:right="-31"/>
              <w:rPr>
                <w:rFonts w:ascii="Times New Roman" w:hAnsi="Times New Roman"/>
              </w:rPr>
            </w:pPr>
            <w:r>
              <w:rPr>
                <w:rFonts w:ascii="Times New Roman" w:hAnsi="Times New Roman"/>
                <w:sz w:val="18"/>
                <w:szCs w:val="18"/>
              </w:rPr>
              <w:t>размещение площадок санитарной авиации</w:t>
            </w:r>
          </w:p>
        </w:tc>
        <w:tc>
          <w:tcPr>
            <w:tcW w:w="709" w:type="dxa"/>
          </w:tcPr>
          <w:p w14:paraId="323A669F">
            <w:pPr>
              <w:ind w:left="0" w:right="-31" w:firstLine="0"/>
              <w:jc w:val="both"/>
              <w:rPr>
                <w:rFonts w:ascii="Times New Roman" w:hAnsi="Times New Roman"/>
                <w:i w:val="0"/>
                <w:sz w:val="18"/>
                <w:szCs w:val="18"/>
              </w:rPr>
            </w:pPr>
            <w:r>
              <w:rPr>
                <w:rFonts w:ascii="Times New Roman" w:hAnsi="Times New Roman"/>
                <w:i w:val="0"/>
                <w:sz w:val="18"/>
                <w:szCs w:val="18"/>
              </w:rPr>
              <w:t>3.4.2</w:t>
            </w:r>
          </w:p>
        </w:tc>
        <w:tc>
          <w:tcPr>
            <w:tcW w:w="5670" w:type="dxa"/>
          </w:tcPr>
          <w:p w14:paraId="5D58B5F4">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1169B77E">
            <w:pPr>
              <w:pStyle w:val="593"/>
              <w:ind w:right="-31"/>
              <w:rPr>
                <w:rFonts w:ascii="Times New Roman" w:hAnsi="Times New Roman"/>
                <w:sz w:val="18"/>
                <w:szCs w:val="18"/>
              </w:rPr>
            </w:pPr>
            <w:r>
              <w:rPr>
                <w:rFonts w:ascii="Times New Roman" w:hAnsi="Times New Roman"/>
                <w:sz w:val="18"/>
                <w:szCs w:val="18"/>
              </w:rPr>
              <w:t>2. Минимальный отступ от красных линий:</w:t>
            </w:r>
          </w:p>
          <w:p w14:paraId="11E838A8">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5C21C164">
            <w:pPr>
              <w:pStyle w:val="593"/>
              <w:ind w:right="-31"/>
              <w:rPr>
                <w:rFonts w:ascii="Times New Roman" w:hAnsi="Times New Roman"/>
                <w:sz w:val="18"/>
                <w:szCs w:val="18"/>
              </w:rPr>
            </w:pPr>
            <w:r>
              <w:rPr>
                <w:rFonts w:ascii="Times New Roman" w:hAnsi="Times New Roman"/>
                <w:sz w:val="18"/>
                <w:szCs w:val="18"/>
              </w:rPr>
              <w:t>- в  новой  застройке -  не  менее 5м.</w:t>
            </w:r>
          </w:p>
          <w:p w14:paraId="65159381">
            <w:pPr>
              <w:pStyle w:val="593"/>
              <w:ind w:right="-31"/>
              <w:rPr>
                <w:rFonts w:ascii="Times New Roman" w:hAnsi="Times New Roman"/>
                <w:sz w:val="18"/>
                <w:szCs w:val="18"/>
              </w:rPr>
            </w:pPr>
            <w:r>
              <w:rPr>
                <w:rFonts w:ascii="Times New Roman" w:hAnsi="Times New Roman"/>
                <w:sz w:val="18"/>
                <w:szCs w:val="18"/>
              </w:rPr>
              <w:t xml:space="preserve">3. Максимальное количество этажей– 2. </w:t>
            </w:r>
          </w:p>
          <w:p w14:paraId="3BFCBDB9">
            <w:pPr>
              <w:pStyle w:val="593"/>
              <w:ind w:right="-31"/>
              <w:rPr>
                <w:rFonts w:ascii="Times New Roman" w:hAnsi="Times New Roman"/>
                <w:sz w:val="18"/>
                <w:szCs w:val="18"/>
              </w:rPr>
            </w:pPr>
            <w:r>
              <w:rPr>
                <w:rFonts w:ascii="Times New Roman" w:hAnsi="Times New Roman"/>
                <w:sz w:val="18"/>
                <w:szCs w:val="18"/>
              </w:rPr>
              <w:t>4. Максимальный коэффициент застройки–50%</w:t>
            </w:r>
          </w:p>
        </w:tc>
      </w:tr>
      <w:tr w14:paraId="14412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6C2F8DB0">
            <w:pPr>
              <w:ind w:left="0" w:right="-31" w:firstLine="0"/>
              <w:jc w:val="center"/>
              <w:rPr>
                <w:rFonts w:ascii="Times New Roman" w:hAnsi="Times New Roman"/>
                <w:i w:val="0"/>
                <w:sz w:val="18"/>
                <w:szCs w:val="18"/>
              </w:rPr>
            </w:pPr>
            <w:r>
              <w:rPr>
                <w:rFonts w:ascii="Times New Roman" w:hAnsi="Times New Roman"/>
                <w:i w:val="0"/>
                <w:sz w:val="18"/>
                <w:szCs w:val="18"/>
              </w:rPr>
              <w:t>5.</w:t>
            </w:r>
          </w:p>
        </w:tc>
        <w:tc>
          <w:tcPr>
            <w:tcW w:w="3118" w:type="dxa"/>
          </w:tcPr>
          <w:p w14:paraId="633BF7DA">
            <w:pPr>
              <w:ind w:left="0" w:right="-31" w:firstLine="0"/>
              <w:jc w:val="both"/>
              <w:rPr>
                <w:rFonts w:ascii="Times New Roman" w:hAnsi="Times New Roman"/>
                <w:i w:val="0"/>
                <w:sz w:val="18"/>
                <w:szCs w:val="18"/>
              </w:rPr>
            </w:pPr>
            <w:r>
              <w:rPr>
                <w:rFonts w:ascii="Times New Roman" w:hAnsi="Times New Roman"/>
                <w:i w:val="0"/>
                <w:sz w:val="18"/>
                <w:szCs w:val="18"/>
              </w:rPr>
              <w:t>Религиозное  использование</w:t>
            </w:r>
          </w:p>
        </w:tc>
        <w:tc>
          <w:tcPr>
            <w:tcW w:w="709" w:type="dxa"/>
          </w:tcPr>
          <w:p w14:paraId="09EAC2CC">
            <w:pPr>
              <w:ind w:left="0" w:right="-31" w:firstLine="0"/>
              <w:jc w:val="center"/>
              <w:rPr>
                <w:rFonts w:ascii="Times New Roman" w:hAnsi="Times New Roman"/>
                <w:i w:val="0"/>
                <w:sz w:val="18"/>
                <w:szCs w:val="18"/>
              </w:rPr>
            </w:pPr>
            <w:r>
              <w:rPr>
                <w:rFonts w:ascii="Times New Roman" w:hAnsi="Times New Roman"/>
                <w:i w:val="0"/>
                <w:sz w:val="18"/>
                <w:szCs w:val="18"/>
              </w:rPr>
              <w:t>П-3</w:t>
            </w:r>
          </w:p>
        </w:tc>
        <w:tc>
          <w:tcPr>
            <w:tcW w:w="4394" w:type="dxa"/>
          </w:tcPr>
          <w:p w14:paraId="14634113">
            <w:pPr>
              <w:pStyle w:val="593"/>
              <w:ind w:right="-31"/>
              <w:rPr>
                <w:rFonts w:ascii="Times New Roman" w:hAnsi="Times New Roman"/>
              </w:rPr>
            </w:pPr>
            <w:r>
              <w:rPr>
                <w:rFonts w:ascii="Times New Roman" w:hAnsi="Times New Roman"/>
                <w:sz w:val="18"/>
                <w:szCs w:val="18"/>
              </w:rPr>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3.7.1-3.7.2</w:t>
            </w:r>
          </w:p>
        </w:tc>
        <w:tc>
          <w:tcPr>
            <w:tcW w:w="709" w:type="dxa"/>
          </w:tcPr>
          <w:p w14:paraId="2541F60C">
            <w:pPr>
              <w:ind w:left="0" w:right="-31" w:firstLine="0"/>
              <w:jc w:val="center"/>
              <w:rPr>
                <w:rFonts w:ascii="Times New Roman" w:hAnsi="Times New Roman"/>
                <w:i w:val="0"/>
                <w:sz w:val="18"/>
                <w:szCs w:val="18"/>
              </w:rPr>
            </w:pPr>
            <w:r>
              <w:rPr>
                <w:rFonts w:ascii="Times New Roman" w:hAnsi="Times New Roman"/>
                <w:i w:val="0"/>
                <w:sz w:val="18"/>
                <w:szCs w:val="18"/>
              </w:rPr>
              <w:t>3.7</w:t>
            </w:r>
          </w:p>
        </w:tc>
        <w:tc>
          <w:tcPr>
            <w:tcW w:w="5670" w:type="dxa"/>
          </w:tcPr>
          <w:p w14:paraId="0A1549D1">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28A25C69">
            <w:pPr>
              <w:pStyle w:val="647"/>
              <w:ind w:right="-31"/>
              <w:rPr>
                <w:sz w:val="18"/>
                <w:szCs w:val="18"/>
              </w:rPr>
            </w:pPr>
            <w:r>
              <w:rPr>
                <w:sz w:val="18"/>
                <w:szCs w:val="18"/>
              </w:rPr>
              <w:t>2. Минимальный отступ от красной линии составляет:</w:t>
            </w:r>
          </w:p>
          <w:p w14:paraId="17306442">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69E789A7">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146B882C">
            <w:pPr>
              <w:pStyle w:val="647"/>
              <w:ind w:right="-31"/>
              <w:rPr>
                <w:sz w:val="18"/>
                <w:szCs w:val="18"/>
              </w:rPr>
            </w:pPr>
            <w:r>
              <w:rPr>
                <w:sz w:val="18"/>
                <w:szCs w:val="18"/>
              </w:rPr>
              <w:t xml:space="preserve"> 3. Максимальное количество этажей – 2. </w:t>
            </w:r>
          </w:p>
          <w:p w14:paraId="3A98314B">
            <w:pPr>
              <w:pStyle w:val="593"/>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14:paraId="0814E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04886D24">
            <w:pPr>
              <w:ind w:left="0" w:right="-31" w:firstLine="0"/>
              <w:jc w:val="center"/>
              <w:rPr>
                <w:rFonts w:ascii="Times New Roman" w:hAnsi="Times New Roman"/>
                <w:i w:val="0"/>
                <w:sz w:val="18"/>
                <w:szCs w:val="18"/>
              </w:rPr>
            </w:pPr>
            <w:r>
              <w:rPr>
                <w:rFonts w:ascii="Times New Roman" w:hAnsi="Times New Roman"/>
                <w:i w:val="0"/>
                <w:sz w:val="18"/>
                <w:szCs w:val="18"/>
              </w:rPr>
              <w:t>6.</w:t>
            </w:r>
          </w:p>
        </w:tc>
        <w:tc>
          <w:tcPr>
            <w:tcW w:w="3118" w:type="dxa"/>
          </w:tcPr>
          <w:p w14:paraId="11B054C6">
            <w:pPr>
              <w:ind w:left="0" w:right="-31" w:firstLine="0"/>
              <w:rPr>
                <w:rFonts w:ascii="Times New Roman" w:hAnsi="Times New Roman"/>
                <w:i w:val="0"/>
                <w:sz w:val="18"/>
                <w:szCs w:val="18"/>
              </w:rPr>
            </w:pPr>
            <w:r>
              <w:rPr>
                <w:rFonts w:ascii="Times New Roman" w:hAnsi="Times New Roman"/>
                <w:i w:val="0"/>
                <w:sz w:val="18"/>
                <w:szCs w:val="18"/>
              </w:rPr>
              <w:t>Обеспечение  научной  деятельности.</w:t>
            </w:r>
          </w:p>
        </w:tc>
        <w:tc>
          <w:tcPr>
            <w:tcW w:w="709" w:type="dxa"/>
          </w:tcPr>
          <w:p w14:paraId="0DFCE919">
            <w:pPr>
              <w:ind w:left="0" w:right="-31" w:firstLine="0"/>
              <w:jc w:val="center"/>
              <w:rPr>
                <w:rFonts w:ascii="Times New Roman" w:hAnsi="Times New Roman"/>
                <w:i w:val="0"/>
                <w:sz w:val="18"/>
                <w:szCs w:val="18"/>
              </w:rPr>
            </w:pPr>
            <w:r>
              <w:rPr>
                <w:rFonts w:ascii="Times New Roman" w:hAnsi="Times New Roman"/>
                <w:i w:val="0"/>
                <w:sz w:val="18"/>
                <w:szCs w:val="18"/>
              </w:rPr>
              <w:t>П-3</w:t>
            </w:r>
          </w:p>
        </w:tc>
        <w:tc>
          <w:tcPr>
            <w:tcW w:w="4394" w:type="dxa"/>
          </w:tcPr>
          <w:p w14:paraId="2BD781F1">
            <w:pPr>
              <w:spacing w:line="240" w:lineRule="auto"/>
              <w:ind w:left="0" w:right="-31" w:firstLine="0"/>
              <w:rPr>
                <w:rFonts w:ascii="Times New Roman" w:hAnsi="Times New Roman"/>
                <w:i w:val="0"/>
                <w:sz w:val="18"/>
                <w:szCs w:val="18"/>
              </w:rPr>
            </w:pPr>
            <w:r>
              <w:rPr>
                <w:rFonts w:ascii="Times New Roman" w:hAnsi="Times New Roman"/>
                <w:bCs/>
                <w:i w:val="0"/>
                <w:sz w:val="18"/>
                <w:szCs w:val="18"/>
              </w:rPr>
              <w:t>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кодами 3.9.1 - 3.9.3</w:t>
            </w:r>
          </w:p>
        </w:tc>
        <w:tc>
          <w:tcPr>
            <w:tcW w:w="709" w:type="dxa"/>
          </w:tcPr>
          <w:p w14:paraId="21957101">
            <w:pPr>
              <w:ind w:left="0" w:right="-31" w:firstLine="0"/>
              <w:jc w:val="center"/>
              <w:rPr>
                <w:rFonts w:ascii="Times New Roman" w:hAnsi="Times New Roman"/>
                <w:i w:val="0"/>
                <w:sz w:val="18"/>
                <w:szCs w:val="18"/>
              </w:rPr>
            </w:pPr>
            <w:r>
              <w:rPr>
                <w:rFonts w:ascii="Times New Roman" w:hAnsi="Times New Roman"/>
                <w:i w:val="0"/>
                <w:sz w:val="18"/>
                <w:szCs w:val="18"/>
              </w:rPr>
              <w:t>3.9</w:t>
            </w:r>
          </w:p>
        </w:tc>
        <w:tc>
          <w:tcPr>
            <w:tcW w:w="5670" w:type="dxa"/>
          </w:tcPr>
          <w:p w14:paraId="148F4B35">
            <w:pPr>
              <w:pStyle w:val="647"/>
              <w:ind w:right="-31"/>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641411FC">
            <w:pPr>
              <w:pStyle w:val="647"/>
              <w:ind w:right="-31"/>
              <w:rPr>
                <w:sz w:val="18"/>
                <w:szCs w:val="18"/>
              </w:rPr>
            </w:pPr>
            <w:r>
              <w:rPr>
                <w:sz w:val="18"/>
                <w:szCs w:val="18"/>
              </w:rPr>
              <w:t>2. Минимальный отступ от красной линии составляет:</w:t>
            </w:r>
          </w:p>
          <w:p w14:paraId="7C6C68C1">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6EC90655">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70696754">
            <w:pPr>
              <w:pStyle w:val="647"/>
              <w:ind w:right="-31"/>
              <w:rPr>
                <w:sz w:val="18"/>
                <w:szCs w:val="18"/>
              </w:rPr>
            </w:pPr>
            <w:r>
              <w:rPr>
                <w:sz w:val="18"/>
                <w:szCs w:val="18"/>
              </w:rPr>
              <w:t xml:space="preserve"> 3. Максимальное количество этажей – 2. </w:t>
            </w:r>
          </w:p>
          <w:p w14:paraId="0E829A3D">
            <w:pPr>
              <w:ind w:left="0" w:right="-31" w:firstLine="0"/>
              <w:jc w:val="both"/>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14:paraId="3C380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61DA57EE">
            <w:pPr>
              <w:ind w:left="0" w:right="-31" w:firstLine="0"/>
              <w:jc w:val="center"/>
              <w:rPr>
                <w:rFonts w:ascii="Times New Roman" w:hAnsi="Times New Roman"/>
                <w:i w:val="0"/>
                <w:sz w:val="18"/>
                <w:szCs w:val="18"/>
              </w:rPr>
            </w:pPr>
            <w:r>
              <w:rPr>
                <w:rFonts w:ascii="Times New Roman" w:hAnsi="Times New Roman"/>
                <w:i w:val="0"/>
                <w:sz w:val="18"/>
                <w:szCs w:val="18"/>
              </w:rPr>
              <w:t>7.</w:t>
            </w:r>
          </w:p>
        </w:tc>
        <w:tc>
          <w:tcPr>
            <w:tcW w:w="3118" w:type="dxa"/>
          </w:tcPr>
          <w:p w14:paraId="38F3B364">
            <w:pPr>
              <w:ind w:left="0" w:right="-31" w:firstLine="0"/>
              <w:rPr>
                <w:rFonts w:ascii="Times New Roman" w:hAnsi="Times New Roman"/>
                <w:i w:val="0"/>
                <w:sz w:val="18"/>
                <w:szCs w:val="18"/>
              </w:rPr>
            </w:pPr>
            <w:r>
              <w:rPr>
                <w:rFonts w:ascii="Times New Roman" w:hAnsi="Times New Roman"/>
                <w:i w:val="0"/>
                <w:sz w:val="18"/>
                <w:szCs w:val="18"/>
              </w:rPr>
              <w:t>Амбулаторное  ветеринарное  обслуживание.</w:t>
            </w:r>
          </w:p>
        </w:tc>
        <w:tc>
          <w:tcPr>
            <w:tcW w:w="709" w:type="dxa"/>
          </w:tcPr>
          <w:p w14:paraId="02055D0A">
            <w:pPr>
              <w:ind w:left="0" w:right="-31" w:firstLine="0"/>
              <w:jc w:val="center"/>
              <w:rPr>
                <w:rFonts w:ascii="Times New Roman" w:hAnsi="Times New Roman"/>
                <w:i w:val="0"/>
                <w:sz w:val="18"/>
                <w:szCs w:val="18"/>
              </w:rPr>
            </w:pPr>
            <w:r>
              <w:rPr>
                <w:rFonts w:ascii="Times New Roman" w:hAnsi="Times New Roman"/>
                <w:i w:val="0"/>
                <w:sz w:val="18"/>
                <w:szCs w:val="18"/>
              </w:rPr>
              <w:t>П-3</w:t>
            </w:r>
          </w:p>
        </w:tc>
        <w:tc>
          <w:tcPr>
            <w:tcW w:w="4394" w:type="dxa"/>
          </w:tcPr>
          <w:p w14:paraId="535CB25D">
            <w:pPr>
              <w:ind w:left="0" w:right="-31" w:firstLine="0"/>
              <w:rPr>
                <w:rFonts w:ascii="Times New Roman" w:hAnsi="Times New Roman"/>
                <w:i w:val="0"/>
                <w:sz w:val="18"/>
                <w:szCs w:val="18"/>
              </w:rPr>
            </w:pPr>
            <w:r>
              <w:rPr>
                <w:rFonts w:ascii="Times New Roman" w:hAnsi="Times New Roman"/>
                <w:i w:val="0"/>
                <w:sz w:val="18"/>
                <w:szCs w:val="18"/>
              </w:rPr>
              <w:t>Размещение объектов капитального строительства, предназначенных для оказания ветеринарных услуг без содержания животных</w:t>
            </w:r>
          </w:p>
        </w:tc>
        <w:tc>
          <w:tcPr>
            <w:tcW w:w="709" w:type="dxa"/>
          </w:tcPr>
          <w:p w14:paraId="7B9BBBCB">
            <w:pPr>
              <w:ind w:left="0" w:right="-31" w:firstLine="0"/>
              <w:jc w:val="both"/>
              <w:rPr>
                <w:rFonts w:ascii="Times New Roman" w:hAnsi="Times New Roman"/>
                <w:i w:val="0"/>
                <w:sz w:val="18"/>
                <w:szCs w:val="18"/>
              </w:rPr>
            </w:pPr>
            <w:r>
              <w:rPr>
                <w:rFonts w:ascii="Times New Roman" w:hAnsi="Times New Roman"/>
                <w:i w:val="0"/>
                <w:sz w:val="18"/>
                <w:szCs w:val="18"/>
              </w:rPr>
              <w:t>3.10.1</w:t>
            </w:r>
          </w:p>
        </w:tc>
        <w:tc>
          <w:tcPr>
            <w:tcW w:w="5670" w:type="dxa"/>
          </w:tcPr>
          <w:p w14:paraId="7EEC382B">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7B439A7F">
            <w:pPr>
              <w:pStyle w:val="647"/>
              <w:ind w:right="-31"/>
              <w:rPr>
                <w:sz w:val="18"/>
                <w:szCs w:val="18"/>
              </w:rPr>
            </w:pPr>
            <w:r>
              <w:rPr>
                <w:sz w:val="18"/>
                <w:szCs w:val="18"/>
              </w:rPr>
              <w:t>2. Минимальный отступ от красной линии составляет:</w:t>
            </w:r>
          </w:p>
          <w:p w14:paraId="45707C03">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1A630E7F">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7BB317D8">
            <w:pPr>
              <w:pStyle w:val="647"/>
              <w:ind w:right="-31"/>
              <w:rPr>
                <w:sz w:val="18"/>
                <w:szCs w:val="18"/>
              </w:rPr>
            </w:pPr>
            <w:r>
              <w:rPr>
                <w:sz w:val="18"/>
                <w:szCs w:val="18"/>
              </w:rPr>
              <w:t xml:space="preserve"> 3. Максимальное количество этажей – 2. </w:t>
            </w:r>
          </w:p>
          <w:p w14:paraId="4CCE14D4">
            <w:pPr>
              <w:pStyle w:val="593"/>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14:paraId="32838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3F594B54">
            <w:pPr>
              <w:ind w:left="0" w:right="-31" w:firstLine="0"/>
              <w:jc w:val="center"/>
              <w:rPr>
                <w:rFonts w:ascii="Times New Roman" w:hAnsi="Times New Roman"/>
                <w:i w:val="0"/>
                <w:sz w:val="18"/>
                <w:szCs w:val="18"/>
              </w:rPr>
            </w:pPr>
            <w:r>
              <w:rPr>
                <w:rFonts w:ascii="Times New Roman" w:hAnsi="Times New Roman"/>
                <w:i w:val="0"/>
                <w:sz w:val="18"/>
                <w:szCs w:val="18"/>
              </w:rPr>
              <w:t>8.</w:t>
            </w:r>
          </w:p>
        </w:tc>
        <w:tc>
          <w:tcPr>
            <w:tcW w:w="3118" w:type="dxa"/>
          </w:tcPr>
          <w:p w14:paraId="7B636149">
            <w:pPr>
              <w:ind w:left="0" w:right="-31" w:firstLine="0"/>
              <w:rPr>
                <w:rFonts w:ascii="Times New Roman" w:hAnsi="Times New Roman"/>
                <w:i w:val="0"/>
                <w:sz w:val="18"/>
                <w:szCs w:val="18"/>
              </w:rPr>
            </w:pPr>
            <w:r>
              <w:rPr>
                <w:rFonts w:ascii="Times New Roman" w:hAnsi="Times New Roman"/>
                <w:i w:val="0"/>
                <w:sz w:val="18"/>
                <w:szCs w:val="18"/>
              </w:rPr>
              <w:t>Объекты торговли (торговые центры, торгово-развлекательные центры (комплексы)</w:t>
            </w:r>
          </w:p>
        </w:tc>
        <w:tc>
          <w:tcPr>
            <w:tcW w:w="709" w:type="dxa"/>
          </w:tcPr>
          <w:p w14:paraId="392969CD">
            <w:pPr>
              <w:ind w:left="0" w:right="-31" w:firstLine="0"/>
              <w:jc w:val="center"/>
              <w:rPr>
                <w:rFonts w:ascii="Times New Roman" w:hAnsi="Times New Roman"/>
                <w:i w:val="0"/>
                <w:sz w:val="18"/>
                <w:szCs w:val="18"/>
              </w:rPr>
            </w:pPr>
            <w:r>
              <w:rPr>
                <w:rFonts w:ascii="Times New Roman" w:hAnsi="Times New Roman"/>
                <w:i w:val="0"/>
                <w:sz w:val="18"/>
                <w:szCs w:val="18"/>
              </w:rPr>
              <w:t>П-3</w:t>
            </w:r>
          </w:p>
        </w:tc>
        <w:tc>
          <w:tcPr>
            <w:tcW w:w="4394" w:type="dxa"/>
          </w:tcPr>
          <w:p w14:paraId="4CCB4681">
            <w:pPr>
              <w:pStyle w:val="593"/>
              <w:tabs>
                <w:tab w:val="left" w:pos="2018"/>
                <w:tab w:val="left" w:pos="2193"/>
                <w:tab w:val="left" w:pos="4286"/>
                <w:tab w:val="left" w:pos="4428"/>
              </w:tabs>
              <w:rPr>
                <w:rFonts w:ascii="Times New Roman" w:hAnsi="Times New Roman"/>
                <w:sz w:val="18"/>
                <w:szCs w:val="18"/>
              </w:rPr>
            </w:pPr>
            <w:r>
              <w:rPr>
                <w:rFonts w:ascii="Times New Roman" w:hAnsi="Times New Roman"/>
                <w:sz w:val="18"/>
                <w:szCs w:val="18"/>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4.5 - 4.8.2;</w:t>
            </w:r>
          </w:p>
          <w:p w14:paraId="28262DEB">
            <w:pPr>
              <w:pStyle w:val="593"/>
              <w:ind w:right="-31"/>
              <w:rPr>
                <w:rFonts w:ascii="Times New Roman" w:hAnsi="Times New Roman"/>
                <w:sz w:val="18"/>
                <w:szCs w:val="18"/>
              </w:rPr>
            </w:pPr>
            <w:r>
              <w:rPr>
                <w:rFonts w:ascii="Times New Roman" w:hAnsi="Times New Roman"/>
                <w:sz w:val="18"/>
                <w:szCs w:val="18"/>
              </w:rPr>
              <w:t>размещение гаражей и (или) стоянок для автомобилей сотрудников и посетителей торгового центра</w:t>
            </w:r>
          </w:p>
        </w:tc>
        <w:tc>
          <w:tcPr>
            <w:tcW w:w="709" w:type="dxa"/>
          </w:tcPr>
          <w:p w14:paraId="747C0C54">
            <w:pPr>
              <w:ind w:left="0" w:right="-31" w:firstLine="0"/>
              <w:jc w:val="center"/>
              <w:rPr>
                <w:rFonts w:ascii="Times New Roman" w:hAnsi="Times New Roman"/>
                <w:i w:val="0"/>
                <w:sz w:val="18"/>
                <w:szCs w:val="18"/>
              </w:rPr>
            </w:pPr>
            <w:r>
              <w:rPr>
                <w:rFonts w:ascii="Times New Roman" w:hAnsi="Times New Roman"/>
                <w:i w:val="0"/>
                <w:sz w:val="18"/>
                <w:szCs w:val="18"/>
              </w:rPr>
              <w:t>4.2</w:t>
            </w:r>
          </w:p>
        </w:tc>
        <w:tc>
          <w:tcPr>
            <w:tcW w:w="5670" w:type="dxa"/>
            <w:vAlign w:val="center"/>
          </w:tcPr>
          <w:p w14:paraId="4781B1CC">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14:paraId="736E110C">
            <w:pPr>
              <w:pStyle w:val="647"/>
              <w:ind w:right="-31"/>
              <w:rPr>
                <w:sz w:val="18"/>
                <w:szCs w:val="18"/>
              </w:rPr>
            </w:pPr>
            <w:r>
              <w:rPr>
                <w:sz w:val="18"/>
                <w:szCs w:val="18"/>
              </w:rPr>
              <w:t>1.1  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0A0361A3">
            <w:pPr>
              <w:pStyle w:val="593"/>
              <w:ind w:right="-31"/>
              <w:rPr>
                <w:rFonts w:ascii="Times New Roman" w:hAnsi="Times New Roman"/>
                <w:sz w:val="18"/>
                <w:szCs w:val="18"/>
              </w:rPr>
            </w:pPr>
            <w:r>
              <w:rPr>
                <w:rFonts w:ascii="Times New Roman" w:hAnsi="Times New Roman"/>
                <w:sz w:val="18"/>
                <w:szCs w:val="18"/>
              </w:rPr>
              <w:t xml:space="preserve"> 1.2 Размеры участков минимальный / максимальный:</w:t>
            </w:r>
          </w:p>
          <w:p w14:paraId="066304ED">
            <w:pPr>
              <w:pStyle w:val="593"/>
              <w:ind w:right="-31"/>
              <w:rPr>
                <w:rFonts w:ascii="Times New Roman" w:hAnsi="Times New Roman"/>
                <w:sz w:val="18"/>
                <w:szCs w:val="18"/>
              </w:rPr>
            </w:pPr>
            <w:r>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14:paraId="27D4BFCF">
            <w:pPr>
              <w:pStyle w:val="647"/>
              <w:ind w:right="-31"/>
              <w:rPr>
                <w:sz w:val="18"/>
                <w:szCs w:val="18"/>
              </w:rPr>
            </w:pPr>
            <w:r>
              <w:rPr>
                <w:sz w:val="18"/>
                <w:szCs w:val="18"/>
              </w:rPr>
              <w:t>2. Минимальный отступ от красной линии составляет:</w:t>
            </w:r>
          </w:p>
          <w:p w14:paraId="612DDC2A">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49EA3564">
            <w:pPr>
              <w:pStyle w:val="593"/>
              <w:ind w:right="-31"/>
              <w:rPr>
                <w:rFonts w:ascii="Times New Roman" w:hAnsi="Times New Roman"/>
                <w:sz w:val="18"/>
                <w:szCs w:val="18"/>
              </w:rPr>
            </w:pPr>
            <w:r>
              <w:rPr>
                <w:rFonts w:ascii="Times New Roman" w:hAnsi="Times New Roman"/>
                <w:sz w:val="18"/>
                <w:szCs w:val="18"/>
              </w:rPr>
              <w:t>- в  новой  застройке -  не  менее 5м.</w:t>
            </w:r>
          </w:p>
          <w:p w14:paraId="459B686C">
            <w:pPr>
              <w:pStyle w:val="647"/>
              <w:ind w:right="-31"/>
              <w:rPr>
                <w:sz w:val="18"/>
                <w:szCs w:val="18"/>
              </w:rPr>
            </w:pPr>
            <w:r>
              <w:rPr>
                <w:sz w:val="18"/>
                <w:szCs w:val="18"/>
              </w:rPr>
              <w:t xml:space="preserve">3. Максимальное количество этажей – 2. </w:t>
            </w:r>
          </w:p>
          <w:p w14:paraId="6A995E02">
            <w:pPr>
              <w:pStyle w:val="593"/>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14:paraId="15C7A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1479FB91">
            <w:pPr>
              <w:ind w:left="0" w:right="-31" w:firstLine="0"/>
              <w:jc w:val="center"/>
              <w:rPr>
                <w:rFonts w:ascii="Times New Roman" w:hAnsi="Times New Roman"/>
                <w:i w:val="0"/>
                <w:sz w:val="18"/>
                <w:szCs w:val="18"/>
              </w:rPr>
            </w:pPr>
            <w:r>
              <w:rPr>
                <w:rFonts w:ascii="Times New Roman" w:hAnsi="Times New Roman"/>
                <w:i w:val="0"/>
                <w:sz w:val="18"/>
                <w:szCs w:val="18"/>
              </w:rPr>
              <w:t>9.</w:t>
            </w:r>
          </w:p>
        </w:tc>
        <w:tc>
          <w:tcPr>
            <w:tcW w:w="3118" w:type="dxa"/>
          </w:tcPr>
          <w:p w14:paraId="7A114D4D">
            <w:pPr>
              <w:ind w:left="0" w:right="-31" w:firstLine="0"/>
              <w:jc w:val="both"/>
              <w:rPr>
                <w:rFonts w:ascii="Times New Roman" w:hAnsi="Times New Roman"/>
                <w:i w:val="0"/>
                <w:sz w:val="18"/>
                <w:szCs w:val="18"/>
              </w:rPr>
            </w:pPr>
            <w:r>
              <w:rPr>
                <w:rFonts w:ascii="Times New Roman" w:hAnsi="Times New Roman"/>
                <w:i w:val="0"/>
                <w:sz w:val="18"/>
                <w:szCs w:val="18"/>
              </w:rPr>
              <w:t>Рынки.</w:t>
            </w:r>
          </w:p>
        </w:tc>
        <w:tc>
          <w:tcPr>
            <w:tcW w:w="709" w:type="dxa"/>
          </w:tcPr>
          <w:p w14:paraId="456DD79E">
            <w:pPr>
              <w:ind w:left="0" w:right="-31" w:firstLine="0"/>
              <w:jc w:val="center"/>
              <w:rPr>
                <w:rFonts w:ascii="Times New Roman" w:hAnsi="Times New Roman"/>
                <w:i w:val="0"/>
                <w:sz w:val="18"/>
                <w:szCs w:val="18"/>
              </w:rPr>
            </w:pPr>
            <w:r>
              <w:rPr>
                <w:rFonts w:ascii="Times New Roman" w:hAnsi="Times New Roman"/>
                <w:i w:val="0"/>
                <w:sz w:val="18"/>
                <w:szCs w:val="18"/>
              </w:rPr>
              <w:t>П-3</w:t>
            </w:r>
          </w:p>
        </w:tc>
        <w:tc>
          <w:tcPr>
            <w:tcW w:w="4394" w:type="dxa"/>
          </w:tcPr>
          <w:p w14:paraId="53247B04">
            <w:pPr>
              <w:pStyle w:val="593"/>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4830A699">
            <w:pPr>
              <w:pStyle w:val="593"/>
              <w:ind w:right="-31"/>
              <w:rPr>
                <w:rFonts w:ascii="Times New Roman" w:hAnsi="Times New Roman"/>
              </w:rPr>
            </w:pPr>
            <w:r>
              <w:rPr>
                <w:rFonts w:ascii="Times New Roman" w:hAnsi="Times New Roman"/>
                <w:bCs/>
                <w:sz w:val="18"/>
                <w:szCs w:val="18"/>
              </w:rPr>
              <w:t>размещение гаражей и (или) стоянок для автомобилей сотрудников и посетителей рынка</w:t>
            </w:r>
          </w:p>
        </w:tc>
        <w:tc>
          <w:tcPr>
            <w:tcW w:w="709" w:type="dxa"/>
          </w:tcPr>
          <w:p w14:paraId="5EEBF5B4">
            <w:pPr>
              <w:ind w:left="0" w:right="-31" w:firstLine="0"/>
              <w:jc w:val="center"/>
              <w:rPr>
                <w:rFonts w:ascii="Times New Roman" w:hAnsi="Times New Roman"/>
                <w:i w:val="0"/>
                <w:sz w:val="18"/>
                <w:szCs w:val="18"/>
              </w:rPr>
            </w:pPr>
            <w:r>
              <w:rPr>
                <w:rFonts w:ascii="Times New Roman" w:hAnsi="Times New Roman"/>
                <w:i w:val="0"/>
                <w:sz w:val="18"/>
                <w:szCs w:val="18"/>
              </w:rPr>
              <w:t>4.3</w:t>
            </w:r>
          </w:p>
        </w:tc>
        <w:tc>
          <w:tcPr>
            <w:tcW w:w="5670" w:type="dxa"/>
            <w:vAlign w:val="center"/>
          </w:tcPr>
          <w:p w14:paraId="161AFAD8">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14:paraId="72E696E2">
            <w:pPr>
              <w:pStyle w:val="647"/>
              <w:ind w:right="-31"/>
              <w:rPr>
                <w:sz w:val="18"/>
                <w:szCs w:val="18"/>
              </w:rPr>
            </w:pPr>
            <w:r>
              <w:rPr>
                <w:sz w:val="18"/>
                <w:szCs w:val="18"/>
              </w:rPr>
              <w:t>1.1</w:t>
            </w:r>
            <w:r>
              <w:rPr>
                <w:color w:val="FF0000"/>
                <w:sz w:val="18"/>
                <w:szCs w:val="18"/>
              </w:rPr>
              <w:t xml:space="preserve">  </w:t>
            </w:r>
            <w:r>
              <w:rPr>
                <w:sz w:val="18"/>
                <w:szCs w:val="18"/>
              </w:rPr>
              <w:t>Предельные размеры земельных участков для  рынков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56ACD5EA">
            <w:pPr>
              <w:pStyle w:val="647"/>
              <w:ind w:right="-31"/>
              <w:rPr>
                <w:sz w:val="18"/>
                <w:szCs w:val="18"/>
              </w:rPr>
            </w:pPr>
            <w:r>
              <w:rPr>
                <w:sz w:val="18"/>
                <w:szCs w:val="18"/>
              </w:rPr>
              <w:t>2. Минимальный отступ от красной линии составляет:</w:t>
            </w:r>
          </w:p>
          <w:p w14:paraId="2634E429">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657AFAC8">
            <w:pPr>
              <w:pStyle w:val="593"/>
              <w:ind w:right="-31"/>
              <w:rPr>
                <w:rFonts w:ascii="Times New Roman" w:hAnsi="Times New Roman"/>
                <w:sz w:val="18"/>
                <w:szCs w:val="18"/>
              </w:rPr>
            </w:pPr>
            <w:r>
              <w:rPr>
                <w:rFonts w:ascii="Times New Roman" w:hAnsi="Times New Roman"/>
                <w:sz w:val="18"/>
                <w:szCs w:val="18"/>
              </w:rPr>
              <w:t>- в  новой  застройке -  не  менее 5м.</w:t>
            </w:r>
          </w:p>
          <w:p w14:paraId="4101613D">
            <w:pPr>
              <w:pStyle w:val="647"/>
              <w:ind w:right="-31"/>
              <w:rPr>
                <w:sz w:val="18"/>
                <w:szCs w:val="18"/>
              </w:rPr>
            </w:pPr>
            <w:r>
              <w:rPr>
                <w:sz w:val="18"/>
                <w:szCs w:val="18"/>
              </w:rPr>
              <w:t xml:space="preserve">3. Максимальное количество этажей – 2. </w:t>
            </w:r>
          </w:p>
          <w:p w14:paraId="6BC5723C">
            <w:pPr>
              <w:ind w:left="0" w:right="-31" w:firstLine="0"/>
              <w:jc w:val="both"/>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14:paraId="1D6E4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7288A9C3">
            <w:pPr>
              <w:ind w:left="0" w:right="-31" w:firstLine="0"/>
              <w:jc w:val="center"/>
              <w:rPr>
                <w:rFonts w:ascii="Times New Roman" w:hAnsi="Times New Roman"/>
                <w:i w:val="0"/>
                <w:sz w:val="18"/>
                <w:szCs w:val="18"/>
              </w:rPr>
            </w:pPr>
            <w:r>
              <w:rPr>
                <w:rFonts w:ascii="Times New Roman" w:hAnsi="Times New Roman"/>
                <w:i w:val="0"/>
                <w:sz w:val="18"/>
                <w:szCs w:val="18"/>
              </w:rPr>
              <w:t>10.</w:t>
            </w:r>
          </w:p>
        </w:tc>
        <w:tc>
          <w:tcPr>
            <w:tcW w:w="3118" w:type="dxa"/>
          </w:tcPr>
          <w:p w14:paraId="3475D67D">
            <w:pPr>
              <w:pStyle w:val="593"/>
              <w:ind w:right="-31"/>
              <w:rPr>
                <w:rFonts w:ascii="Times New Roman" w:hAnsi="Times New Roman"/>
                <w:sz w:val="18"/>
                <w:szCs w:val="18"/>
              </w:rPr>
            </w:pPr>
            <w:r>
              <w:rPr>
                <w:rFonts w:ascii="Times New Roman" w:hAnsi="Times New Roman"/>
                <w:sz w:val="18"/>
                <w:szCs w:val="18"/>
              </w:rPr>
              <w:t>Магазины;</w:t>
            </w:r>
          </w:p>
          <w:p w14:paraId="6E6A87B0">
            <w:pPr>
              <w:pStyle w:val="593"/>
              <w:ind w:right="-31"/>
              <w:rPr>
                <w:rFonts w:ascii="Times New Roman" w:hAnsi="Times New Roman"/>
              </w:rPr>
            </w:pPr>
          </w:p>
        </w:tc>
        <w:tc>
          <w:tcPr>
            <w:tcW w:w="709" w:type="dxa"/>
          </w:tcPr>
          <w:p w14:paraId="5E70D89C">
            <w:pPr>
              <w:ind w:left="0" w:right="-31" w:firstLine="0"/>
              <w:jc w:val="center"/>
              <w:rPr>
                <w:rFonts w:ascii="Times New Roman" w:hAnsi="Times New Roman"/>
                <w:i w:val="0"/>
                <w:sz w:val="18"/>
                <w:szCs w:val="18"/>
              </w:rPr>
            </w:pPr>
            <w:r>
              <w:rPr>
                <w:rFonts w:ascii="Times New Roman" w:hAnsi="Times New Roman"/>
                <w:i w:val="0"/>
                <w:sz w:val="18"/>
                <w:szCs w:val="18"/>
              </w:rPr>
              <w:t>П-3</w:t>
            </w:r>
          </w:p>
        </w:tc>
        <w:tc>
          <w:tcPr>
            <w:tcW w:w="4394" w:type="dxa"/>
          </w:tcPr>
          <w:p w14:paraId="5DC0112F">
            <w:pPr>
              <w:pStyle w:val="593"/>
              <w:ind w:right="-31"/>
              <w:rPr>
                <w:rFonts w:ascii="Times New Roman" w:hAnsi="Times New Roman"/>
                <w:b/>
                <w:sz w:val="18"/>
                <w:szCs w:val="18"/>
              </w:rPr>
            </w:pPr>
            <w:r>
              <w:rPr>
                <w:rFonts w:ascii="Times New Roman" w:hAnsi="Times New Roman"/>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709" w:type="dxa"/>
          </w:tcPr>
          <w:p w14:paraId="6766C04C">
            <w:pPr>
              <w:pStyle w:val="593"/>
              <w:ind w:right="-31"/>
              <w:jc w:val="center"/>
              <w:rPr>
                <w:rFonts w:ascii="Times New Roman" w:hAnsi="Times New Roman"/>
                <w:sz w:val="18"/>
                <w:szCs w:val="18"/>
              </w:rPr>
            </w:pPr>
            <w:r>
              <w:rPr>
                <w:rFonts w:ascii="Times New Roman" w:hAnsi="Times New Roman"/>
                <w:sz w:val="18"/>
                <w:szCs w:val="18"/>
              </w:rPr>
              <w:t>4.4</w:t>
            </w:r>
          </w:p>
          <w:p w14:paraId="07864F9D">
            <w:pPr>
              <w:pStyle w:val="593"/>
              <w:ind w:right="-31"/>
              <w:jc w:val="center"/>
              <w:rPr>
                <w:rFonts w:ascii="Times New Roman" w:hAnsi="Times New Roman"/>
              </w:rPr>
            </w:pPr>
          </w:p>
        </w:tc>
        <w:tc>
          <w:tcPr>
            <w:tcW w:w="5670" w:type="dxa"/>
            <w:vAlign w:val="center"/>
          </w:tcPr>
          <w:p w14:paraId="30967438">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14:paraId="3C40F683">
            <w:pPr>
              <w:pStyle w:val="647"/>
              <w:ind w:right="-31"/>
              <w:rPr>
                <w:sz w:val="18"/>
                <w:szCs w:val="18"/>
              </w:rPr>
            </w:pPr>
            <w:r>
              <w:rPr>
                <w:sz w:val="18"/>
                <w:szCs w:val="18"/>
              </w:rPr>
              <w:t>1.1</w:t>
            </w:r>
            <w:r>
              <w:rPr>
                <w:color w:val="FF0000"/>
                <w:sz w:val="18"/>
                <w:szCs w:val="18"/>
              </w:rPr>
              <w:t xml:space="preserve">  </w:t>
            </w:r>
            <w:r>
              <w:rPr>
                <w:sz w:val="18"/>
                <w:szCs w:val="18"/>
              </w:rPr>
              <w:t>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7A280B1B">
            <w:pPr>
              <w:pStyle w:val="593"/>
              <w:ind w:right="-31"/>
              <w:rPr>
                <w:rFonts w:ascii="Times New Roman" w:hAnsi="Times New Roman"/>
                <w:sz w:val="18"/>
                <w:szCs w:val="18"/>
              </w:rPr>
            </w:pPr>
            <w:r>
              <w:rPr>
                <w:rFonts w:ascii="Times New Roman" w:hAnsi="Times New Roman"/>
                <w:sz w:val="18"/>
                <w:szCs w:val="18"/>
              </w:rPr>
              <w:t xml:space="preserve"> 1.2 Размеры участков минимальный / максимальный:</w:t>
            </w:r>
          </w:p>
          <w:p w14:paraId="32B62D5A">
            <w:pPr>
              <w:pStyle w:val="593"/>
              <w:ind w:right="-31"/>
              <w:rPr>
                <w:rFonts w:ascii="Times New Roman" w:hAnsi="Times New Roman"/>
                <w:sz w:val="18"/>
                <w:szCs w:val="18"/>
              </w:rPr>
            </w:pPr>
            <w:r>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14:paraId="37DF64AA">
            <w:pPr>
              <w:pStyle w:val="647"/>
              <w:ind w:right="-31"/>
              <w:rPr>
                <w:sz w:val="18"/>
                <w:szCs w:val="18"/>
              </w:rPr>
            </w:pPr>
            <w:r>
              <w:rPr>
                <w:sz w:val="18"/>
                <w:szCs w:val="18"/>
              </w:rPr>
              <w:t>2. Минимальный отступ от красной линии составляет:</w:t>
            </w:r>
          </w:p>
          <w:p w14:paraId="64EA92B2">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7537E2B3">
            <w:pPr>
              <w:pStyle w:val="593"/>
              <w:ind w:right="-31"/>
              <w:rPr>
                <w:rFonts w:ascii="Times New Roman" w:hAnsi="Times New Roman"/>
                <w:sz w:val="18"/>
                <w:szCs w:val="18"/>
              </w:rPr>
            </w:pPr>
            <w:r>
              <w:rPr>
                <w:rFonts w:ascii="Times New Roman" w:hAnsi="Times New Roman"/>
                <w:sz w:val="18"/>
                <w:szCs w:val="18"/>
              </w:rPr>
              <w:t>- в  новой  застройке -  не  менее 5м.</w:t>
            </w:r>
          </w:p>
          <w:p w14:paraId="1A4A4148">
            <w:pPr>
              <w:pStyle w:val="647"/>
              <w:ind w:right="-31"/>
              <w:rPr>
                <w:sz w:val="18"/>
                <w:szCs w:val="18"/>
              </w:rPr>
            </w:pPr>
            <w:r>
              <w:rPr>
                <w:sz w:val="18"/>
                <w:szCs w:val="18"/>
              </w:rPr>
              <w:t xml:space="preserve">3. Максимальное количество этажей – 2. </w:t>
            </w:r>
          </w:p>
          <w:p w14:paraId="1D50F45B">
            <w:pPr>
              <w:ind w:left="0" w:right="-31" w:firstLine="0"/>
              <w:jc w:val="both"/>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14:paraId="50E8D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5440B6B8">
            <w:pPr>
              <w:ind w:left="0" w:right="-31" w:firstLine="0"/>
              <w:jc w:val="center"/>
              <w:rPr>
                <w:rFonts w:ascii="Times New Roman" w:hAnsi="Times New Roman"/>
                <w:i w:val="0"/>
                <w:sz w:val="18"/>
                <w:szCs w:val="18"/>
              </w:rPr>
            </w:pPr>
            <w:r>
              <w:rPr>
                <w:rFonts w:ascii="Times New Roman" w:hAnsi="Times New Roman"/>
                <w:i w:val="0"/>
                <w:sz w:val="18"/>
                <w:szCs w:val="18"/>
              </w:rPr>
              <w:t>11.</w:t>
            </w:r>
          </w:p>
        </w:tc>
        <w:tc>
          <w:tcPr>
            <w:tcW w:w="3118" w:type="dxa"/>
          </w:tcPr>
          <w:p w14:paraId="71AD3C75">
            <w:pPr>
              <w:ind w:left="0" w:right="-31" w:firstLine="0"/>
              <w:jc w:val="both"/>
              <w:rPr>
                <w:rFonts w:ascii="Times New Roman" w:hAnsi="Times New Roman"/>
                <w:i w:val="0"/>
                <w:sz w:val="18"/>
                <w:szCs w:val="18"/>
              </w:rPr>
            </w:pPr>
            <w:r>
              <w:rPr>
                <w:rFonts w:ascii="Times New Roman" w:hAnsi="Times New Roman"/>
                <w:i w:val="0"/>
                <w:sz w:val="18"/>
                <w:szCs w:val="18"/>
              </w:rPr>
              <w:t>Банковская и страховая деятельность</w:t>
            </w:r>
          </w:p>
        </w:tc>
        <w:tc>
          <w:tcPr>
            <w:tcW w:w="709" w:type="dxa"/>
          </w:tcPr>
          <w:p w14:paraId="4A059CF2">
            <w:pPr>
              <w:ind w:left="0" w:right="-31" w:firstLine="0"/>
              <w:jc w:val="center"/>
              <w:rPr>
                <w:rFonts w:ascii="Times New Roman" w:hAnsi="Times New Roman"/>
                <w:i w:val="0"/>
                <w:sz w:val="18"/>
                <w:szCs w:val="18"/>
              </w:rPr>
            </w:pPr>
            <w:r>
              <w:rPr>
                <w:rFonts w:ascii="Times New Roman" w:hAnsi="Times New Roman"/>
                <w:i w:val="0"/>
                <w:sz w:val="18"/>
                <w:szCs w:val="18"/>
              </w:rPr>
              <w:t>П-3</w:t>
            </w:r>
          </w:p>
        </w:tc>
        <w:tc>
          <w:tcPr>
            <w:tcW w:w="4394" w:type="dxa"/>
          </w:tcPr>
          <w:p w14:paraId="2C2BB71F">
            <w:pPr>
              <w:spacing w:line="240" w:lineRule="auto"/>
              <w:ind w:left="0" w:right="-31" w:firstLine="0"/>
              <w:rPr>
                <w:rFonts w:ascii="Times New Roman" w:hAnsi="Times New Roman"/>
                <w:i w:val="0"/>
                <w:sz w:val="18"/>
                <w:szCs w:val="18"/>
              </w:rPr>
            </w:pPr>
            <w:r>
              <w:rPr>
                <w:rFonts w:ascii="Times New Roman" w:hAnsi="Times New Roman"/>
                <w:bCs/>
                <w:i w:val="0"/>
                <w:sz w:val="18"/>
                <w:szCs w:val="18"/>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709" w:type="dxa"/>
          </w:tcPr>
          <w:p w14:paraId="0863B13A">
            <w:pPr>
              <w:ind w:left="0" w:right="-31" w:firstLine="0"/>
              <w:jc w:val="center"/>
              <w:rPr>
                <w:rFonts w:ascii="Times New Roman" w:hAnsi="Times New Roman"/>
                <w:i w:val="0"/>
                <w:sz w:val="18"/>
                <w:szCs w:val="18"/>
              </w:rPr>
            </w:pPr>
            <w:r>
              <w:rPr>
                <w:rFonts w:ascii="Times New Roman" w:hAnsi="Times New Roman"/>
                <w:i w:val="0"/>
                <w:sz w:val="18"/>
                <w:szCs w:val="18"/>
              </w:rPr>
              <w:t>4.5</w:t>
            </w:r>
          </w:p>
        </w:tc>
        <w:tc>
          <w:tcPr>
            <w:tcW w:w="5670" w:type="dxa"/>
            <w:vAlign w:val="center"/>
          </w:tcPr>
          <w:p w14:paraId="245D336A">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6DDD63B2">
            <w:pPr>
              <w:pStyle w:val="647"/>
              <w:ind w:right="-31"/>
              <w:rPr>
                <w:sz w:val="18"/>
                <w:szCs w:val="18"/>
              </w:rPr>
            </w:pPr>
            <w:r>
              <w:rPr>
                <w:sz w:val="18"/>
                <w:szCs w:val="18"/>
              </w:rPr>
              <w:t>2. Минимальный отступ от красной линии составляет:</w:t>
            </w:r>
          </w:p>
          <w:p w14:paraId="0C7F0C0A">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529AC769">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0E7F5F34">
            <w:pPr>
              <w:pStyle w:val="647"/>
              <w:ind w:right="-31"/>
              <w:rPr>
                <w:sz w:val="18"/>
                <w:szCs w:val="18"/>
              </w:rPr>
            </w:pPr>
            <w:r>
              <w:rPr>
                <w:sz w:val="18"/>
                <w:szCs w:val="18"/>
              </w:rPr>
              <w:t xml:space="preserve"> 3. Максимальное количество этажей – 2. </w:t>
            </w:r>
          </w:p>
          <w:p w14:paraId="7BBC45FF">
            <w:pPr>
              <w:ind w:left="0" w:right="-31" w:firstLine="0"/>
              <w:jc w:val="both"/>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14:paraId="51EF9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4603DEF2">
            <w:pPr>
              <w:ind w:left="0" w:right="-31" w:firstLine="0"/>
              <w:jc w:val="center"/>
              <w:rPr>
                <w:rFonts w:ascii="Times New Roman" w:hAnsi="Times New Roman"/>
                <w:i w:val="0"/>
                <w:sz w:val="18"/>
                <w:szCs w:val="18"/>
              </w:rPr>
            </w:pPr>
            <w:r>
              <w:rPr>
                <w:rFonts w:ascii="Times New Roman" w:hAnsi="Times New Roman"/>
                <w:i w:val="0"/>
                <w:sz w:val="18"/>
                <w:szCs w:val="18"/>
              </w:rPr>
              <w:t>12.</w:t>
            </w:r>
          </w:p>
        </w:tc>
        <w:tc>
          <w:tcPr>
            <w:tcW w:w="3118" w:type="dxa"/>
          </w:tcPr>
          <w:p w14:paraId="48999E89">
            <w:pPr>
              <w:pStyle w:val="593"/>
              <w:ind w:right="-31"/>
              <w:rPr>
                <w:rFonts w:ascii="Times New Roman" w:hAnsi="Times New Roman"/>
                <w:sz w:val="18"/>
                <w:szCs w:val="18"/>
              </w:rPr>
            </w:pPr>
            <w:r>
              <w:rPr>
                <w:rFonts w:ascii="Times New Roman" w:hAnsi="Times New Roman"/>
                <w:sz w:val="18"/>
                <w:szCs w:val="18"/>
              </w:rPr>
              <w:t>Общественное  питание.</w:t>
            </w:r>
          </w:p>
        </w:tc>
        <w:tc>
          <w:tcPr>
            <w:tcW w:w="709" w:type="dxa"/>
          </w:tcPr>
          <w:p w14:paraId="36D66D7A">
            <w:pPr>
              <w:ind w:left="0" w:right="-31" w:firstLine="0"/>
              <w:jc w:val="center"/>
              <w:rPr>
                <w:rFonts w:ascii="Times New Roman" w:hAnsi="Times New Roman"/>
                <w:i w:val="0"/>
                <w:sz w:val="18"/>
                <w:szCs w:val="18"/>
              </w:rPr>
            </w:pPr>
            <w:r>
              <w:rPr>
                <w:rFonts w:ascii="Times New Roman" w:hAnsi="Times New Roman"/>
                <w:i w:val="0"/>
                <w:sz w:val="18"/>
                <w:szCs w:val="18"/>
              </w:rPr>
              <w:t>П-3</w:t>
            </w:r>
          </w:p>
        </w:tc>
        <w:tc>
          <w:tcPr>
            <w:tcW w:w="4394" w:type="dxa"/>
          </w:tcPr>
          <w:p w14:paraId="50DBD8E1">
            <w:pPr>
              <w:pStyle w:val="593"/>
              <w:ind w:right="-31"/>
              <w:rPr>
                <w:rFonts w:ascii="Times New Roman" w:hAnsi="Times New Roman"/>
                <w:sz w:val="18"/>
                <w:szCs w:val="18"/>
              </w:rPr>
            </w:pPr>
            <w:r>
              <w:rPr>
                <w:rFonts w:ascii="Times New Roman" w:hAnsi="Times New Roman"/>
                <w:bCs/>
                <w:sz w:val="18"/>
                <w:szCs w:val="18"/>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709" w:type="dxa"/>
          </w:tcPr>
          <w:p w14:paraId="35E232AD">
            <w:pPr>
              <w:pStyle w:val="593"/>
              <w:ind w:right="-31"/>
              <w:rPr>
                <w:rFonts w:ascii="Times New Roman" w:hAnsi="Times New Roman"/>
                <w:sz w:val="18"/>
                <w:szCs w:val="18"/>
              </w:rPr>
            </w:pPr>
            <w:r>
              <w:rPr>
                <w:rFonts w:ascii="Times New Roman" w:hAnsi="Times New Roman"/>
                <w:sz w:val="18"/>
                <w:szCs w:val="18"/>
              </w:rPr>
              <w:t>4.6</w:t>
            </w:r>
          </w:p>
        </w:tc>
        <w:tc>
          <w:tcPr>
            <w:tcW w:w="5670" w:type="dxa"/>
          </w:tcPr>
          <w:p w14:paraId="5E0D37CB">
            <w:pPr>
              <w:pStyle w:val="593"/>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14:paraId="41973DC1">
            <w:pPr>
              <w:pStyle w:val="647"/>
              <w:ind w:right="-31"/>
              <w:rPr>
                <w:sz w:val="18"/>
                <w:szCs w:val="18"/>
              </w:rPr>
            </w:pPr>
            <w:r>
              <w:rPr>
                <w:sz w:val="18"/>
                <w:szCs w:val="18"/>
              </w:rPr>
              <w:t>1.Размеры участков принимают  минимальный / максимальный:</w:t>
            </w:r>
          </w:p>
          <w:p w14:paraId="3211502B">
            <w:pPr>
              <w:pStyle w:val="593"/>
              <w:ind w:right="-31"/>
              <w:rPr>
                <w:rFonts w:ascii="Times New Roman" w:hAnsi="Times New Roman"/>
                <w:sz w:val="18"/>
                <w:szCs w:val="18"/>
              </w:rPr>
            </w:pPr>
            <w:r>
              <w:rPr>
                <w:rFonts w:ascii="Times New Roman" w:hAnsi="Times New Roman"/>
                <w:sz w:val="18"/>
                <w:szCs w:val="18"/>
              </w:rPr>
              <w:t>при числе мест, га на 100 мест:</w:t>
            </w:r>
          </w:p>
          <w:p w14:paraId="740FFDCF">
            <w:pPr>
              <w:pStyle w:val="593"/>
              <w:ind w:right="-31"/>
              <w:rPr>
                <w:rFonts w:ascii="Times New Roman" w:hAnsi="Times New Roman"/>
                <w:sz w:val="18"/>
                <w:szCs w:val="18"/>
              </w:rPr>
            </w:pPr>
            <w:r>
              <w:rPr>
                <w:rFonts w:ascii="Times New Roman" w:hAnsi="Times New Roman"/>
                <w:sz w:val="18"/>
                <w:szCs w:val="18"/>
              </w:rPr>
              <w:t xml:space="preserve">до 50 – 0,2/0,25; </w:t>
            </w:r>
          </w:p>
          <w:p w14:paraId="2D55BC42">
            <w:pPr>
              <w:pStyle w:val="593"/>
              <w:ind w:right="-31"/>
              <w:rPr>
                <w:rFonts w:ascii="Times New Roman" w:hAnsi="Times New Roman"/>
                <w:sz w:val="18"/>
                <w:szCs w:val="18"/>
              </w:rPr>
            </w:pPr>
            <w:r>
              <w:rPr>
                <w:rFonts w:ascii="Times New Roman" w:hAnsi="Times New Roman"/>
                <w:sz w:val="18"/>
                <w:szCs w:val="18"/>
              </w:rPr>
              <w:t>от 50 до 150 – 0,15/0,2;</w:t>
            </w:r>
          </w:p>
          <w:p w14:paraId="39FA85AD">
            <w:pPr>
              <w:pStyle w:val="647"/>
              <w:ind w:right="-31"/>
              <w:rPr>
                <w:rFonts w:eastAsiaTheme="minorEastAsia"/>
                <w:sz w:val="18"/>
                <w:szCs w:val="18"/>
              </w:rPr>
            </w:pPr>
            <w:r>
              <w:rPr>
                <w:rFonts w:eastAsiaTheme="minorEastAsia"/>
                <w:sz w:val="18"/>
                <w:szCs w:val="18"/>
              </w:rPr>
              <w:t>свыше 150 – 0,1</w:t>
            </w:r>
          </w:p>
          <w:p w14:paraId="09BA6C06">
            <w:pPr>
              <w:pStyle w:val="647"/>
              <w:ind w:right="-31"/>
              <w:rPr>
                <w:sz w:val="18"/>
                <w:szCs w:val="18"/>
              </w:rPr>
            </w:pPr>
            <w:r>
              <w:rPr>
                <w:sz w:val="18"/>
                <w:szCs w:val="18"/>
              </w:rPr>
              <w:t>2. Минимальный отступ от красной линии составляет:</w:t>
            </w:r>
          </w:p>
          <w:p w14:paraId="6F5877E1">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0930CA57">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4F6EBB60">
            <w:pPr>
              <w:pStyle w:val="647"/>
              <w:ind w:right="-31"/>
              <w:rPr>
                <w:sz w:val="18"/>
                <w:szCs w:val="18"/>
              </w:rPr>
            </w:pPr>
            <w:r>
              <w:rPr>
                <w:sz w:val="18"/>
                <w:szCs w:val="18"/>
              </w:rPr>
              <w:t xml:space="preserve"> 3. Максимальное количество этажей – 2. </w:t>
            </w:r>
          </w:p>
          <w:p w14:paraId="3F5CE438">
            <w:pPr>
              <w:pStyle w:val="593"/>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14:paraId="07F5E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6E5E49F4">
            <w:pPr>
              <w:ind w:left="0" w:right="-31" w:firstLine="0"/>
              <w:jc w:val="center"/>
              <w:rPr>
                <w:rFonts w:ascii="Times New Roman" w:hAnsi="Times New Roman"/>
                <w:i w:val="0"/>
                <w:sz w:val="18"/>
                <w:szCs w:val="18"/>
              </w:rPr>
            </w:pPr>
            <w:r>
              <w:rPr>
                <w:rFonts w:ascii="Times New Roman" w:hAnsi="Times New Roman"/>
                <w:i w:val="0"/>
                <w:sz w:val="18"/>
                <w:szCs w:val="18"/>
              </w:rPr>
              <w:t>13.</w:t>
            </w:r>
          </w:p>
        </w:tc>
        <w:tc>
          <w:tcPr>
            <w:tcW w:w="3118" w:type="dxa"/>
          </w:tcPr>
          <w:p w14:paraId="3FD4FB5A">
            <w:pPr>
              <w:ind w:left="0" w:right="-31" w:firstLine="0"/>
              <w:jc w:val="both"/>
              <w:rPr>
                <w:rFonts w:ascii="Times New Roman" w:hAnsi="Times New Roman"/>
                <w:i w:val="0"/>
                <w:sz w:val="18"/>
                <w:szCs w:val="18"/>
              </w:rPr>
            </w:pPr>
            <w:r>
              <w:rPr>
                <w:rFonts w:ascii="Times New Roman" w:hAnsi="Times New Roman"/>
                <w:i w:val="0"/>
                <w:sz w:val="18"/>
                <w:szCs w:val="18"/>
              </w:rPr>
              <w:t>Спорт</w:t>
            </w:r>
          </w:p>
        </w:tc>
        <w:tc>
          <w:tcPr>
            <w:tcW w:w="709" w:type="dxa"/>
          </w:tcPr>
          <w:p w14:paraId="3E4B2872">
            <w:pPr>
              <w:ind w:left="0" w:right="-31" w:firstLine="0"/>
              <w:jc w:val="center"/>
              <w:rPr>
                <w:rFonts w:ascii="Times New Roman" w:hAnsi="Times New Roman"/>
                <w:i w:val="0"/>
                <w:sz w:val="18"/>
                <w:szCs w:val="18"/>
              </w:rPr>
            </w:pPr>
            <w:r>
              <w:rPr>
                <w:rFonts w:ascii="Times New Roman" w:hAnsi="Times New Roman"/>
                <w:i w:val="0"/>
                <w:sz w:val="18"/>
                <w:szCs w:val="18"/>
              </w:rPr>
              <w:t>П-3</w:t>
            </w:r>
          </w:p>
        </w:tc>
        <w:tc>
          <w:tcPr>
            <w:tcW w:w="4394" w:type="dxa"/>
          </w:tcPr>
          <w:p w14:paraId="08EBBBB8">
            <w:pPr>
              <w:pStyle w:val="593"/>
              <w:ind w:right="-31"/>
              <w:rPr>
                <w:rFonts w:ascii="Times New Roman" w:hAnsi="Times New Roman"/>
              </w:rPr>
            </w:pPr>
            <w:r>
              <w:rPr>
                <w:rFonts w:ascii="Times New Roman" w:hAnsi="Times New Roman"/>
                <w:sz w:val="18"/>
                <w:szCs w:val="18"/>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709" w:type="dxa"/>
          </w:tcPr>
          <w:p w14:paraId="29D76C2A">
            <w:pPr>
              <w:ind w:left="0" w:right="-31" w:firstLine="0"/>
              <w:jc w:val="center"/>
              <w:rPr>
                <w:rFonts w:ascii="Times New Roman" w:hAnsi="Times New Roman"/>
                <w:i w:val="0"/>
                <w:sz w:val="18"/>
                <w:szCs w:val="18"/>
              </w:rPr>
            </w:pPr>
            <w:r>
              <w:rPr>
                <w:rFonts w:ascii="Times New Roman" w:hAnsi="Times New Roman"/>
                <w:i w:val="0"/>
                <w:sz w:val="18"/>
                <w:szCs w:val="18"/>
              </w:rPr>
              <w:t>5.1</w:t>
            </w:r>
          </w:p>
        </w:tc>
        <w:tc>
          <w:tcPr>
            <w:tcW w:w="5670" w:type="dxa"/>
          </w:tcPr>
          <w:p w14:paraId="43D735D9">
            <w:pPr>
              <w:pStyle w:val="593"/>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14:paraId="0FB2A495">
            <w:pPr>
              <w:pStyle w:val="647"/>
              <w:ind w:right="-31"/>
              <w:rPr>
                <w:sz w:val="18"/>
                <w:szCs w:val="18"/>
              </w:rPr>
            </w:pPr>
            <w:r>
              <w:rPr>
                <w:sz w:val="18"/>
                <w:szCs w:val="18"/>
              </w:rPr>
              <w:t xml:space="preserve">1.1 Размеры   земельных  участков принимают </w:t>
            </w:r>
          </w:p>
          <w:p w14:paraId="6A520364">
            <w:pPr>
              <w:pStyle w:val="647"/>
              <w:ind w:right="-31"/>
              <w:rPr>
                <w:sz w:val="18"/>
                <w:szCs w:val="18"/>
              </w:rPr>
            </w:pPr>
            <w:r>
              <w:rPr>
                <w:sz w:val="18"/>
                <w:szCs w:val="18"/>
              </w:rPr>
              <w:t>минимальный /максимальный:</w:t>
            </w:r>
          </w:p>
          <w:p w14:paraId="0FDCA09B">
            <w:pPr>
              <w:pStyle w:val="647"/>
              <w:ind w:right="-31"/>
              <w:rPr>
                <w:sz w:val="18"/>
                <w:szCs w:val="18"/>
              </w:rPr>
            </w:pPr>
            <w:r>
              <w:t xml:space="preserve">-  </w:t>
            </w:r>
            <w:r>
              <w:rPr>
                <w:sz w:val="18"/>
                <w:szCs w:val="18"/>
              </w:rPr>
              <w:t>для  плоскостных спортивных сооружений  0,7 / 0,9га на  объект</w:t>
            </w:r>
          </w:p>
          <w:p w14:paraId="6DDFE5CE">
            <w:pPr>
              <w:pStyle w:val="647"/>
              <w:ind w:right="-31"/>
              <w:rPr>
                <w:sz w:val="18"/>
                <w:szCs w:val="18"/>
              </w:rPr>
            </w:pPr>
            <w:r>
              <w:rPr>
                <w:sz w:val="18"/>
                <w:szCs w:val="18"/>
              </w:rPr>
              <w:t>2. Минимальный отступ от красной линии составляет:</w:t>
            </w:r>
          </w:p>
          <w:p w14:paraId="64BB34F7">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2486BA7C">
            <w:pPr>
              <w:pStyle w:val="593"/>
              <w:ind w:right="-31"/>
              <w:rPr>
                <w:rFonts w:ascii="Times New Roman" w:hAnsi="Times New Roman"/>
                <w:sz w:val="18"/>
                <w:szCs w:val="18"/>
              </w:rPr>
            </w:pPr>
            <w:r>
              <w:rPr>
                <w:rFonts w:ascii="Times New Roman" w:hAnsi="Times New Roman"/>
                <w:sz w:val="18"/>
                <w:szCs w:val="18"/>
              </w:rPr>
              <w:t>- в  новой  застройке -  не  менее 5м.</w:t>
            </w:r>
          </w:p>
          <w:p w14:paraId="7BFBE0EB">
            <w:pPr>
              <w:pStyle w:val="647"/>
              <w:ind w:right="-31"/>
              <w:rPr>
                <w:sz w:val="18"/>
                <w:szCs w:val="18"/>
              </w:rPr>
            </w:pPr>
            <w:r>
              <w:rPr>
                <w:sz w:val="18"/>
                <w:szCs w:val="18"/>
              </w:rPr>
              <w:t xml:space="preserve">3. Максимальное количество этажей – 2. </w:t>
            </w:r>
          </w:p>
          <w:p w14:paraId="063189F6">
            <w:pPr>
              <w:pStyle w:val="593"/>
              <w:ind w:right="-31"/>
              <w:jc w:val="both"/>
              <w:rPr>
                <w:rFonts w:ascii="Times New Roman" w:hAnsi="Times New Roman"/>
              </w:rPr>
            </w:pPr>
            <w:r>
              <w:rPr>
                <w:rFonts w:ascii="Times New Roman" w:hAnsi="Times New Roman"/>
                <w:sz w:val="18"/>
                <w:szCs w:val="18"/>
              </w:rPr>
              <w:t>4. Максимальный коэффициент застройки земельного участка 50%.</w:t>
            </w:r>
          </w:p>
        </w:tc>
      </w:tr>
      <w:tr w14:paraId="3ED1D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3E714D2B">
            <w:pPr>
              <w:ind w:left="0" w:right="-31" w:firstLine="0"/>
              <w:jc w:val="center"/>
              <w:rPr>
                <w:rFonts w:ascii="Times New Roman" w:hAnsi="Times New Roman"/>
                <w:i w:val="0"/>
                <w:sz w:val="18"/>
                <w:szCs w:val="18"/>
              </w:rPr>
            </w:pPr>
            <w:r>
              <w:rPr>
                <w:rFonts w:ascii="Times New Roman" w:hAnsi="Times New Roman"/>
                <w:i w:val="0"/>
                <w:sz w:val="18"/>
                <w:szCs w:val="18"/>
              </w:rPr>
              <w:t>14.</w:t>
            </w:r>
          </w:p>
        </w:tc>
        <w:tc>
          <w:tcPr>
            <w:tcW w:w="3118" w:type="dxa"/>
          </w:tcPr>
          <w:p w14:paraId="489AA90D">
            <w:pPr>
              <w:ind w:left="0" w:right="-31" w:firstLine="0"/>
              <w:rPr>
                <w:rFonts w:ascii="Times New Roman" w:hAnsi="Times New Roman"/>
                <w:i w:val="0"/>
                <w:sz w:val="18"/>
                <w:szCs w:val="18"/>
              </w:rPr>
            </w:pPr>
            <w:r>
              <w:rPr>
                <w:rFonts w:ascii="Times New Roman" w:hAnsi="Times New Roman"/>
                <w:i w:val="0"/>
                <w:sz w:val="18"/>
                <w:szCs w:val="18"/>
              </w:rPr>
              <w:t>Обеспечение внутреннего  правопорядка.</w:t>
            </w:r>
          </w:p>
        </w:tc>
        <w:tc>
          <w:tcPr>
            <w:tcW w:w="709" w:type="dxa"/>
          </w:tcPr>
          <w:p w14:paraId="2E228989">
            <w:pPr>
              <w:ind w:left="0" w:right="-31" w:firstLine="0"/>
              <w:jc w:val="center"/>
              <w:rPr>
                <w:rFonts w:ascii="Times New Roman" w:hAnsi="Times New Roman"/>
                <w:i w:val="0"/>
                <w:sz w:val="18"/>
                <w:szCs w:val="18"/>
              </w:rPr>
            </w:pPr>
            <w:r>
              <w:rPr>
                <w:rFonts w:ascii="Times New Roman" w:hAnsi="Times New Roman"/>
                <w:i w:val="0"/>
                <w:sz w:val="18"/>
                <w:szCs w:val="18"/>
              </w:rPr>
              <w:t>П-3</w:t>
            </w:r>
          </w:p>
        </w:tc>
        <w:tc>
          <w:tcPr>
            <w:tcW w:w="4394" w:type="dxa"/>
          </w:tcPr>
          <w:p w14:paraId="46EC782A">
            <w:pPr>
              <w:pStyle w:val="593"/>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необходимых для подготовки и поддержания в готовности органов внутренних дел , Росгвардии и спасательных служб, в которых существует военизированная служба;</w:t>
            </w:r>
          </w:p>
          <w:p w14:paraId="2344DB39">
            <w:pPr>
              <w:pStyle w:val="593"/>
              <w:ind w:right="-31"/>
              <w:rPr>
                <w:rFonts w:ascii="Times New Roman" w:hAnsi="Times New Roman"/>
                <w:sz w:val="18"/>
                <w:szCs w:val="18"/>
              </w:rPr>
            </w:pPr>
            <w:r>
              <w:rPr>
                <w:rFonts w:ascii="Times New Roman" w:hAnsi="Times New Roman"/>
                <w:bCs/>
                <w:sz w:val="18"/>
                <w:szCs w:val="18"/>
              </w:rPr>
              <w:t>размещение объектов гражданской обороны, за исключением объектов гражданской обороны, являющихся частями производственных зданий</w:t>
            </w:r>
          </w:p>
        </w:tc>
        <w:tc>
          <w:tcPr>
            <w:tcW w:w="709" w:type="dxa"/>
          </w:tcPr>
          <w:p w14:paraId="368F01F6">
            <w:pPr>
              <w:ind w:left="0" w:right="-31" w:firstLine="0"/>
              <w:jc w:val="center"/>
              <w:rPr>
                <w:rFonts w:ascii="Times New Roman" w:hAnsi="Times New Roman"/>
                <w:i w:val="0"/>
                <w:sz w:val="18"/>
                <w:szCs w:val="18"/>
              </w:rPr>
            </w:pPr>
            <w:r>
              <w:rPr>
                <w:rFonts w:ascii="Times New Roman" w:hAnsi="Times New Roman"/>
                <w:i w:val="0"/>
                <w:sz w:val="18"/>
                <w:szCs w:val="18"/>
              </w:rPr>
              <w:t>8.3</w:t>
            </w:r>
          </w:p>
        </w:tc>
        <w:tc>
          <w:tcPr>
            <w:tcW w:w="5670" w:type="dxa"/>
            <w:vAlign w:val="center"/>
          </w:tcPr>
          <w:p w14:paraId="50EA88CE">
            <w:pPr>
              <w:pStyle w:val="593"/>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14:paraId="55008258">
            <w:pPr>
              <w:pStyle w:val="647"/>
              <w:ind w:right="-31"/>
              <w:rPr>
                <w:sz w:val="18"/>
                <w:szCs w:val="18"/>
              </w:rPr>
            </w:pPr>
            <w:r>
              <w:rPr>
                <w:sz w:val="18"/>
                <w:szCs w:val="18"/>
              </w:rPr>
              <w:t>1.1 Размеры   земельных  участков принимают  минимальный / максимальный:</w:t>
            </w:r>
          </w:p>
          <w:p w14:paraId="6BBA0871">
            <w:pPr>
              <w:pStyle w:val="647"/>
              <w:ind w:right="-31"/>
              <w:rPr>
                <w:sz w:val="18"/>
                <w:szCs w:val="18"/>
              </w:rPr>
            </w:pPr>
            <w:r>
              <w:rPr>
                <w:sz w:val="18"/>
                <w:szCs w:val="18"/>
              </w:rPr>
              <w:t>-  0,3 / 0,5 га  на  один объект.</w:t>
            </w:r>
            <w:r>
              <w:rPr>
                <w:color w:val="FF0000"/>
                <w:sz w:val="18"/>
                <w:szCs w:val="18"/>
              </w:rPr>
              <w:t xml:space="preserve"> </w:t>
            </w:r>
          </w:p>
          <w:p w14:paraId="726EBD33">
            <w:pPr>
              <w:pStyle w:val="647"/>
              <w:ind w:right="-31"/>
              <w:rPr>
                <w:sz w:val="18"/>
                <w:szCs w:val="18"/>
              </w:rPr>
            </w:pPr>
            <w:r>
              <w:rPr>
                <w:sz w:val="18"/>
                <w:szCs w:val="18"/>
              </w:rPr>
              <w:t>2. Минимальный отступ от красной линии составляет:</w:t>
            </w:r>
          </w:p>
          <w:p w14:paraId="6C7D59F8">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5F1255B6">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59F5C0E0">
            <w:pPr>
              <w:pStyle w:val="647"/>
              <w:ind w:right="-31"/>
              <w:rPr>
                <w:sz w:val="18"/>
                <w:szCs w:val="18"/>
              </w:rPr>
            </w:pPr>
            <w:r>
              <w:rPr>
                <w:sz w:val="18"/>
                <w:szCs w:val="18"/>
              </w:rPr>
              <w:t xml:space="preserve">3. Максимальное количество этажей – 2. </w:t>
            </w:r>
          </w:p>
          <w:p w14:paraId="529852ED">
            <w:pPr>
              <w:pStyle w:val="593"/>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14:paraId="4D5E9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34" w:type="dxa"/>
            <w:gridSpan w:val="6"/>
          </w:tcPr>
          <w:p w14:paraId="6736AA80">
            <w:pPr>
              <w:pStyle w:val="593"/>
              <w:ind w:right="-31"/>
              <w:jc w:val="center"/>
              <w:rPr>
                <w:rFonts w:ascii="Times New Roman" w:hAnsi="Times New Roman"/>
                <w:sz w:val="20"/>
                <w:szCs w:val="20"/>
              </w:rPr>
            </w:pPr>
            <w:r>
              <w:rPr>
                <w:rFonts w:ascii="Times New Roman" w:hAnsi="Times New Roman"/>
                <w:b/>
                <w:sz w:val="20"/>
                <w:szCs w:val="20"/>
              </w:rPr>
              <w:t>УСЛОВНО РАЗРЕШЕННЫЕ  ВИДЫ ИСПОЛЬЗОВАНИЯ  ЗОНЫ  «П-3»</w:t>
            </w:r>
          </w:p>
        </w:tc>
      </w:tr>
      <w:tr w14:paraId="1A1CA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2F12E8D3">
            <w:pPr>
              <w:ind w:left="0" w:right="-31" w:firstLine="0"/>
              <w:jc w:val="center"/>
              <w:rPr>
                <w:rFonts w:ascii="Times New Roman" w:hAnsi="Times New Roman"/>
                <w:i w:val="0"/>
                <w:sz w:val="18"/>
                <w:szCs w:val="18"/>
              </w:rPr>
            </w:pPr>
            <w:r>
              <w:rPr>
                <w:rFonts w:ascii="Times New Roman" w:hAnsi="Times New Roman"/>
                <w:i w:val="0"/>
                <w:sz w:val="18"/>
                <w:szCs w:val="18"/>
              </w:rPr>
              <w:t>1.</w:t>
            </w:r>
          </w:p>
        </w:tc>
        <w:tc>
          <w:tcPr>
            <w:tcW w:w="3118" w:type="dxa"/>
          </w:tcPr>
          <w:p w14:paraId="54F1EA1C">
            <w:pPr>
              <w:ind w:left="0" w:right="-31" w:firstLine="0"/>
              <w:jc w:val="both"/>
              <w:rPr>
                <w:rFonts w:ascii="Times New Roman" w:hAnsi="Times New Roman"/>
                <w:i w:val="0"/>
                <w:sz w:val="18"/>
                <w:szCs w:val="18"/>
              </w:rPr>
            </w:pPr>
            <w:r>
              <w:rPr>
                <w:rFonts w:ascii="Times New Roman" w:hAnsi="Times New Roman"/>
                <w:i w:val="0"/>
                <w:sz w:val="18"/>
                <w:szCs w:val="18"/>
              </w:rPr>
              <w:t>Гостиничное  обслуживание.</w:t>
            </w:r>
          </w:p>
          <w:p w14:paraId="4904AC7C">
            <w:pPr>
              <w:ind w:left="0" w:right="-31" w:firstLine="0"/>
              <w:jc w:val="both"/>
              <w:rPr>
                <w:rFonts w:ascii="Times New Roman" w:hAnsi="Times New Roman"/>
                <w:i w:val="0"/>
                <w:sz w:val="18"/>
                <w:szCs w:val="18"/>
              </w:rPr>
            </w:pPr>
          </w:p>
        </w:tc>
        <w:tc>
          <w:tcPr>
            <w:tcW w:w="709" w:type="dxa"/>
          </w:tcPr>
          <w:p w14:paraId="27DEDA2E">
            <w:pPr>
              <w:ind w:left="0" w:right="-31" w:firstLine="0"/>
              <w:jc w:val="center"/>
              <w:rPr>
                <w:rFonts w:ascii="Times New Roman" w:hAnsi="Times New Roman"/>
                <w:i w:val="0"/>
                <w:sz w:val="18"/>
                <w:szCs w:val="18"/>
              </w:rPr>
            </w:pPr>
            <w:r>
              <w:rPr>
                <w:rFonts w:ascii="Times New Roman" w:hAnsi="Times New Roman"/>
                <w:i w:val="0"/>
                <w:sz w:val="18"/>
                <w:szCs w:val="18"/>
              </w:rPr>
              <w:t>П-3</w:t>
            </w:r>
          </w:p>
        </w:tc>
        <w:tc>
          <w:tcPr>
            <w:tcW w:w="4394" w:type="dxa"/>
          </w:tcPr>
          <w:p w14:paraId="25226A0B">
            <w:pPr>
              <w:spacing w:line="240" w:lineRule="auto"/>
              <w:ind w:left="0" w:right="-31" w:firstLine="0"/>
              <w:rPr>
                <w:rFonts w:ascii="Times New Roman" w:hAnsi="Times New Roman"/>
                <w:i w:val="0"/>
                <w:sz w:val="18"/>
                <w:szCs w:val="18"/>
              </w:rPr>
            </w:pPr>
            <w:r>
              <w:rPr>
                <w:rFonts w:ascii="Times New Roman" w:hAnsi="Times New Roman"/>
                <w:bCs/>
                <w:i w:val="0"/>
                <w:sz w:val="18"/>
                <w:szCs w:val="18"/>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r>
              <w:rPr>
                <w:rFonts w:ascii="Times New Roman" w:hAnsi="Times New Roman"/>
                <w:i w:val="0"/>
                <w:sz w:val="18"/>
                <w:szCs w:val="18"/>
              </w:rPr>
              <w:t xml:space="preserve"> </w:t>
            </w:r>
          </w:p>
        </w:tc>
        <w:tc>
          <w:tcPr>
            <w:tcW w:w="709" w:type="dxa"/>
          </w:tcPr>
          <w:p w14:paraId="4291DF6C">
            <w:pPr>
              <w:ind w:left="0" w:right="-31" w:firstLine="0"/>
              <w:jc w:val="center"/>
              <w:rPr>
                <w:rFonts w:ascii="Times New Roman" w:hAnsi="Times New Roman"/>
                <w:i w:val="0"/>
                <w:sz w:val="18"/>
                <w:szCs w:val="18"/>
              </w:rPr>
            </w:pPr>
            <w:r>
              <w:rPr>
                <w:rFonts w:ascii="Times New Roman" w:hAnsi="Times New Roman"/>
                <w:i w:val="0"/>
                <w:sz w:val="18"/>
                <w:szCs w:val="18"/>
              </w:rPr>
              <w:t>4.7</w:t>
            </w:r>
          </w:p>
        </w:tc>
        <w:tc>
          <w:tcPr>
            <w:tcW w:w="5670" w:type="dxa"/>
            <w:vAlign w:val="center"/>
          </w:tcPr>
          <w:p w14:paraId="7149EE23">
            <w:pPr>
              <w:pStyle w:val="593"/>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14:paraId="3E6AAEAE">
            <w:pPr>
              <w:pStyle w:val="647"/>
              <w:ind w:right="-31"/>
              <w:rPr>
                <w:sz w:val="18"/>
                <w:szCs w:val="18"/>
              </w:rPr>
            </w:pPr>
            <w:r>
              <w:rPr>
                <w:sz w:val="18"/>
                <w:szCs w:val="18"/>
              </w:rPr>
              <w:t>1.1 Минимальные размеры   земельных  участков принимают:</w:t>
            </w:r>
          </w:p>
          <w:p w14:paraId="4A8D9071">
            <w:pPr>
              <w:pStyle w:val="647"/>
              <w:ind w:right="-31"/>
              <w:rPr>
                <w:sz w:val="18"/>
                <w:szCs w:val="18"/>
              </w:rPr>
            </w:pPr>
            <w:r>
              <w:rPr>
                <w:sz w:val="18"/>
                <w:szCs w:val="18"/>
              </w:rPr>
              <w:t>при числе мест гостиницы, м</w:t>
            </w:r>
            <w:r>
              <w:rPr>
                <w:sz w:val="18"/>
                <w:szCs w:val="18"/>
                <w:vertAlign w:val="superscript"/>
              </w:rPr>
              <w:t xml:space="preserve">2 </w:t>
            </w:r>
            <w:r>
              <w:rPr>
                <w:sz w:val="18"/>
                <w:szCs w:val="18"/>
              </w:rPr>
              <w:t>на 1 место:</w:t>
            </w:r>
          </w:p>
          <w:p w14:paraId="53DD179A">
            <w:pPr>
              <w:pStyle w:val="647"/>
              <w:ind w:right="-31"/>
              <w:rPr>
                <w:sz w:val="18"/>
                <w:szCs w:val="18"/>
              </w:rPr>
            </w:pPr>
            <w:r>
              <w:rPr>
                <w:sz w:val="18"/>
                <w:szCs w:val="18"/>
              </w:rPr>
              <w:t>от 25 до100 -55;</w:t>
            </w:r>
          </w:p>
          <w:p w14:paraId="72EBE337">
            <w:pPr>
              <w:pStyle w:val="647"/>
              <w:ind w:right="-31"/>
              <w:rPr>
                <w:sz w:val="18"/>
                <w:szCs w:val="18"/>
              </w:rPr>
            </w:pPr>
            <w:r>
              <w:rPr>
                <w:sz w:val="18"/>
                <w:szCs w:val="18"/>
              </w:rPr>
              <w:t>св. 100 до -500 – 30.</w:t>
            </w:r>
          </w:p>
          <w:p w14:paraId="1210F2A0">
            <w:pPr>
              <w:pStyle w:val="647"/>
              <w:ind w:right="-31"/>
              <w:rPr>
                <w:sz w:val="18"/>
                <w:szCs w:val="18"/>
              </w:rPr>
            </w:pPr>
            <w:r>
              <w:rPr>
                <w:sz w:val="18"/>
                <w:szCs w:val="18"/>
              </w:rPr>
              <w:t>2. Минимальный отступ от красной линии составляет:</w:t>
            </w:r>
          </w:p>
          <w:p w14:paraId="0D091A07">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7E28FCB1">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7A568229">
            <w:pPr>
              <w:pStyle w:val="647"/>
              <w:ind w:right="-31"/>
              <w:rPr>
                <w:sz w:val="18"/>
                <w:szCs w:val="18"/>
              </w:rPr>
            </w:pPr>
            <w:r>
              <w:rPr>
                <w:sz w:val="18"/>
                <w:szCs w:val="18"/>
              </w:rPr>
              <w:t xml:space="preserve">3. Максимальное количество этажей – 2. </w:t>
            </w:r>
          </w:p>
          <w:p w14:paraId="2E64A106">
            <w:pPr>
              <w:ind w:left="0" w:right="-31" w:firstLine="0"/>
              <w:jc w:val="both"/>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bl>
    <w:p w14:paraId="2E02A33F">
      <w:pPr>
        <w:shd w:val="clear" w:color="auto" w:fill="FFFFFF"/>
        <w:spacing w:line="240" w:lineRule="auto"/>
        <w:ind w:left="0" w:right="-31" w:firstLine="0"/>
        <w:jc w:val="both"/>
        <w:rPr>
          <w:rFonts w:ascii="Times New Roman" w:hAnsi="Times New Roman"/>
          <w:b/>
          <w:bCs/>
          <w:i w:val="0"/>
          <w:sz w:val="24"/>
        </w:rPr>
      </w:pPr>
    </w:p>
    <w:p w14:paraId="45CE6950">
      <w:pPr>
        <w:shd w:val="clear" w:color="auto" w:fill="FFFFFF"/>
        <w:spacing w:line="240" w:lineRule="auto"/>
        <w:ind w:left="0"/>
        <w:jc w:val="both"/>
        <w:rPr>
          <w:rFonts w:ascii="Times New Roman" w:hAnsi="Times New Roman"/>
          <w:b/>
          <w:bCs/>
          <w:i w:val="0"/>
          <w:sz w:val="24"/>
        </w:rPr>
      </w:pPr>
    </w:p>
    <w:p w14:paraId="23062F45">
      <w:pPr>
        <w:pStyle w:val="647"/>
      </w:pPr>
      <w: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14:paraId="015CBCDE">
      <w:pPr>
        <w:pStyle w:val="647"/>
        <w:rPr>
          <w:b/>
          <w:bCs/>
          <w:i/>
          <w:sz w:val="24"/>
        </w:rPr>
      </w:pPr>
      <w:r>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14:paraId="0F45EB5B">
      <w:pPr>
        <w:shd w:val="clear" w:color="auto" w:fill="FFFFFF"/>
        <w:spacing w:line="240" w:lineRule="auto"/>
        <w:ind w:left="0"/>
        <w:jc w:val="both"/>
        <w:rPr>
          <w:rFonts w:ascii="Times New Roman" w:hAnsi="Times New Roman"/>
          <w:b/>
          <w:bCs/>
          <w:i w:val="0"/>
          <w:sz w:val="24"/>
        </w:rPr>
      </w:pPr>
    </w:p>
    <w:p w14:paraId="24405F0C">
      <w:pPr>
        <w:shd w:val="clear" w:color="auto" w:fill="FFFFFF"/>
        <w:spacing w:line="240" w:lineRule="auto"/>
        <w:ind w:left="0"/>
        <w:jc w:val="both"/>
        <w:rPr>
          <w:rFonts w:ascii="Times New Roman" w:hAnsi="Times New Roman"/>
          <w:b/>
          <w:bCs/>
          <w:i w:val="0"/>
          <w:sz w:val="24"/>
        </w:rPr>
        <w:sectPr>
          <w:pgSz w:w="16838" w:h="11906" w:orient="landscape"/>
          <w:pgMar w:top="1134" w:right="1134" w:bottom="851" w:left="1134" w:header="709" w:footer="709" w:gutter="0"/>
          <w:cols w:space="708" w:num="1"/>
          <w:titlePg/>
          <w:docGrid w:linePitch="360" w:charSpace="0"/>
        </w:sectPr>
      </w:pPr>
    </w:p>
    <w:p w14:paraId="21440538">
      <w:pPr>
        <w:spacing w:line="240" w:lineRule="auto"/>
        <w:ind w:left="0"/>
        <w:jc w:val="center"/>
        <w:rPr>
          <w:rFonts w:ascii="Times New Roman" w:hAnsi="Times New Roman"/>
          <w:b/>
          <w:bCs/>
          <w:i w:val="0"/>
          <w:sz w:val="24"/>
          <w:u w:val="single"/>
        </w:rPr>
      </w:pPr>
      <w:r>
        <w:rPr>
          <w:rFonts w:ascii="Times New Roman" w:hAnsi="Times New Roman"/>
          <w:b/>
          <w:bCs/>
          <w:i w:val="0"/>
          <w:sz w:val="24"/>
          <w:u w:val="single"/>
        </w:rPr>
        <w:t xml:space="preserve">П-4  Зона производственно-коммунальных объектов   </w:t>
      </w:r>
      <w:r>
        <w:rPr>
          <w:rFonts w:ascii="Times New Roman" w:hAnsi="Times New Roman"/>
          <w:b/>
          <w:bCs/>
          <w:i w:val="0"/>
          <w:sz w:val="24"/>
          <w:u w:val="single"/>
          <w:lang w:val="en-US"/>
        </w:rPr>
        <w:t>IV</w:t>
      </w:r>
      <w:r>
        <w:rPr>
          <w:rFonts w:ascii="Times New Roman" w:hAnsi="Times New Roman"/>
          <w:b/>
          <w:bCs/>
          <w:i w:val="0"/>
          <w:sz w:val="24"/>
          <w:u w:val="single"/>
        </w:rPr>
        <w:t xml:space="preserve">   класса вредности.</w:t>
      </w:r>
    </w:p>
    <w:p w14:paraId="00A1E225">
      <w:pPr>
        <w:pStyle w:val="74"/>
        <w:spacing w:line="276" w:lineRule="auto"/>
      </w:pPr>
      <w:r>
        <w:t xml:space="preserve">    Зона предназначена для размещения производственно-коммунальных объектов I</w:t>
      </w:r>
      <w:r>
        <w:rPr>
          <w:lang w:val="en-US"/>
        </w:rPr>
        <w:t>V</w:t>
      </w:r>
      <w:r>
        <w:t xml:space="preserve"> класса вредности и ниже, иных объектов, в соответствии с нижеприведенными видами использования недвижимости.</w:t>
      </w:r>
    </w:p>
    <w:p w14:paraId="79B9C413">
      <w:pPr>
        <w:pStyle w:val="74"/>
        <w:jc w:val="both"/>
      </w:pPr>
      <w:r>
        <w:t xml:space="preserve">1.  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территории  садоводческих  товариществ и коттеджной  застройки,  коллективных  или  индивидуальных  дачных  и  садово-огородных  участков,  а  также  другие территории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 </w:t>
      </w:r>
    </w:p>
    <w:p w14:paraId="0D28915E">
      <w:pPr>
        <w:pStyle w:val="593"/>
        <w:jc w:val="both"/>
        <w:rPr>
          <w:rFonts w:ascii="Times New Roman" w:hAnsi="Times New Roman"/>
          <w:sz w:val="24"/>
          <w:szCs w:val="24"/>
        </w:rPr>
      </w:pPr>
      <w:r>
        <w:rPr>
          <w:rFonts w:ascii="Times New Roman" w:hAnsi="Times New Roman"/>
          <w:sz w:val="24"/>
          <w:szCs w:val="24"/>
        </w:rPr>
        <w:t xml:space="preserve">2.  При  размещении  предприятий  пищевой,  лекарственной  и  фармацевтической промышленности необходимо  соблюдать  санитарно-эпидемиологические  требования  согласно СанПиН 2.2.1/2.1.1.1200-03. </w:t>
      </w:r>
    </w:p>
    <w:p w14:paraId="69E39C19">
      <w:pPr>
        <w:pStyle w:val="593"/>
        <w:jc w:val="both"/>
        <w:rPr>
          <w:rFonts w:ascii="Times New Roman" w:hAnsi="Times New Roman"/>
          <w:sz w:val="24"/>
          <w:szCs w:val="24"/>
        </w:rPr>
      </w:pPr>
      <w:r>
        <w:rPr>
          <w:rFonts w:ascii="Times New Roman" w:hAnsi="Times New Roman"/>
          <w:sz w:val="24"/>
          <w:szCs w:val="24"/>
        </w:rPr>
        <w:t xml:space="preserve">3. Плотность  застройки  земельного  участка  производственного  объекта  определяется  в процентах как отношение площади застройки к площади объекта в ограде (или при отсутствии </w:t>
      </w:r>
    </w:p>
    <w:p w14:paraId="7DDAF440">
      <w:pPr>
        <w:pStyle w:val="593"/>
        <w:jc w:val="both"/>
        <w:rPr>
          <w:rFonts w:ascii="Times New Roman" w:hAnsi="Times New Roman"/>
          <w:sz w:val="24"/>
          <w:szCs w:val="24"/>
        </w:rPr>
      </w:pPr>
      <w:r>
        <w:rPr>
          <w:rFonts w:ascii="Times New Roman" w:hAnsi="Times New Roman"/>
          <w:sz w:val="24"/>
          <w:szCs w:val="24"/>
        </w:rPr>
        <w:t xml:space="preserve">ограды –  в  соответствующих  условных  границах).  </w:t>
      </w:r>
    </w:p>
    <w:p w14:paraId="3CE52829">
      <w:pPr>
        <w:pStyle w:val="593"/>
        <w:jc w:val="both"/>
        <w:rPr>
          <w:rFonts w:ascii="Times New Roman" w:hAnsi="Times New Roman"/>
          <w:sz w:val="24"/>
          <w:szCs w:val="24"/>
        </w:rPr>
      </w:pPr>
      <w:r>
        <w:rPr>
          <w:rFonts w:ascii="Times New Roman" w:hAnsi="Times New Roman"/>
          <w:sz w:val="24"/>
          <w:szCs w:val="24"/>
        </w:rPr>
        <w:t xml:space="preserve">4. В случае, если использование производственных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 </w:t>
      </w:r>
    </w:p>
    <w:p w14:paraId="7F9ACE9D">
      <w:pPr>
        <w:pStyle w:val="593"/>
        <w:jc w:val="both"/>
        <w:rPr>
          <w:rFonts w:ascii="Times New Roman" w:hAnsi="Times New Roman"/>
          <w:sz w:val="24"/>
          <w:szCs w:val="24"/>
        </w:rPr>
      </w:pPr>
      <w:r>
        <w:rPr>
          <w:rFonts w:ascii="Times New Roman" w:hAnsi="Times New Roman"/>
          <w:sz w:val="24"/>
          <w:szCs w:val="24"/>
        </w:rPr>
        <w:t xml:space="preserve">5. Видам  разрешенного использования производственной  территориальной  зоны «П-4» </w:t>
      </w:r>
    </w:p>
    <w:p w14:paraId="45B08349">
      <w:pPr>
        <w:pStyle w:val="593"/>
        <w:jc w:val="both"/>
        <w:rPr>
          <w:rFonts w:ascii="Times New Roman" w:hAnsi="Times New Roman"/>
          <w:sz w:val="24"/>
          <w:szCs w:val="24"/>
        </w:rPr>
      </w:pPr>
      <w:r>
        <w:rPr>
          <w:rFonts w:ascii="Times New Roman" w:hAnsi="Times New Roman"/>
          <w:sz w:val="24"/>
          <w:szCs w:val="24"/>
        </w:rPr>
        <w:t xml:space="preserve">наиболее соответствуют виды разрешенного использования земельного участка Классификатора (приказ  Минэкономразвития  России  от 1  сентября 2014  г.  № 450) «Производственная деятельность»:  «Размещение  объектов  капитального  строительства  в  целях  добычи  недр,  их переработки, изготовления вещей промышленным способом». </w:t>
      </w:r>
    </w:p>
    <w:p w14:paraId="516B4AB0">
      <w:pPr>
        <w:pStyle w:val="593"/>
        <w:jc w:val="both"/>
        <w:rPr>
          <w:rFonts w:ascii="Times New Roman" w:hAnsi="Times New Roman"/>
          <w:sz w:val="24"/>
          <w:szCs w:val="24"/>
        </w:rPr>
      </w:pPr>
      <w:r>
        <w:rPr>
          <w:rFonts w:ascii="Times New Roman" w:hAnsi="Times New Roman"/>
          <w:sz w:val="24"/>
          <w:szCs w:val="24"/>
        </w:rPr>
        <w:t xml:space="preserve">Содержание  данного  вида  разрешенного  использования  включает  в  себя  содержание </w:t>
      </w:r>
    </w:p>
    <w:p w14:paraId="27FEDCBC">
      <w:pPr>
        <w:pStyle w:val="593"/>
        <w:jc w:val="both"/>
        <w:rPr>
          <w:rFonts w:ascii="Times New Roman" w:hAnsi="Times New Roman"/>
          <w:sz w:val="24"/>
          <w:szCs w:val="24"/>
        </w:rPr>
      </w:pPr>
      <w:r>
        <w:rPr>
          <w:rFonts w:ascii="Times New Roman" w:hAnsi="Times New Roman"/>
          <w:sz w:val="24"/>
          <w:szCs w:val="24"/>
        </w:rPr>
        <w:t>видов разрешенного использования с кодами 6.1-6.12.</w:t>
      </w:r>
    </w:p>
    <w:p w14:paraId="6C520814">
      <w:pPr>
        <w:ind w:left="0"/>
        <w:jc w:val="both"/>
        <w:rPr>
          <w:rFonts w:ascii="Times New Roman" w:hAnsi="Times New Roman"/>
          <w:b/>
          <w:bCs/>
          <w:i w:val="0"/>
          <w:sz w:val="24"/>
          <w:u w:val="single"/>
        </w:rPr>
      </w:pPr>
    </w:p>
    <w:p w14:paraId="719D6F6E">
      <w:pPr>
        <w:shd w:val="clear" w:color="auto" w:fill="FFFFFF"/>
        <w:spacing w:line="240" w:lineRule="auto"/>
        <w:ind w:left="0"/>
        <w:jc w:val="both"/>
        <w:rPr>
          <w:rFonts w:ascii="Times New Roman" w:hAnsi="Times New Roman"/>
          <w:b/>
          <w:bCs/>
          <w:i w:val="0"/>
          <w:sz w:val="24"/>
        </w:rPr>
      </w:pPr>
    </w:p>
    <w:p w14:paraId="58579596">
      <w:pPr>
        <w:shd w:val="clear" w:color="auto" w:fill="FFFFFF"/>
        <w:spacing w:line="240" w:lineRule="auto"/>
        <w:ind w:left="0"/>
        <w:jc w:val="both"/>
        <w:rPr>
          <w:rFonts w:ascii="Times New Roman" w:hAnsi="Times New Roman"/>
          <w:b/>
          <w:bCs/>
          <w:i w:val="0"/>
          <w:sz w:val="24"/>
        </w:rPr>
      </w:pPr>
    </w:p>
    <w:p w14:paraId="340A6DF8">
      <w:pPr>
        <w:shd w:val="clear" w:color="auto" w:fill="FFFFFF"/>
        <w:spacing w:line="240" w:lineRule="auto"/>
        <w:ind w:left="0"/>
        <w:jc w:val="both"/>
        <w:rPr>
          <w:rFonts w:ascii="Times New Roman" w:hAnsi="Times New Roman"/>
          <w:b/>
          <w:bCs/>
          <w:i w:val="0"/>
          <w:sz w:val="24"/>
        </w:rPr>
      </w:pPr>
    </w:p>
    <w:p w14:paraId="62AFB621">
      <w:pPr>
        <w:shd w:val="clear" w:color="auto" w:fill="FFFFFF"/>
        <w:spacing w:line="240" w:lineRule="auto"/>
        <w:ind w:left="0"/>
        <w:jc w:val="both"/>
        <w:rPr>
          <w:rFonts w:ascii="Times New Roman" w:hAnsi="Times New Roman"/>
          <w:b/>
          <w:bCs/>
          <w:i w:val="0"/>
          <w:sz w:val="24"/>
        </w:rPr>
      </w:pPr>
    </w:p>
    <w:p w14:paraId="4C6A2B0C">
      <w:pPr>
        <w:shd w:val="clear" w:color="auto" w:fill="FFFFFF"/>
        <w:spacing w:line="240" w:lineRule="auto"/>
        <w:ind w:left="0"/>
        <w:jc w:val="both"/>
        <w:rPr>
          <w:rFonts w:ascii="Times New Roman" w:hAnsi="Times New Roman"/>
          <w:b/>
          <w:bCs/>
          <w:i w:val="0"/>
          <w:sz w:val="24"/>
        </w:rPr>
      </w:pPr>
    </w:p>
    <w:p w14:paraId="434650BE">
      <w:pPr>
        <w:shd w:val="clear" w:color="auto" w:fill="FFFFFF"/>
        <w:spacing w:line="240" w:lineRule="auto"/>
        <w:ind w:left="0"/>
        <w:jc w:val="both"/>
        <w:rPr>
          <w:rFonts w:ascii="Times New Roman" w:hAnsi="Times New Roman"/>
          <w:b/>
          <w:bCs/>
          <w:i w:val="0"/>
          <w:sz w:val="24"/>
        </w:rPr>
      </w:pPr>
    </w:p>
    <w:p w14:paraId="12858BEC">
      <w:pPr>
        <w:shd w:val="clear" w:color="auto" w:fill="FFFFFF"/>
        <w:spacing w:line="240" w:lineRule="auto"/>
        <w:ind w:left="0"/>
        <w:jc w:val="both"/>
        <w:rPr>
          <w:rFonts w:ascii="Times New Roman" w:hAnsi="Times New Roman"/>
          <w:b/>
          <w:bCs/>
          <w:i w:val="0"/>
          <w:sz w:val="24"/>
        </w:rPr>
      </w:pPr>
    </w:p>
    <w:p w14:paraId="257B21F6">
      <w:pPr>
        <w:shd w:val="clear" w:color="auto" w:fill="FFFFFF"/>
        <w:spacing w:line="240" w:lineRule="auto"/>
        <w:ind w:left="0"/>
        <w:jc w:val="both"/>
        <w:rPr>
          <w:rFonts w:ascii="Times New Roman" w:hAnsi="Times New Roman"/>
          <w:b/>
          <w:bCs/>
          <w:i w:val="0"/>
          <w:sz w:val="24"/>
        </w:rPr>
      </w:pPr>
    </w:p>
    <w:p w14:paraId="64C90ACB">
      <w:pPr>
        <w:shd w:val="clear" w:color="auto" w:fill="FFFFFF"/>
        <w:spacing w:line="240" w:lineRule="auto"/>
        <w:ind w:left="0"/>
        <w:jc w:val="both"/>
        <w:rPr>
          <w:rFonts w:ascii="Times New Roman" w:hAnsi="Times New Roman"/>
          <w:b/>
          <w:bCs/>
          <w:i w:val="0"/>
          <w:sz w:val="24"/>
        </w:rPr>
      </w:pPr>
    </w:p>
    <w:p w14:paraId="7C041FC1">
      <w:pPr>
        <w:shd w:val="clear" w:color="auto" w:fill="FFFFFF"/>
        <w:spacing w:line="240" w:lineRule="auto"/>
        <w:ind w:left="0"/>
        <w:jc w:val="both"/>
        <w:rPr>
          <w:rFonts w:ascii="Times New Roman" w:hAnsi="Times New Roman"/>
          <w:b/>
          <w:bCs/>
          <w:i w:val="0"/>
          <w:sz w:val="24"/>
        </w:rPr>
      </w:pPr>
    </w:p>
    <w:p w14:paraId="7D10AB23">
      <w:pPr>
        <w:shd w:val="clear" w:color="auto" w:fill="FFFFFF"/>
        <w:spacing w:line="240" w:lineRule="auto"/>
        <w:ind w:left="0"/>
        <w:jc w:val="both"/>
        <w:rPr>
          <w:rFonts w:ascii="Times New Roman" w:hAnsi="Times New Roman"/>
          <w:b/>
          <w:bCs/>
          <w:i w:val="0"/>
          <w:sz w:val="24"/>
        </w:rPr>
      </w:pPr>
    </w:p>
    <w:p w14:paraId="328B4DB7">
      <w:pPr>
        <w:shd w:val="clear" w:color="auto" w:fill="FFFFFF"/>
        <w:spacing w:line="240" w:lineRule="auto"/>
        <w:ind w:left="0"/>
        <w:jc w:val="both"/>
        <w:rPr>
          <w:rFonts w:ascii="Times New Roman" w:hAnsi="Times New Roman"/>
          <w:b/>
          <w:bCs/>
          <w:i w:val="0"/>
          <w:sz w:val="24"/>
        </w:rPr>
      </w:pPr>
    </w:p>
    <w:p w14:paraId="238CAD93">
      <w:pPr>
        <w:shd w:val="clear" w:color="auto" w:fill="FFFFFF"/>
        <w:spacing w:line="240" w:lineRule="auto"/>
        <w:ind w:left="0"/>
        <w:jc w:val="both"/>
        <w:rPr>
          <w:rFonts w:ascii="Times New Roman" w:hAnsi="Times New Roman"/>
          <w:b/>
          <w:bCs/>
          <w:i w:val="0"/>
          <w:sz w:val="24"/>
        </w:rPr>
      </w:pPr>
    </w:p>
    <w:p w14:paraId="034C5A95">
      <w:pPr>
        <w:shd w:val="clear" w:color="auto" w:fill="FFFFFF"/>
        <w:spacing w:line="240" w:lineRule="auto"/>
        <w:ind w:left="0"/>
        <w:jc w:val="both"/>
        <w:rPr>
          <w:rFonts w:ascii="Times New Roman" w:hAnsi="Times New Roman"/>
          <w:b/>
          <w:bCs/>
          <w:i w:val="0"/>
          <w:sz w:val="24"/>
        </w:rPr>
        <w:sectPr>
          <w:pgSz w:w="11906" w:h="16838"/>
          <w:pgMar w:top="1134" w:right="851" w:bottom="1134" w:left="1134" w:header="709" w:footer="709" w:gutter="0"/>
          <w:cols w:space="708" w:num="1"/>
          <w:titlePg/>
          <w:docGrid w:linePitch="360" w:charSpace="0"/>
        </w:sectPr>
      </w:pPr>
    </w:p>
    <w:p w14:paraId="7835F163">
      <w:pPr>
        <w:ind w:left="0"/>
        <w:jc w:val="center"/>
        <w:rPr>
          <w:rFonts w:ascii="Times New Roman" w:hAnsi="Times New Roman"/>
          <w:b/>
          <w:i w:val="0"/>
          <w:sz w:val="24"/>
        </w:rPr>
      </w:pPr>
      <w:r>
        <w:rPr>
          <w:rFonts w:ascii="Times New Roman" w:hAnsi="Times New Roman"/>
          <w:b/>
          <w:i w:val="0"/>
          <w:sz w:val="24"/>
        </w:rPr>
        <w:t xml:space="preserve">Виды разрешенного использования земельных участков и объектов капитального строительства и градостроительные регламенты зоны производственно-коммунальных объектов  </w:t>
      </w:r>
      <w:r>
        <w:rPr>
          <w:rFonts w:ascii="Times New Roman" w:hAnsi="Times New Roman"/>
          <w:b/>
          <w:i w:val="0"/>
          <w:sz w:val="24"/>
          <w:lang w:val="en-US"/>
        </w:rPr>
        <w:t>I</w:t>
      </w:r>
      <w:r>
        <w:rPr>
          <w:rFonts w:ascii="Times New Roman" w:hAnsi="Times New Roman"/>
          <w:b/>
          <w:i w:val="0"/>
          <w:sz w:val="24"/>
        </w:rPr>
        <w:t>V   класса вредности П-4</w:t>
      </w:r>
    </w:p>
    <w:tbl>
      <w:tblPr>
        <w:tblStyle w:val="13"/>
        <w:tblW w:w="151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3118"/>
        <w:gridCol w:w="709"/>
        <w:gridCol w:w="4394"/>
        <w:gridCol w:w="709"/>
        <w:gridCol w:w="5670"/>
      </w:tblGrid>
      <w:tr w14:paraId="2F425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blHeader/>
        </w:trPr>
        <w:tc>
          <w:tcPr>
            <w:tcW w:w="534" w:type="dxa"/>
            <w:vMerge w:val="restart"/>
            <w:shd w:val="clear" w:color="auto" w:fill="D9D9D9"/>
          </w:tcPr>
          <w:p w14:paraId="1CF90D05">
            <w:pPr>
              <w:pStyle w:val="593"/>
              <w:rPr>
                <w:rFonts w:ascii="Times New Roman" w:hAnsi="Times New Roman"/>
                <w:sz w:val="18"/>
                <w:szCs w:val="18"/>
              </w:rPr>
            </w:pPr>
            <w:r>
              <w:rPr>
                <w:rFonts w:ascii="Times New Roman" w:hAnsi="Times New Roman"/>
                <w:sz w:val="18"/>
                <w:szCs w:val="18"/>
              </w:rPr>
              <w:t>№</w:t>
            </w:r>
          </w:p>
          <w:p w14:paraId="58DD76DB">
            <w:pPr>
              <w:pStyle w:val="593"/>
              <w:rPr>
                <w:rFonts w:ascii="Times New Roman" w:hAnsi="Times New Roman"/>
                <w:sz w:val="18"/>
                <w:szCs w:val="18"/>
              </w:rPr>
            </w:pPr>
            <w:r>
              <w:rPr>
                <w:rFonts w:ascii="Times New Roman" w:hAnsi="Times New Roman"/>
                <w:sz w:val="18"/>
                <w:szCs w:val="18"/>
              </w:rPr>
              <w:t>п/п</w:t>
            </w:r>
          </w:p>
        </w:tc>
        <w:tc>
          <w:tcPr>
            <w:tcW w:w="3827" w:type="dxa"/>
            <w:gridSpan w:val="2"/>
            <w:shd w:val="clear" w:color="auto" w:fill="D9D9D9"/>
          </w:tcPr>
          <w:p w14:paraId="569988F5">
            <w:pPr>
              <w:pStyle w:val="593"/>
              <w:jc w:val="center"/>
              <w:rPr>
                <w:rFonts w:ascii="Times New Roman" w:hAnsi="Times New Roman"/>
                <w:sz w:val="18"/>
                <w:szCs w:val="18"/>
              </w:rPr>
            </w:pPr>
            <w:r>
              <w:rPr>
                <w:rFonts w:ascii="Times New Roman" w:hAnsi="Times New Roman"/>
                <w:sz w:val="18"/>
                <w:szCs w:val="18"/>
              </w:rPr>
              <w:t>Виды разрешенного использования</w:t>
            </w:r>
          </w:p>
          <w:p w14:paraId="21E8FD9C">
            <w:pPr>
              <w:pStyle w:val="593"/>
              <w:jc w:val="center"/>
              <w:rPr>
                <w:rFonts w:ascii="Times New Roman" w:hAnsi="Times New Roman"/>
                <w:sz w:val="18"/>
                <w:szCs w:val="18"/>
              </w:rPr>
            </w:pPr>
            <w:r>
              <w:rPr>
                <w:rFonts w:ascii="Times New Roman" w:hAnsi="Times New Roman"/>
                <w:sz w:val="18"/>
                <w:szCs w:val="18"/>
              </w:rPr>
              <w:t>по Классификатору</w:t>
            </w:r>
          </w:p>
        </w:tc>
        <w:tc>
          <w:tcPr>
            <w:tcW w:w="5103" w:type="dxa"/>
            <w:gridSpan w:val="2"/>
            <w:shd w:val="clear" w:color="auto" w:fill="D9D9D9"/>
          </w:tcPr>
          <w:p w14:paraId="10BE42E2">
            <w:pPr>
              <w:pStyle w:val="593"/>
              <w:jc w:val="center"/>
              <w:rPr>
                <w:rFonts w:ascii="Times New Roman" w:hAnsi="Times New Roman"/>
                <w:sz w:val="18"/>
                <w:szCs w:val="18"/>
              </w:rPr>
            </w:pPr>
            <w:r>
              <w:rPr>
                <w:rFonts w:ascii="Times New Roman" w:hAnsi="Times New Roman"/>
                <w:bCs/>
                <w:sz w:val="18"/>
                <w:szCs w:val="18"/>
              </w:rPr>
              <w:t>Описание вида разрешенного использования земельного участка</w:t>
            </w:r>
          </w:p>
        </w:tc>
        <w:tc>
          <w:tcPr>
            <w:tcW w:w="5670" w:type="dxa"/>
            <w:vMerge w:val="restart"/>
            <w:shd w:val="clear" w:color="auto" w:fill="D9D9D9"/>
          </w:tcPr>
          <w:p w14:paraId="1F532803">
            <w:pPr>
              <w:pStyle w:val="593"/>
              <w:jc w:val="center"/>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14:paraId="3A4182E2">
            <w:pPr>
              <w:pStyle w:val="593"/>
              <w:jc w:val="center"/>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14:paraId="6A66B689">
            <w:pPr>
              <w:pStyle w:val="593"/>
              <w:jc w:val="center"/>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14:paraId="343877A8">
            <w:pPr>
              <w:pStyle w:val="593"/>
              <w:jc w:val="center"/>
              <w:rPr>
                <w:rFonts w:ascii="Times New Roman" w:hAnsi="Times New Roman"/>
                <w:sz w:val="18"/>
                <w:szCs w:val="18"/>
              </w:rPr>
            </w:pPr>
            <w:r>
              <w:rPr>
                <w:rFonts w:ascii="Times New Roman" w:hAnsi="Times New Roman"/>
                <w:sz w:val="18"/>
                <w:szCs w:val="18"/>
              </w:rPr>
              <w:t>строительства</w:t>
            </w:r>
          </w:p>
        </w:tc>
      </w:tr>
      <w:tr w14:paraId="1F285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blHeader/>
        </w:trPr>
        <w:tc>
          <w:tcPr>
            <w:tcW w:w="534" w:type="dxa"/>
            <w:vMerge w:val="continue"/>
            <w:shd w:val="clear" w:color="auto" w:fill="D9D9D9"/>
          </w:tcPr>
          <w:p w14:paraId="3B1416FE">
            <w:pPr>
              <w:ind w:left="0" w:right="0" w:firstLine="0"/>
              <w:jc w:val="both"/>
              <w:rPr>
                <w:rFonts w:ascii="Times New Roman" w:hAnsi="Times New Roman"/>
                <w:i w:val="0"/>
                <w:sz w:val="18"/>
                <w:szCs w:val="18"/>
              </w:rPr>
            </w:pPr>
          </w:p>
        </w:tc>
        <w:tc>
          <w:tcPr>
            <w:tcW w:w="3118" w:type="dxa"/>
            <w:shd w:val="clear" w:color="auto" w:fill="D9D9D9"/>
          </w:tcPr>
          <w:p w14:paraId="4539B1B2">
            <w:pPr>
              <w:ind w:left="0" w:right="0" w:firstLine="0"/>
              <w:jc w:val="center"/>
              <w:rPr>
                <w:rFonts w:ascii="Times New Roman" w:hAnsi="Times New Roman"/>
                <w:i w:val="0"/>
                <w:sz w:val="18"/>
                <w:szCs w:val="18"/>
              </w:rPr>
            </w:pPr>
            <w:r>
              <w:rPr>
                <w:rFonts w:ascii="Times New Roman" w:hAnsi="Times New Roman"/>
                <w:i w:val="0"/>
                <w:sz w:val="18"/>
                <w:szCs w:val="18"/>
              </w:rPr>
              <w:t>Наименование</w:t>
            </w:r>
          </w:p>
        </w:tc>
        <w:tc>
          <w:tcPr>
            <w:tcW w:w="709" w:type="dxa"/>
            <w:shd w:val="clear" w:color="auto" w:fill="D9D9D9"/>
          </w:tcPr>
          <w:p w14:paraId="73C16EA2">
            <w:pPr>
              <w:ind w:left="0" w:right="0" w:firstLine="0"/>
              <w:jc w:val="center"/>
              <w:rPr>
                <w:rFonts w:ascii="Times New Roman" w:hAnsi="Times New Roman"/>
                <w:i w:val="0"/>
                <w:sz w:val="18"/>
                <w:szCs w:val="18"/>
              </w:rPr>
            </w:pPr>
            <w:r>
              <w:rPr>
                <w:rFonts w:ascii="Times New Roman" w:hAnsi="Times New Roman"/>
                <w:i w:val="0"/>
                <w:sz w:val="18"/>
                <w:szCs w:val="18"/>
              </w:rPr>
              <w:t>Код</w:t>
            </w:r>
          </w:p>
        </w:tc>
        <w:tc>
          <w:tcPr>
            <w:tcW w:w="4394" w:type="dxa"/>
            <w:shd w:val="clear" w:color="auto" w:fill="D9D9D9"/>
          </w:tcPr>
          <w:p w14:paraId="5E761485">
            <w:pPr>
              <w:ind w:left="0" w:right="0" w:firstLine="0"/>
              <w:jc w:val="center"/>
              <w:rPr>
                <w:rFonts w:ascii="Times New Roman" w:hAnsi="Times New Roman"/>
                <w:i w:val="0"/>
                <w:sz w:val="18"/>
                <w:szCs w:val="18"/>
              </w:rPr>
            </w:pPr>
            <w:r>
              <w:rPr>
                <w:rFonts w:ascii="Times New Roman" w:hAnsi="Times New Roman"/>
                <w:i w:val="0"/>
                <w:sz w:val="18"/>
                <w:szCs w:val="18"/>
              </w:rPr>
              <w:t>Наименование</w:t>
            </w:r>
          </w:p>
        </w:tc>
        <w:tc>
          <w:tcPr>
            <w:tcW w:w="709" w:type="dxa"/>
            <w:shd w:val="clear" w:color="auto" w:fill="D9D9D9"/>
          </w:tcPr>
          <w:p w14:paraId="0486F2B5">
            <w:pPr>
              <w:ind w:left="0" w:right="0" w:firstLine="0"/>
              <w:jc w:val="center"/>
              <w:rPr>
                <w:rFonts w:ascii="Times New Roman" w:hAnsi="Times New Roman"/>
                <w:i w:val="0"/>
                <w:sz w:val="18"/>
                <w:szCs w:val="18"/>
              </w:rPr>
            </w:pPr>
            <w:r>
              <w:rPr>
                <w:rFonts w:ascii="Times New Roman" w:hAnsi="Times New Roman"/>
                <w:i w:val="0"/>
                <w:sz w:val="18"/>
                <w:szCs w:val="18"/>
              </w:rPr>
              <w:t>Код</w:t>
            </w:r>
          </w:p>
        </w:tc>
        <w:tc>
          <w:tcPr>
            <w:tcW w:w="5670" w:type="dxa"/>
            <w:vMerge w:val="continue"/>
            <w:shd w:val="clear" w:color="auto" w:fill="D9D9D9"/>
          </w:tcPr>
          <w:p w14:paraId="247C7AF1">
            <w:pPr>
              <w:ind w:left="0"/>
              <w:jc w:val="both"/>
              <w:rPr>
                <w:rFonts w:ascii="Times New Roman" w:hAnsi="Times New Roman"/>
                <w:i w:val="0"/>
                <w:sz w:val="18"/>
                <w:szCs w:val="18"/>
              </w:rPr>
            </w:pPr>
          </w:p>
        </w:tc>
      </w:tr>
      <w:tr w14:paraId="1772E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34" w:type="dxa"/>
            <w:gridSpan w:val="6"/>
            <w:vAlign w:val="center"/>
          </w:tcPr>
          <w:p w14:paraId="10365554">
            <w:pPr>
              <w:pStyle w:val="647"/>
              <w:jc w:val="center"/>
              <w:rPr>
                <w:b/>
              </w:rPr>
            </w:pPr>
            <w:r>
              <w:rPr>
                <w:b/>
              </w:rPr>
              <w:t>ПРОИЗВОДСТВЕННЫЕ   ЗОНЫ</w:t>
            </w:r>
          </w:p>
        </w:tc>
      </w:tr>
      <w:tr w14:paraId="18FBC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34" w:type="dxa"/>
            <w:gridSpan w:val="6"/>
            <w:vAlign w:val="center"/>
          </w:tcPr>
          <w:p w14:paraId="11A2DD51">
            <w:pPr>
              <w:pStyle w:val="647"/>
              <w:jc w:val="center"/>
              <w:rPr>
                <w:b/>
              </w:rPr>
            </w:pPr>
            <w:r>
              <w:rPr>
                <w:b/>
              </w:rPr>
              <w:t>ОСНОВНЫЕ ВИДЫ РАЗРЕШЁННОГО ИСПОЛЬЗОВАНИЯ ЗОНЫ «П-4»</w:t>
            </w:r>
          </w:p>
        </w:tc>
      </w:tr>
      <w:tr w14:paraId="7BDFA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688DAF11">
            <w:pPr>
              <w:ind w:left="0" w:right="-31" w:firstLine="0"/>
              <w:jc w:val="center"/>
              <w:rPr>
                <w:rFonts w:ascii="Times New Roman" w:hAnsi="Times New Roman"/>
                <w:i w:val="0"/>
                <w:sz w:val="18"/>
                <w:szCs w:val="18"/>
              </w:rPr>
            </w:pPr>
            <w:r>
              <w:rPr>
                <w:rFonts w:ascii="Times New Roman" w:hAnsi="Times New Roman"/>
                <w:i w:val="0"/>
                <w:sz w:val="18"/>
                <w:szCs w:val="18"/>
              </w:rPr>
              <w:t>1.</w:t>
            </w:r>
          </w:p>
        </w:tc>
        <w:tc>
          <w:tcPr>
            <w:tcW w:w="3118" w:type="dxa"/>
          </w:tcPr>
          <w:p w14:paraId="39DB4976">
            <w:pPr>
              <w:pStyle w:val="593"/>
              <w:ind w:right="-31"/>
              <w:rPr>
                <w:rFonts w:ascii="Times New Roman" w:hAnsi="Times New Roman"/>
                <w:sz w:val="18"/>
                <w:szCs w:val="18"/>
              </w:rPr>
            </w:pPr>
            <w:r>
              <w:rPr>
                <w:rFonts w:ascii="Times New Roman" w:hAnsi="Times New Roman"/>
                <w:sz w:val="18"/>
                <w:szCs w:val="18"/>
              </w:rPr>
              <w:t>Скотоводство</w:t>
            </w:r>
          </w:p>
        </w:tc>
        <w:tc>
          <w:tcPr>
            <w:tcW w:w="709" w:type="dxa"/>
          </w:tcPr>
          <w:p w14:paraId="0B432A93">
            <w:pPr>
              <w:ind w:left="0" w:right="-31" w:firstLine="0"/>
              <w:jc w:val="center"/>
              <w:rPr>
                <w:rFonts w:ascii="Times New Roman" w:hAnsi="Times New Roman"/>
                <w:i w:val="0"/>
                <w:sz w:val="18"/>
                <w:szCs w:val="18"/>
              </w:rPr>
            </w:pPr>
            <w:r>
              <w:rPr>
                <w:rFonts w:ascii="Times New Roman" w:hAnsi="Times New Roman"/>
                <w:i w:val="0"/>
                <w:sz w:val="18"/>
                <w:szCs w:val="18"/>
              </w:rPr>
              <w:t>П-4</w:t>
            </w:r>
          </w:p>
        </w:tc>
        <w:tc>
          <w:tcPr>
            <w:tcW w:w="4394" w:type="dxa"/>
          </w:tcPr>
          <w:p w14:paraId="605A0951">
            <w:pPr>
              <w:pStyle w:val="593"/>
              <w:ind w:right="-31"/>
              <w:rPr>
                <w:rFonts w:ascii="Times New Roman" w:hAnsi="Times New Roman"/>
                <w:sz w:val="18"/>
                <w:szCs w:val="18"/>
              </w:rPr>
            </w:pPr>
            <w:r>
              <w:rPr>
                <w:rFonts w:ascii="Times New Roman" w:hAnsi="Times New Roman"/>
                <w:sz w:val="18"/>
                <w:szCs w:val="18"/>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14:paraId="2FC13776">
            <w:pPr>
              <w:pStyle w:val="593"/>
              <w:ind w:right="-31"/>
              <w:rPr>
                <w:rFonts w:ascii="Times New Roman" w:hAnsi="Times New Roman"/>
                <w:sz w:val="18"/>
                <w:szCs w:val="18"/>
              </w:rPr>
            </w:pPr>
            <w:r>
              <w:rPr>
                <w:rFonts w:ascii="Times New Roman" w:hAnsi="Times New Roman"/>
                <w:sz w:val="18"/>
                <w:szCs w:val="18"/>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w:t>
            </w:r>
          </w:p>
          <w:p w14:paraId="5F66FDF0">
            <w:pPr>
              <w:pStyle w:val="593"/>
              <w:ind w:right="-31"/>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14:paraId="73824499">
            <w:pPr>
              <w:pStyle w:val="593"/>
              <w:ind w:right="-31"/>
              <w:jc w:val="center"/>
              <w:rPr>
                <w:rFonts w:ascii="Times New Roman" w:hAnsi="Times New Roman"/>
                <w:sz w:val="18"/>
                <w:szCs w:val="18"/>
              </w:rPr>
            </w:pPr>
            <w:r>
              <w:rPr>
                <w:rFonts w:ascii="Times New Roman" w:hAnsi="Times New Roman"/>
                <w:sz w:val="18"/>
                <w:szCs w:val="18"/>
              </w:rPr>
              <w:t>1.8</w:t>
            </w:r>
          </w:p>
        </w:tc>
        <w:tc>
          <w:tcPr>
            <w:tcW w:w="5670" w:type="dxa"/>
          </w:tcPr>
          <w:p w14:paraId="532287FA">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480DE5FD">
            <w:pPr>
              <w:pStyle w:val="593"/>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14:paraId="1FE76AFA">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5CA4BF35">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6D761F16">
            <w:pPr>
              <w:pStyle w:val="593"/>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15B670DF">
            <w:pPr>
              <w:pStyle w:val="647"/>
              <w:ind w:right="-31"/>
              <w:rPr>
                <w:sz w:val="18"/>
                <w:szCs w:val="18"/>
              </w:rPr>
            </w:pPr>
          </w:p>
        </w:tc>
      </w:tr>
      <w:tr w14:paraId="157AA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4624AE5C">
            <w:pPr>
              <w:ind w:left="0" w:right="-31" w:firstLine="0"/>
              <w:jc w:val="center"/>
              <w:rPr>
                <w:rFonts w:ascii="Times New Roman" w:hAnsi="Times New Roman"/>
                <w:i w:val="0"/>
                <w:sz w:val="18"/>
                <w:szCs w:val="18"/>
              </w:rPr>
            </w:pPr>
            <w:r>
              <w:rPr>
                <w:rFonts w:ascii="Times New Roman" w:hAnsi="Times New Roman"/>
                <w:i w:val="0"/>
                <w:sz w:val="18"/>
                <w:szCs w:val="18"/>
              </w:rPr>
              <w:t>2.</w:t>
            </w:r>
          </w:p>
        </w:tc>
        <w:tc>
          <w:tcPr>
            <w:tcW w:w="3118" w:type="dxa"/>
          </w:tcPr>
          <w:p w14:paraId="2E69E67B">
            <w:pPr>
              <w:pStyle w:val="593"/>
              <w:ind w:right="-31"/>
              <w:rPr>
                <w:rFonts w:ascii="Times New Roman" w:hAnsi="Times New Roman"/>
                <w:sz w:val="18"/>
                <w:szCs w:val="18"/>
              </w:rPr>
            </w:pPr>
            <w:r>
              <w:rPr>
                <w:rFonts w:ascii="Times New Roman" w:hAnsi="Times New Roman"/>
                <w:sz w:val="18"/>
                <w:szCs w:val="18"/>
              </w:rPr>
              <w:t>Звероводство</w:t>
            </w:r>
          </w:p>
        </w:tc>
        <w:tc>
          <w:tcPr>
            <w:tcW w:w="709" w:type="dxa"/>
          </w:tcPr>
          <w:p w14:paraId="604C2F1E">
            <w:pPr>
              <w:ind w:left="0" w:right="-31" w:firstLine="0"/>
              <w:jc w:val="center"/>
              <w:rPr>
                <w:rFonts w:ascii="Times New Roman" w:hAnsi="Times New Roman"/>
                <w:i w:val="0"/>
                <w:sz w:val="18"/>
                <w:szCs w:val="18"/>
              </w:rPr>
            </w:pPr>
            <w:r>
              <w:rPr>
                <w:rFonts w:ascii="Times New Roman" w:hAnsi="Times New Roman"/>
                <w:i w:val="0"/>
                <w:sz w:val="18"/>
                <w:szCs w:val="18"/>
              </w:rPr>
              <w:t>П-4</w:t>
            </w:r>
          </w:p>
        </w:tc>
        <w:tc>
          <w:tcPr>
            <w:tcW w:w="4394" w:type="dxa"/>
          </w:tcPr>
          <w:p w14:paraId="755B4B52">
            <w:pPr>
              <w:pStyle w:val="593"/>
              <w:ind w:right="-3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в неволе ценных пушных зверей;</w:t>
            </w:r>
          </w:p>
          <w:p w14:paraId="24D96459">
            <w:pPr>
              <w:pStyle w:val="593"/>
              <w:ind w:right="-31"/>
              <w:rPr>
                <w:rFonts w:ascii="Times New Roman" w:hAnsi="Times New Roman"/>
                <w:sz w:val="18"/>
                <w:szCs w:val="18"/>
              </w:rPr>
            </w:pPr>
            <w:r>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w:t>
            </w:r>
          </w:p>
          <w:p w14:paraId="09C47B08">
            <w:pPr>
              <w:pStyle w:val="593"/>
              <w:ind w:right="-31"/>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14:paraId="0D08D1AB">
            <w:pPr>
              <w:pStyle w:val="593"/>
              <w:ind w:right="-31"/>
              <w:jc w:val="center"/>
              <w:rPr>
                <w:rFonts w:ascii="Times New Roman" w:hAnsi="Times New Roman"/>
                <w:sz w:val="18"/>
                <w:szCs w:val="18"/>
              </w:rPr>
            </w:pPr>
            <w:r>
              <w:rPr>
                <w:rFonts w:ascii="Times New Roman" w:hAnsi="Times New Roman"/>
                <w:sz w:val="18"/>
                <w:szCs w:val="18"/>
              </w:rPr>
              <w:t>1.9</w:t>
            </w:r>
          </w:p>
        </w:tc>
        <w:tc>
          <w:tcPr>
            <w:tcW w:w="5670" w:type="dxa"/>
          </w:tcPr>
          <w:p w14:paraId="5819F5A4">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6B0E6367">
            <w:pPr>
              <w:pStyle w:val="593"/>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14:paraId="0AA78AF7">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71112CD2">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01EF4AEC">
            <w:pPr>
              <w:pStyle w:val="593"/>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235F6D7E">
            <w:pPr>
              <w:pStyle w:val="647"/>
              <w:ind w:right="-31"/>
              <w:rPr>
                <w:sz w:val="18"/>
                <w:szCs w:val="18"/>
              </w:rPr>
            </w:pPr>
          </w:p>
        </w:tc>
      </w:tr>
      <w:tr w14:paraId="6F1BE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56AC90CE">
            <w:pPr>
              <w:ind w:left="0" w:right="-31" w:firstLine="0"/>
              <w:jc w:val="center"/>
              <w:rPr>
                <w:rFonts w:ascii="Times New Roman" w:hAnsi="Times New Roman"/>
                <w:i w:val="0"/>
                <w:sz w:val="18"/>
                <w:szCs w:val="18"/>
              </w:rPr>
            </w:pPr>
            <w:r>
              <w:rPr>
                <w:rFonts w:ascii="Times New Roman" w:hAnsi="Times New Roman"/>
                <w:i w:val="0"/>
                <w:sz w:val="18"/>
                <w:szCs w:val="18"/>
              </w:rPr>
              <w:t>3.</w:t>
            </w:r>
          </w:p>
        </w:tc>
        <w:tc>
          <w:tcPr>
            <w:tcW w:w="3118" w:type="dxa"/>
          </w:tcPr>
          <w:p w14:paraId="57EA6A1C">
            <w:pPr>
              <w:pStyle w:val="593"/>
              <w:ind w:right="-31"/>
              <w:rPr>
                <w:rFonts w:ascii="Times New Roman" w:hAnsi="Times New Roman"/>
                <w:sz w:val="18"/>
                <w:szCs w:val="18"/>
              </w:rPr>
            </w:pPr>
            <w:r>
              <w:rPr>
                <w:rFonts w:ascii="Times New Roman" w:hAnsi="Times New Roman"/>
                <w:sz w:val="18"/>
                <w:szCs w:val="18"/>
              </w:rPr>
              <w:t>Птицеводство</w:t>
            </w:r>
          </w:p>
        </w:tc>
        <w:tc>
          <w:tcPr>
            <w:tcW w:w="709" w:type="dxa"/>
          </w:tcPr>
          <w:p w14:paraId="29DB7C02">
            <w:pPr>
              <w:ind w:left="0" w:right="-31" w:firstLine="0"/>
              <w:jc w:val="center"/>
              <w:rPr>
                <w:rFonts w:ascii="Times New Roman" w:hAnsi="Times New Roman"/>
                <w:i w:val="0"/>
                <w:sz w:val="18"/>
                <w:szCs w:val="18"/>
              </w:rPr>
            </w:pPr>
            <w:r>
              <w:rPr>
                <w:rFonts w:ascii="Times New Roman" w:hAnsi="Times New Roman"/>
                <w:i w:val="0"/>
                <w:sz w:val="18"/>
                <w:szCs w:val="18"/>
              </w:rPr>
              <w:t>П-4</w:t>
            </w:r>
          </w:p>
        </w:tc>
        <w:tc>
          <w:tcPr>
            <w:tcW w:w="4394" w:type="dxa"/>
          </w:tcPr>
          <w:p w14:paraId="5829D22F">
            <w:pPr>
              <w:pStyle w:val="593"/>
              <w:ind w:right="-3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домашних пород птиц, в том числе водоплавающих;</w:t>
            </w:r>
          </w:p>
          <w:p w14:paraId="3F4D7F78">
            <w:pPr>
              <w:pStyle w:val="593"/>
              <w:ind w:right="-31"/>
              <w:rPr>
                <w:rFonts w:ascii="Times New Roman" w:hAnsi="Times New Roman"/>
                <w:sz w:val="18"/>
                <w:szCs w:val="18"/>
              </w:rPr>
            </w:pPr>
            <w:r>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14:paraId="22B428AD">
            <w:pPr>
              <w:pStyle w:val="593"/>
              <w:ind w:right="-31"/>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14:paraId="12E8E0EA">
            <w:pPr>
              <w:pStyle w:val="593"/>
              <w:ind w:right="-31"/>
              <w:jc w:val="center"/>
              <w:rPr>
                <w:rFonts w:ascii="Times New Roman" w:hAnsi="Times New Roman"/>
                <w:sz w:val="18"/>
                <w:szCs w:val="18"/>
              </w:rPr>
            </w:pPr>
            <w:r>
              <w:rPr>
                <w:rFonts w:ascii="Times New Roman" w:hAnsi="Times New Roman"/>
                <w:sz w:val="18"/>
                <w:szCs w:val="18"/>
              </w:rPr>
              <w:t>1.10</w:t>
            </w:r>
          </w:p>
        </w:tc>
        <w:tc>
          <w:tcPr>
            <w:tcW w:w="5670" w:type="dxa"/>
          </w:tcPr>
          <w:p w14:paraId="1ADA4E7B">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615A4CF4">
            <w:pPr>
              <w:pStyle w:val="593"/>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14:paraId="7491E130">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066826DD">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58696790">
            <w:pPr>
              <w:pStyle w:val="593"/>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54CAAF62">
            <w:pPr>
              <w:pStyle w:val="647"/>
              <w:ind w:right="-31"/>
              <w:rPr>
                <w:sz w:val="18"/>
                <w:szCs w:val="18"/>
              </w:rPr>
            </w:pPr>
          </w:p>
        </w:tc>
      </w:tr>
      <w:tr w14:paraId="79D15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534" w:type="dxa"/>
          </w:tcPr>
          <w:p w14:paraId="4ABC6AD6">
            <w:pPr>
              <w:ind w:left="0" w:right="-31" w:firstLine="0"/>
              <w:jc w:val="center"/>
              <w:rPr>
                <w:rFonts w:ascii="Times New Roman" w:hAnsi="Times New Roman"/>
                <w:i w:val="0"/>
                <w:sz w:val="18"/>
                <w:szCs w:val="18"/>
              </w:rPr>
            </w:pPr>
            <w:r>
              <w:rPr>
                <w:rFonts w:ascii="Times New Roman" w:hAnsi="Times New Roman"/>
                <w:i w:val="0"/>
                <w:sz w:val="18"/>
                <w:szCs w:val="18"/>
              </w:rPr>
              <w:t>4.</w:t>
            </w:r>
          </w:p>
        </w:tc>
        <w:tc>
          <w:tcPr>
            <w:tcW w:w="3118" w:type="dxa"/>
          </w:tcPr>
          <w:p w14:paraId="5F6988DD">
            <w:pPr>
              <w:pStyle w:val="174"/>
              <w:ind w:right="-31" w:firstLine="0"/>
              <w:jc w:val="both"/>
              <w:rPr>
                <w:rFonts w:ascii="Times New Roman" w:hAnsi="Times New Roman" w:cs="Times New Roman"/>
                <w:b/>
              </w:rPr>
            </w:pPr>
            <w:r>
              <w:rPr>
                <w:rFonts w:ascii="Times New Roman" w:hAnsi="Times New Roman" w:cs="Times New Roman"/>
              </w:rPr>
              <w:t>Свиноводство</w:t>
            </w:r>
          </w:p>
        </w:tc>
        <w:tc>
          <w:tcPr>
            <w:tcW w:w="709" w:type="dxa"/>
          </w:tcPr>
          <w:p w14:paraId="4A08C978">
            <w:pPr>
              <w:ind w:left="0" w:right="-31" w:firstLine="0"/>
              <w:jc w:val="center"/>
              <w:rPr>
                <w:rFonts w:ascii="Times New Roman" w:hAnsi="Times New Roman"/>
                <w:i w:val="0"/>
                <w:sz w:val="18"/>
                <w:szCs w:val="18"/>
              </w:rPr>
            </w:pPr>
            <w:r>
              <w:rPr>
                <w:rFonts w:ascii="Times New Roman" w:hAnsi="Times New Roman"/>
                <w:i w:val="0"/>
                <w:sz w:val="18"/>
                <w:szCs w:val="18"/>
              </w:rPr>
              <w:t>П-4</w:t>
            </w:r>
          </w:p>
        </w:tc>
        <w:tc>
          <w:tcPr>
            <w:tcW w:w="4394" w:type="dxa"/>
          </w:tcPr>
          <w:p w14:paraId="79B98FFD">
            <w:pPr>
              <w:pStyle w:val="593"/>
              <w:ind w:right="-3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свиней;</w:t>
            </w:r>
          </w:p>
          <w:p w14:paraId="2F5EABCA">
            <w:pPr>
              <w:pStyle w:val="593"/>
              <w:ind w:right="-31"/>
              <w:rPr>
                <w:rFonts w:ascii="Times New Roman" w:hAnsi="Times New Roman"/>
                <w:sz w:val="18"/>
                <w:szCs w:val="18"/>
              </w:rPr>
            </w:pPr>
            <w:r>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w:t>
            </w:r>
          </w:p>
          <w:p w14:paraId="36177DBE">
            <w:pPr>
              <w:pStyle w:val="593"/>
              <w:ind w:right="-31"/>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14:paraId="1A745A09">
            <w:pPr>
              <w:pStyle w:val="593"/>
              <w:ind w:right="-31"/>
              <w:jc w:val="center"/>
              <w:rPr>
                <w:rFonts w:ascii="Times New Roman" w:hAnsi="Times New Roman"/>
                <w:sz w:val="18"/>
                <w:szCs w:val="18"/>
              </w:rPr>
            </w:pPr>
            <w:r>
              <w:rPr>
                <w:rFonts w:ascii="Times New Roman" w:hAnsi="Times New Roman"/>
                <w:sz w:val="18"/>
                <w:szCs w:val="18"/>
              </w:rPr>
              <w:t>1.11</w:t>
            </w:r>
          </w:p>
        </w:tc>
        <w:tc>
          <w:tcPr>
            <w:tcW w:w="5670" w:type="dxa"/>
          </w:tcPr>
          <w:p w14:paraId="16031D83">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6A033B12">
            <w:pPr>
              <w:pStyle w:val="593"/>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14:paraId="081CB96F">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73D346DA">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1F4822A3">
            <w:pPr>
              <w:pStyle w:val="593"/>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292CA840">
            <w:pPr>
              <w:pStyle w:val="647"/>
              <w:ind w:right="-31"/>
              <w:rPr>
                <w:sz w:val="18"/>
                <w:szCs w:val="18"/>
              </w:rPr>
            </w:pPr>
          </w:p>
        </w:tc>
      </w:tr>
      <w:tr w14:paraId="270EC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534" w:type="dxa"/>
          </w:tcPr>
          <w:p w14:paraId="6431BE67">
            <w:pPr>
              <w:ind w:left="0" w:right="-31" w:firstLine="0"/>
              <w:jc w:val="center"/>
              <w:rPr>
                <w:rFonts w:ascii="Times New Roman" w:hAnsi="Times New Roman"/>
                <w:i w:val="0"/>
                <w:sz w:val="18"/>
                <w:szCs w:val="18"/>
              </w:rPr>
            </w:pPr>
            <w:r>
              <w:rPr>
                <w:rFonts w:ascii="Times New Roman" w:hAnsi="Times New Roman"/>
                <w:i w:val="0"/>
                <w:sz w:val="18"/>
                <w:szCs w:val="18"/>
              </w:rPr>
              <w:t>5.</w:t>
            </w:r>
          </w:p>
        </w:tc>
        <w:tc>
          <w:tcPr>
            <w:tcW w:w="3118" w:type="dxa"/>
          </w:tcPr>
          <w:p w14:paraId="232A99CE">
            <w:pPr>
              <w:ind w:left="0" w:right="-31" w:firstLine="0"/>
              <w:jc w:val="both"/>
              <w:rPr>
                <w:rFonts w:ascii="Times New Roman" w:hAnsi="Times New Roman"/>
                <w:i w:val="0"/>
                <w:sz w:val="18"/>
                <w:szCs w:val="18"/>
              </w:rPr>
            </w:pPr>
            <w:r>
              <w:rPr>
                <w:rFonts w:ascii="Times New Roman" w:hAnsi="Times New Roman"/>
                <w:i w:val="0"/>
                <w:sz w:val="18"/>
                <w:szCs w:val="18"/>
              </w:rPr>
              <w:t xml:space="preserve">Пчеловодство </w:t>
            </w:r>
          </w:p>
          <w:p w14:paraId="4AA2755A">
            <w:pPr>
              <w:ind w:left="0" w:right="-31" w:firstLine="0"/>
              <w:jc w:val="both"/>
              <w:rPr>
                <w:rFonts w:ascii="Times New Roman" w:hAnsi="Times New Roman"/>
                <w:i w:val="0"/>
                <w:sz w:val="18"/>
                <w:szCs w:val="18"/>
              </w:rPr>
            </w:pPr>
          </w:p>
          <w:p w14:paraId="0A68858C">
            <w:pPr>
              <w:ind w:left="0" w:right="-31" w:firstLine="0"/>
              <w:jc w:val="both"/>
              <w:rPr>
                <w:rFonts w:ascii="Times New Roman" w:hAnsi="Times New Roman"/>
                <w:i w:val="0"/>
                <w:sz w:val="18"/>
                <w:szCs w:val="18"/>
              </w:rPr>
            </w:pPr>
          </w:p>
          <w:p w14:paraId="1D836907">
            <w:pPr>
              <w:ind w:left="0" w:right="-31" w:firstLine="0"/>
              <w:jc w:val="both"/>
              <w:rPr>
                <w:rFonts w:ascii="Times New Roman" w:hAnsi="Times New Roman"/>
                <w:i w:val="0"/>
                <w:sz w:val="18"/>
                <w:szCs w:val="18"/>
              </w:rPr>
            </w:pPr>
          </w:p>
        </w:tc>
        <w:tc>
          <w:tcPr>
            <w:tcW w:w="709" w:type="dxa"/>
          </w:tcPr>
          <w:p w14:paraId="01A120A1">
            <w:pPr>
              <w:ind w:left="0" w:right="-31" w:firstLine="0"/>
              <w:jc w:val="center"/>
              <w:rPr>
                <w:rFonts w:ascii="Times New Roman" w:hAnsi="Times New Roman"/>
                <w:i w:val="0"/>
                <w:sz w:val="18"/>
                <w:szCs w:val="18"/>
              </w:rPr>
            </w:pPr>
            <w:r>
              <w:rPr>
                <w:rFonts w:ascii="Times New Roman" w:hAnsi="Times New Roman"/>
                <w:i w:val="0"/>
                <w:sz w:val="18"/>
                <w:szCs w:val="18"/>
              </w:rPr>
              <w:t>П-4</w:t>
            </w:r>
          </w:p>
        </w:tc>
        <w:tc>
          <w:tcPr>
            <w:tcW w:w="4394" w:type="dxa"/>
          </w:tcPr>
          <w:p w14:paraId="5C737880">
            <w:pPr>
              <w:pStyle w:val="593"/>
              <w:ind w:right="-31"/>
              <w:rPr>
                <w:rFonts w:ascii="Times New Roman" w:hAnsi="Times New Roman"/>
                <w:sz w:val="18"/>
                <w:szCs w:val="18"/>
              </w:rPr>
            </w:pPr>
            <w:r>
              <w:rPr>
                <w:rFonts w:ascii="Times New Roman" w:hAnsi="Times New Roman"/>
                <w:sz w:val="18"/>
                <w:szCs w:val="18"/>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14:paraId="56E05CCE">
            <w:pPr>
              <w:pStyle w:val="593"/>
              <w:ind w:right="-31"/>
              <w:rPr>
                <w:rFonts w:ascii="Times New Roman" w:hAnsi="Times New Roman"/>
                <w:sz w:val="18"/>
                <w:szCs w:val="18"/>
              </w:rPr>
            </w:pPr>
            <w:r>
              <w:rPr>
                <w:rFonts w:ascii="Times New Roman" w:hAnsi="Times New Roman"/>
                <w:sz w:val="18"/>
                <w:szCs w:val="18"/>
              </w:rPr>
              <w:t>размещение ульев, иных объектов и оборудования, необходимого для пчеловодства и разведениях иных полезных насекомых;</w:t>
            </w:r>
          </w:p>
          <w:p w14:paraId="3FD52166">
            <w:pPr>
              <w:pStyle w:val="593"/>
              <w:ind w:right="-31"/>
              <w:rPr>
                <w:rFonts w:ascii="Times New Roman" w:hAnsi="Times New Roman"/>
                <w:sz w:val="18"/>
                <w:szCs w:val="18"/>
              </w:rPr>
            </w:pPr>
            <w:r>
              <w:rPr>
                <w:rFonts w:ascii="Times New Roman" w:hAnsi="Times New Roman"/>
                <w:sz w:val="18"/>
                <w:szCs w:val="18"/>
              </w:rPr>
              <w:t>размещение сооружений, используемых для хранения и первичной переработки продукции пчеловодства</w:t>
            </w:r>
          </w:p>
        </w:tc>
        <w:tc>
          <w:tcPr>
            <w:tcW w:w="709" w:type="dxa"/>
          </w:tcPr>
          <w:p w14:paraId="2F6F749C">
            <w:pPr>
              <w:ind w:left="0" w:right="-31" w:firstLine="0"/>
              <w:jc w:val="center"/>
              <w:rPr>
                <w:rFonts w:ascii="Times New Roman" w:hAnsi="Times New Roman"/>
                <w:i w:val="0"/>
                <w:sz w:val="18"/>
                <w:szCs w:val="18"/>
              </w:rPr>
            </w:pPr>
            <w:r>
              <w:rPr>
                <w:rFonts w:ascii="Times New Roman" w:hAnsi="Times New Roman"/>
                <w:i w:val="0"/>
                <w:sz w:val="18"/>
                <w:szCs w:val="18"/>
              </w:rPr>
              <w:t>1.12</w:t>
            </w:r>
          </w:p>
        </w:tc>
        <w:tc>
          <w:tcPr>
            <w:tcW w:w="5670" w:type="dxa"/>
          </w:tcPr>
          <w:p w14:paraId="46181910">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для  данного  вида  . Минимальный отступ от красной линии составляет:</w:t>
            </w:r>
          </w:p>
          <w:p w14:paraId="3D6AB4D1">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6185B957">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45664CAC">
            <w:pPr>
              <w:pStyle w:val="593"/>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50841280">
            <w:pPr>
              <w:pStyle w:val="647"/>
              <w:ind w:right="-31"/>
              <w:rPr>
                <w:sz w:val="18"/>
                <w:szCs w:val="18"/>
              </w:rPr>
            </w:pPr>
          </w:p>
        </w:tc>
      </w:tr>
      <w:tr w14:paraId="4846B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534" w:type="dxa"/>
          </w:tcPr>
          <w:p w14:paraId="0A8370C8">
            <w:pPr>
              <w:ind w:left="0" w:right="-31" w:firstLine="0"/>
              <w:jc w:val="center"/>
              <w:rPr>
                <w:rFonts w:ascii="Times New Roman" w:hAnsi="Times New Roman"/>
                <w:i w:val="0"/>
                <w:sz w:val="18"/>
                <w:szCs w:val="18"/>
              </w:rPr>
            </w:pPr>
            <w:r>
              <w:rPr>
                <w:rFonts w:ascii="Times New Roman" w:hAnsi="Times New Roman"/>
                <w:i w:val="0"/>
                <w:sz w:val="18"/>
                <w:szCs w:val="18"/>
              </w:rPr>
              <w:t>6.</w:t>
            </w:r>
          </w:p>
        </w:tc>
        <w:tc>
          <w:tcPr>
            <w:tcW w:w="3118" w:type="dxa"/>
          </w:tcPr>
          <w:p w14:paraId="1579029C">
            <w:pPr>
              <w:pStyle w:val="593"/>
              <w:ind w:right="-31"/>
              <w:rPr>
                <w:rFonts w:ascii="Times New Roman" w:hAnsi="Times New Roman"/>
                <w:sz w:val="18"/>
                <w:szCs w:val="18"/>
              </w:rPr>
            </w:pPr>
            <w:r>
              <w:rPr>
                <w:rFonts w:ascii="Times New Roman" w:hAnsi="Times New Roman"/>
                <w:sz w:val="18"/>
                <w:szCs w:val="18"/>
              </w:rPr>
              <w:t>Рыболовство</w:t>
            </w:r>
          </w:p>
        </w:tc>
        <w:tc>
          <w:tcPr>
            <w:tcW w:w="709" w:type="dxa"/>
          </w:tcPr>
          <w:p w14:paraId="7F28860D">
            <w:pPr>
              <w:ind w:left="0" w:right="-31" w:firstLine="0"/>
              <w:jc w:val="center"/>
              <w:rPr>
                <w:rFonts w:ascii="Times New Roman" w:hAnsi="Times New Roman"/>
                <w:i w:val="0"/>
                <w:sz w:val="18"/>
                <w:szCs w:val="18"/>
              </w:rPr>
            </w:pPr>
            <w:r>
              <w:rPr>
                <w:rFonts w:ascii="Times New Roman" w:hAnsi="Times New Roman"/>
                <w:i w:val="0"/>
                <w:sz w:val="18"/>
                <w:szCs w:val="18"/>
              </w:rPr>
              <w:t>П-4</w:t>
            </w:r>
          </w:p>
        </w:tc>
        <w:tc>
          <w:tcPr>
            <w:tcW w:w="4394" w:type="dxa"/>
          </w:tcPr>
          <w:p w14:paraId="20B587E2">
            <w:pPr>
              <w:pStyle w:val="593"/>
              <w:ind w:right="-3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и (или) содержанием, выращиванием объектов рыбоводства (аквакультуры); размещение зданий, сооружений, оборудования, необходимых для осуществления рыбоводства (аквакультуры)</w:t>
            </w:r>
          </w:p>
        </w:tc>
        <w:tc>
          <w:tcPr>
            <w:tcW w:w="709" w:type="dxa"/>
          </w:tcPr>
          <w:p w14:paraId="6B46D9DC">
            <w:pPr>
              <w:pStyle w:val="593"/>
              <w:ind w:right="-31"/>
              <w:jc w:val="center"/>
              <w:rPr>
                <w:rFonts w:ascii="Times New Roman" w:hAnsi="Times New Roman"/>
                <w:sz w:val="18"/>
                <w:szCs w:val="18"/>
              </w:rPr>
            </w:pPr>
            <w:r>
              <w:rPr>
                <w:rFonts w:ascii="Times New Roman" w:hAnsi="Times New Roman"/>
                <w:sz w:val="18"/>
                <w:szCs w:val="18"/>
              </w:rPr>
              <w:t>1.13</w:t>
            </w:r>
          </w:p>
        </w:tc>
        <w:tc>
          <w:tcPr>
            <w:tcW w:w="5670" w:type="dxa"/>
          </w:tcPr>
          <w:p w14:paraId="76C91C91">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70100AC0">
            <w:pPr>
              <w:pStyle w:val="593"/>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14:paraId="7E96E90E">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30153B31">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47F536FE">
            <w:pPr>
              <w:pStyle w:val="593"/>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10C3C361">
            <w:pPr>
              <w:pStyle w:val="593"/>
              <w:ind w:right="-31"/>
              <w:rPr>
                <w:rFonts w:ascii="Times New Roman" w:hAnsi="Times New Roman"/>
                <w:sz w:val="18"/>
                <w:szCs w:val="18"/>
              </w:rPr>
            </w:pPr>
          </w:p>
        </w:tc>
      </w:tr>
      <w:tr w14:paraId="4CDBF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534" w:type="dxa"/>
          </w:tcPr>
          <w:p w14:paraId="472FF04B">
            <w:pPr>
              <w:ind w:left="0" w:right="-31" w:firstLine="0"/>
              <w:jc w:val="center"/>
              <w:rPr>
                <w:rFonts w:ascii="Times New Roman" w:hAnsi="Times New Roman"/>
                <w:i w:val="0"/>
                <w:sz w:val="18"/>
                <w:szCs w:val="18"/>
              </w:rPr>
            </w:pPr>
            <w:r>
              <w:rPr>
                <w:rFonts w:ascii="Times New Roman" w:hAnsi="Times New Roman"/>
                <w:i w:val="0"/>
                <w:sz w:val="18"/>
                <w:szCs w:val="18"/>
              </w:rPr>
              <w:t>7.</w:t>
            </w:r>
          </w:p>
        </w:tc>
        <w:tc>
          <w:tcPr>
            <w:tcW w:w="3118" w:type="dxa"/>
          </w:tcPr>
          <w:p w14:paraId="37F5D941">
            <w:pPr>
              <w:pStyle w:val="174"/>
              <w:ind w:right="-31" w:firstLine="0"/>
              <w:rPr>
                <w:rFonts w:ascii="Times New Roman" w:hAnsi="Times New Roman" w:cs="Times New Roman"/>
              </w:rPr>
            </w:pPr>
            <w:r>
              <w:rPr>
                <w:rFonts w:ascii="Times New Roman" w:hAnsi="Times New Roman" w:cs="Times New Roman"/>
              </w:rPr>
              <w:t>Хранение и переработка сельскохозяйственной продукции</w:t>
            </w:r>
          </w:p>
          <w:p w14:paraId="3D03BF1E">
            <w:pPr>
              <w:pStyle w:val="174"/>
              <w:ind w:right="-31" w:firstLine="0"/>
              <w:rPr>
                <w:rFonts w:ascii="Times New Roman" w:hAnsi="Times New Roman" w:cs="Times New Roman"/>
                <w:b/>
                <w:color w:val="FF0000"/>
              </w:rPr>
            </w:pPr>
          </w:p>
          <w:p w14:paraId="077DA715">
            <w:pPr>
              <w:pStyle w:val="174"/>
              <w:ind w:right="-31" w:firstLine="0"/>
              <w:rPr>
                <w:rFonts w:ascii="Times New Roman" w:hAnsi="Times New Roman" w:cs="Times New Roman"/>
                <w:b/>
                <w:color w:val="FF0000"/>
              </w:rPr>
            </w:pPr>
          </w:p>
        </w:tc>
        <w:tc>
          <w:tcPr>
            <w:tcW w:w="709" w:type="dxa"/>
          </w:tcPr>
          <w:p w14:paraId="5C2113DE">
            <w:pPr>
              <w:ind w:left="0" w:right="-31" w:firstLine="0"/>
              <w:jc w:val="center"/>
              <w:rPr>
                <w:rFonts w:ascii="Times New Roman" w:hAnsi="Times New Roman"/>
                <w:i w:val="0"/>
                <w:sz w:val="18"/>
                <w:szCs w:val="18"/>
              </w:rPr>
            </w:pPr>
            <w:r>
              <w:rPr>
                <w:rFonts w:ascii="Times New Roman" w:hAnsi="Times New Roman"/>
                <w:i w:val="0"/>
                <w:sz w:val="18"/>
                <w:szCs w:val="18"/>
              </w:rPr>
              <w:t>П-4</w:t>
            </w:r>
          </w:p>
        </w:tc>
        <w:tc>
          <w:tcPr>
            <w:tcW w:w="4394" w:type="dxa"/>
          </w:tcPr>
          <w:p w14:paraId="154D1E07">
            <w:pPr>
              <w:spacing w:line="240" w:lineRule="auto"/>
              <w:ind w:left="0" w:right="-31" w:firstLine="0"/>
              <w:rPr>
                <w:rFonts w:ascii="Times New Roman" w:hAnsi="Times New Roman"/>
                <w:i w:val="0"/>
                <w:sz w:val="18"/>
                <w:szCs w:val="18"/>
              </w:rPr>
            </w:pPr>
            <w:r>
              <w:rPr>
                <w:rFonts w:ascii="Times New Roman" w:hAnsi="Times New Roman"/>
                <w:bCs/>
                <w:i w:val="0"/>
                <w:sz w:val="18"/>
                <w:szCs w:val="18"/>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709" w:type="dxa"/>
          </w:tcPr>
          <w:p w14:paraId="2C157302">
            <w:pPr>
              <w:ind w:left="0" w:right="-31" w:firstLine="0"/>
              <w:jc w:val="center"/>
              <w:rPr>
                <w:rFonts w:ascii="Times New Roman" w:hAnsi="Times New Roman"/>
                <w:i w:val="0"/>
                <w:sz w:val="18"/>
                <w:szCs w:val="18"/>
              </w:rPr>
            </w:pPr>
            <w:r>
              <w:rPr>
                <w:rFonts w:ascii="Times New Roman" w:hAnsi="Times New Roman"/>
                <w:i w:val="0"/>
                <w:sz w:val="18"/>
                <w:szCs w:val="18"/>
              </w:rPr>
              <w:t>1.15</w:t>
            </w:r>
          </w:p>
        </w:tc>
        <w:tc>
          <w:tcPr>
            <w:tcW w:w="5670" w:type="dxa"/>
          </w:tcPr>
          <w:p w14:paraId="5764E980">
            <w:pPr>
              <w:pStyle w:val="593"/>
              <w:rPr>
                <w:rFonts w:ascii="Times New Roman" w:hAnsi="Times New Roman"/>
                <w:sz w:val="20"/>
                <w:szCs w:val="20"/>
              </w:rPr>
            </w:pPr>
            <w:r>
              <w:rPr>
                <w:rFonts w:ascii="Times New Roman" w:hAnsi="Times New Roman"/>
                <w:sz w:val="20"/>
                <w:szCs w:val="20"/>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12F9795A">
            <w:pPr>
              <w:pStyle w:val="593"/>
              <w:rPr>
                <w:rFonts w:ascii="Times New Roman" w:hAnsi="Times New Roman"/>
                <w:sz w:val="20"/>
                <w:szCs w:val="20"/>
              </w:rPr>
            </w:pPr>
            <w:r>
              <w:rPr>
                <w:rFonts w:ascii="Times New Roman" w:hAnsi="Times New Roman"/>
                <w:sz w:val="20"/>
                <w:szCs w:val="20"/>
              </w:rPr>
              <w:t>2. Минимальный отступ от красной линии составляет:</w:t>
            </w:r>
          </w:p>
          <w:p w14:paraId="60D4F0AF">
            <w:pPr>
              <w:pStyle w:val="593"/>
              <w:rPr>
                <w:rFonts w:ascii="Times New Roman" w:hAnsi="Times New Roman"/>
                <w:sz w:val="20"/>
                <w:szCs w:val="20"/>
              </w:rPr>
            </w:pPr>
            <w:r>
              <w:rPr>
                <w:rFonts w:ascii="Times New Roman" w:hAnsi="Times New Roman"/>
                <w:sz w:val="20"/>
                <w:szCs w:val="20"/>
              </w:rPr>
              <w:t>- в существующей  застройке -  в  соответствии  со  сложившейся  линией  застройки  по каждой улице;</w:t>
            </w:r>
          </w:p>
          <w:p w14:paraId="72F2B8D8">
            <w:pPr>
              <w:pStyle w:val="593"/>
              <w:rPr>
                <w:rFonts w:ascii="Times New Roman" w:hAnsi="Times New Roman"/>
                <w:sz w:val="20"/>
                <w:szCs w:val="20"/>
              </w:rPr>
            </w:pPr>
            <w:r>
              <w:rPr>
                <w:rFonts w:ascii="Times New Roman" w:hAnsi="Times New Roman"/>
                <w:sz w:val="20"/>
                <w:szCs w:val="20"/>
              </w:rPr>
              <w:t xml:space="preserve">- в  новой  застройке -  не  менее 5м. </w:t>
            </w:r>
          </w:p>
          <w:p w14:paraId="421C2FB3">
            <w:pPr>
              <w:pStyle w:val="647"/>
              <w:ind w:right="-31"/>
              <w:rPr>
                <w:sz w:val="18"/>
                <w:szCs w:val="18"/>
              </w:rPr>
            </w:pPr>
            <w:r>
              <w:t>3. Максимальный коэффициент застройки земельного участка 75%.</w:t>
            </w:r>
          </w:p>
        </w:tc>
      </w:tr>
      <w:tr w14:paraId="7E52E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534" w:type="dxa"/>
          </w:tcPr>
          <w:p w14:paraId="295E6A6D">
            <w:pPr>
              <w:ind w:left="0" w:right="-31" w:firstLine="0"/>
              <w:jc w:val="center"/>
              <w:rPr>
                <w:rFonts w:ascii="Times New Roman" w:hAnsi="Times New Roman"/>
                <w:i w:val="0"/>
                <w:sz w:val="18"/>
                <w:szCs w:val="18"/>
              </w:rPr>
            </w:pPr>
            <w:r>
              <w:rPr>
                <w:rFonts w:ascii="Times New Roman" w:hAnsi="Times New Roman"/>
                <w:i w:val="0"/>
                <w:sz w:val="18"/>
                <w:szCs w:val="18"/>
              </w:rPr>
              <w:t>8.</w:t>
            </w:r>
          </w:p>
        </w:tc>
        <w:tc>
          <w:tcPr>
            <w:tcW w:w="3118" w:type="dxa"/>
          </w:tcPr>
          <w:p w14:paraId="1A389EA6">
            <w:pPr>
              <w:ind w:left="0" w:right="-31" w:firstLine="0"/>
              <w:jc w:val="both"/>
              <w:rPr>
                <w:rFonts w:ascii="Times New Roman" w:hAnsi="Times New Roman"/>
                <w:i w:val="0"/>
                <w:sz w:val="18"/>
                <w:szCs w:val="18"/>
              </w:rPr>
            </w:pPr>
            <w:r>
              <w:rPr>
                <w:rFonts w:ascii="Times New Roman" w:hAnsi="Times New Roman"/>
                <w:i w:val="0"/>
                <w:sz w:val="18"/>
                <w:szCs w:val="18"/>
              </w:rPr>
              <w:t>Обеспечение сельскохозяйственного производства</w:t>
            </w:r>
          </w:p>
        </w:tc>
        <w:tc>
          <w:tcPr>
            <w:tcW w:w="709" w:type="dxa"/>
          </w:tcPr>
          <w:p w14:paraId="266BA4C4">
            <w:pPr>
              <w:ind w:left="0" w:right="-31" w:firstLine="0"/>
              <w:jc w:val="center"/>
              <w:rPr>
                <w:rFonts w:ascii="Times New Roman" w:hAnsi="Times New Roman"/>
                <w:i w:val="0"/>
                <w:sz w:val="18"/>
                <w:szCs w:val="18"/>
              </w:rPr>
            </w:pPr>
            <w:r>
              <w:rPr>
                <w:rFonts w:ascii="Times New Roman" w:hAnsi="Times New Roman"/>
                <w:i w:val="0"/>
                <w:sz w:val="18"/>
                <w:szCs w:val="18"/>
              </w:rPr>
              <w:t>П-4</w:t>
            </w:r>
          </w:p>
        </w:tc>
        <w:tc>
          <w:tcPr>
            <w:tcW w:w="4394" w:type="dxa"/>
          </w:tcPr>
          <w:p w14:paraId="4ECBEE15">
            <w:pPr>
              <w:pStyle w:val="593"/>
              <w:ind w:right="-31"/>
              <w:rPr>
                <w:rFonts w:ascii="Times New Roman" w:hAnsi="Times New Roman"/>
              </w:rPr>
            </w:pPr>
            <w:r>
              <w:rPr>
                <w:rFonts w:ascii="Times New Roman" w:hAnsi="Times New Roman"/>
                <w:sz w:val="20"/>
                <w:szCs w:val="20"/>
              </w:rPr>
              <w:t xml:space="preserve">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  </w:t>
            </w:r>
          </w:p>
        </w:tc>
        <w:tc>
          <w:tcPr>
            <w:tcW w:w="709" w:type="dxa"/>
          </w:tcPr>
          <w:p w14:paraId="13678D93">
            <w:pPr>
              <w:ind w:left="0" w:right="-31" w:firstLine="0"/>
              <w:jc w:val="center"/>
              <w:rPr>
                <w:rFonts w:ascii="Times New Roman" w:hAnsi="Times New Roman"/>
                <w:i w:val="0"/>
                <w:sz w:val="18"/>
                <w:szCs w:val="18"/>
              </w:rPr>
            </w:pPr>
            <w:r>
              <w:rPr>
                <w:rFonts w:ascii="Times New Roman" w:hAnsi="Times New Roman"/>
                <w:i w:val="0"/>
                <w:sz w:val="18"/>
                <w:szCs w:val="18"/>
              </w:rPr>
              <w:t>1.18</w:t>
            </w:r>
          </w:p>
        </w:tc>
        <w:tc>
          <w:tcPr>
            <w:tcW w:w="5670" w:type="dxa"/>
          </w:tcPr>
          <w:p w14:paraId="2CB0E802">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5C0E6C08">
            <w:pPr>
              <w:pStyle w:val="593"/>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14:paraId="16172057">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3ACBF811">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79AC837F">
            <w:pPr>
              <w:ind w:left="0" w:right="-31" w:firstLine="0"/>
              <w:jc w:val="both"/>
              <w:rPr>
                <w:rFonts w:ascii="Times New Roman" w:hAnsi="Times New Roman"/>
                <w:i w:val="0"/>
                <w:sz w:val="18"/>
                <w:szCs w:val="18"/>
              </w:rPr>
            </w:pPr>
            <w:r>
              <w:rPr>
                <w:rFonts w:ascii="Times New Roman" w:hAnsi="Times New Roman"/>
                <w:i w:val="0"/>
                <w:sz w:val="18"/>
                <w:szCs w:val="18"/>
              </w:rPr>
              <w:t>3. Максимальный коэффициент застройки земельного участка 75%.</w:t>
            </w:r>
          </w:p>
        </w:tc>
      </w:tr>
      <w:tr w14:paraId="7A4E8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534" w:type="dxa"/>
          </w:tcPr>
          <w:p w14:paraId="21D0ED09">
            <w:pPr>
              <w:ind w:left="0" w:right="-31" w:firstLine="0"/>
              <w:jc w:val="center"/>
              <w:rPr>
                <w:rFonts w:ascii="Times New Roman" w:hAnsi="Times New Roman"/>
                <w:i w:val="0"/>
                <w:sz w:val="18"/>
                <w:szCs w:val="18"/>
              </w:rPr>
            </w:pPr>
            <w:r>
              <w:rPr>
                <w:rFonts w:ascii="Times New Roman" w:hAnsi="Times New Roman"/>
                <w:i w:val="0"/>
                <w:sz w:val="18"/>
                <w:szCs w:val="18"/>
              </w:rPr>
              <w:t>9.</w:t>
            </w:r>
          </w:p>
        </w:tc>
        <w:tc>
          <w:tcPr>
            <w:tcW w:w="3118" w:type="dxa"/>
          </w:tcPr>
          <w:p w14:paraId="54C95F96">
            <w:pPr>
              <w:ind w:left="0" w:right="-31" w:firstLine="0"/>
              <w:jc w:val="both"/>
              <w:rPr>
                <w:rFonts w:ascii="Times New Roman" w:hAnsi="Times New Roman"/>
                <w:i w:val="0"/>
                <w:sz w:val="18"/>
                <w:szCs w:val="18"/>
              </w:rPr>
            </w:pPr>
            <w:r>
              <w:rPr>
                <w:rFonts w:ascii="Times New Roman" w:hAnsi="Times New Roman"/>
                <w:i w:val="0"/>
                <w:sz w:val="18"/>
                <w:szCs w:val="18"/>
              </w:rPr>
              <w:t>Деловое  управление.</w:t>
            </w:r>
          </w:p>
        </w:tc>
        <w:tc>
          <w:tcPr>
            <w:tcW w:w="709" w:type="dxa"/>
          </w:tcPr>
          <w:p w14:paraId="3F23907F">
            <w:pPr>
              <w:ind w:left="0" w:right="-31" w:firstLine="0"/>
              <w:jc w:val="center"/>
              <w:rPr>
                <w:rFonts w:ascii="Times New Roman" w:hAnsi="Times New Roman"/>
                <w:i w:val="0"/>
                <w:sz w:val="18"/>
                <w:szCs w:val="18"/>
              </w:rPr>
            </w:pPr>
            <w:r>
              <w:rPr>
                <w:rFonts w:ascii="Times New Roman" w:hAnsi="Times New Roman"/>
                <w:i w:val="0"/>
                <w:sz w:val="18"/>
                <w:szCs w:val="18"/>
              </w:rPr>
              <w:t>П-4</w:t>
            </w:r>
          </w:p>
        </w:tc>
        <w:tc>
          <w:tcPr>
            <w:tcW w:w="4394" w:type="dxa"/>
          </w:tcPr>
          <w:p w14:paraId="67B76C67">
            <w:pPr>
              <w:spacing w:line="240" w:lineRule="auto"/>
              <w:ind w:left="0" w:right="-31" w:firstLine="0"/>
              <w:jc w:val="both"/>
              <w:rPr>
                <w:rFonts w:ascii="Times New Roman" w:hAnsi="Times New Roman"/>
                <w:i w:val="0"/>
                <w:sz w:val="18"/>
                <w:szCs w:val="18"/>
              </w:rPr>
            </w:pPr>
            <w:r>
              <w:rPr>
                <w:rFonts w:ascii="Times New Roman" w:hAnsi="Times New Roman"/>
                <w:i w:val="0"/>
                <w:sz w:val="18"/>
                <w:szCs w:val="18"/>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709" w:type="dxa"/>
          </w:tcPr>
          <w:p w14:paraId="4E3C2EBF">
            <w:pPr>
              <w:ind w:left="0" w:right="-31" w:firstLine="0"/>
              <w:jc w:val="center"/>
              <w:rPr>
                <w:rFonts w:ascii="Times New Roman" w:hAnsi="Times New Roman"/>
                <w:i w:val="0"/>
                <w:sz w:val="18"/>
                <w:szCs w:val="18"/>
              </w:rPr>
            </w:pPr>
            <w:r>
              <w:rPr>
                <w:rFonts w:ascii="Times New Roman" w:hAnsi="Times New Roman"/>
                <w:i w:val="0"/>
                <w:sz w:val="18"/>
                <w:szCs w:val="18"/>
              </w:rPr>
              <w:t>4.1</w:t>
            </w:r>
          </w:p>
        </w:tc>
        <w:tc>
          <w:tcPr>
            <w:tcW w:w="5670" w:type="dxa"/>
          </w:tcPr>
          <w:p w14:paraId="5FD5D39B">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3482F860">
            <w:pPr>
              <w:pStyle w:val="647"/>
              <w:ind w:right="-31"/>
              <w:rPr>
                <w:sz w:val="18"/>
                <w:szCs w:val="18"/>
              </w:rPr>
            </w:pPr>
            <w:r>
              <w:rPr>
                <w:sz w:val="18"/>
                <w:szCs w:val="18"/>
              </w:rPr>
              <w:t>2. Минимальный отступ от красной линии составляет:</w:t>
            </w:r>
          </w:p>
          <w:p w14:paraId="7F769271">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3AB6444D">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0C9FB8E4">
            <w:pPr>
              <w:pStyle w:val="647"/>
              <w:ind w:right="-31"/>
              <w:rPr>
                <w:sz w:val="18"/>
                <w:szCs w:val="18"/>
              </w:rPr>
            </w:pPr>
            <w:r>
              <w:rPr>
                <w:sz w:val="18"/>
                <w:szCs w:val="18"/>
              </w:rPr>
              <w:t xml:space="preserve"> 3. Максимальное количество этажей – 2. </w:t>
            </w:r>
          </w:p>
          <w:p w14:paraId="35937059">
            <w:pPr>
              <w:pStyle w:val="593"/>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14:paraId="5506F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01FEFC91">
            <w:pPr>
              <w:ind w:left="0" w:right="-31" w:firstLine="0"/>
              <w:jc w:val="center"/>
              <w:rPr>
                <w:rFonts w:ascii="Times New Roman" w:hAnsi="Times New Roman"/>
                <w:i w:val="0"/>
                <w:sz w:val="18"/>
                <w:szCs w:val="18"/>
              </w:rPr>
            </w:pPr>
            <w:r>
              <w:rPr>
                <w:rFonts w:ascii="Times New Roman" w:hAnsi="Times New Roman"/>
                <w:i w:val="0"/>
                <w:sz w:val="18"/>
                <w:szCs w:val="18"/>
              </w:rPr>
              <w:t>10.</w:t>
            </w:r>
          </w:p>
        </w:tc>
        <w:tc>
          <w:tcPr>
            <w:tcW w:w="3118" w:type="dxa"/>
          </w:tcPr>
          <w:p w14:paraId="66DDC6A1">
            <w:pPr>
              <w:ind w:left="0" w:right="-31" w:firstLine="0"/>
              <w:jc w:val="both"/>
              <w:rPr>
                <w:rFonts w:ascii="Times New Roman" w:hAnsi="Times New Roman"/>
                <w:i w:val="0"/>
                <w:sz w:val="18"/>
                <w:szCs w:val="18"/>
              </w:rPr>
            </w:pPr>
            <w:r>
              <w:rPr>
                <w:rFonts w:ascii="Times New Roman" w:hAnsi="Times New Roman"/>
                <w:i w:val="0"/>
                <w:sz w:val="18"/>
                <w:szCs w:val="18"/>
              </w:rPr>
              <w:t>Служебные гаражи</w:t>
            </w:r>
          </w:p>
        </w:tc>
        <w:tc>
          <w:tcPr>
            <w:tcW w:w="709" w:type="dxa"/>
          </w:tcPr>
          <w:p w14:paraId="7917E7EB">
            <w:pPr>
              <w:ind w:left="0" w:right="-31" w:firstLine="0"/>
              <w:jc w:val="center"/>
              <w:rPr>
                <w:rFonts w:ascii="Times New Roman" w:hAnsi="Times New Roman"/>
                <w:i w:val="0"/>
                <w:sz w:val="18"/>
                <w:szCs w:val="18"/>
              </w:rPr>
            </w:pPr>
            <w:r>
              <w:rPr>
                <w:rFonts w:ascii="Times New Roman" w:hAnsi="Times New Roman"/>
                <w:i w:val="0"/>
                <w:sz w:val="18"/>
                <w:szCs w:val="18"/>
              </w:rPr>
              <w:t>П-4</w:t>
            </w:r>
          </w:p>
        </w:tc>
        <w:tc>
          <w:tcPr>
            <w:tcW w:w="4394" w:type="dxa"/>
          </w:tcPr>
          <w:p w14:paraId="6DA40CBE">
            <w:pPr>
              <w:ind w:left="0" w:right="-31" w:firstLine="0"/>
              <w:jc w:val="both"/>
              <w:rPr>
                <w:rFonts w:ascii="Times New Roman" w:hAnsi="Times New Roman"/>
                <w:i w:val="0"/>
                <w:sz w:val="18"/>
                <w:szCs w:val="18"/>
              </w:rPr>
            </w:pPr>
            <w:r>
              <w:rPr>
                <w:rFonts w:ascii="Times New Roman" w:hAnsi="Times New Roman"/>
                <w:i w:val="0"/>
                <w:sz w:val="18"/>
                <w:szCs w:val="18"/>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709" w:type="dxa"/>
          </w:tcPr>
          <w:p w14:paraId="1D5714EE">
            <w:pPr>
              <w:ind w:left="0" w:right="-31" w:firstLine="0"/>
              <w:jc w:val="center"/>
              <w:rPr>
                <w:rFonts w:ascii="Times New Roman" w:hAnsi="Times New Roman"/>
                <w:i w:val="0"/>
                <w:sz w:val="18"/>
                <w:szCs w:val="18"/>
              </w:rPr>
            </w:pPr>
            <w:r>
              <w:rPr>
                <w:rFonts w:ascii="Times New Roman" w:hAnsi="Times New Roman"/>
                <w:i w:val="0"/>
                <w:sz w:val="18"/>
                <w:szCs w:val="18"/>
              </w:rPr>
              <w:t>4.9</w:t>
            </w:r>
          </w:p>
        </w:tc>
        <w:tc>
          <w:tcPr>
            <w:tcW w:w="5670" w:type="dxa"/>
          </w:tcPr>
          <w:p w14:paraId="74FA4FE7">
            <w:pPr>
              <w:pStyle w:val="593"/>
              <w:ind w:right="-31"/>
              <w:jc w:val="both"/>
              <w:rPr>
                <w:rFonts w:ascii="Times New Roman" w:hAnsi="Times New Roman"/>
                <w:sz w:val="18"/>
                <w:szCs w:val="18"/>
              </w:rPr>
            </w:pPr>
            <w:r>
              <w:rPr>
                <w:rFonts w:ascii="Times New Roman" w:hAnsi="Times New Roman"/>
                <w:sz w:val="18"/>
                <w:szCs w:val="18"/>
              </w:rPr>
              <w:t>1.  Площадь  участка  для  стоянки  одного  легкового  автомобиля  следует принимать 25 м2</w:t>
            </w:r>
          </w:p>
          <w:p w14:paraId="2AC4A710">
            <w:pPr>
              <w:pStyle w:val="647"/>
              <w:ind w:right="-31"/>
              <w:rPr>
                <w:sz w:val="18"/>
                <w:szCs w:val="18"/>
              </w:rPr>
            </w:pPr>
            <w:r>
              <w:rPr>
                <w:sz w:val="18"/>
                <w:szCs w:val="18"/>
              </w:rPr>
              <w:t>2. Минимальный отступ от красной линии составляет:</w:t>
            </w:r>
          </w:p>
          <w:p w14:paraId="3AD03911">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498AF9CE">
            <w:pPr>
              <w:pStyle w:val="593"/>
              <w:ind w:right="-31"/>
              <w:rPr>
                <w:rFonts w:ascii="Times New Roman" w:hAnsi="Times New Roman"/>
                <w:sz w:val="18"/>
                <w:szCs w:val="18"/>
              </w:rPr>
            </w:pPr>
            <w:r>
              <w:rPr>
                <w:rFonts w:ascii="Times New Roman" w:hAnsi="Times New Roman"/>
                <w:sz w:val="18"/>
                <w:szCs w:val="18"/>
              </w:rPr>
              <w:t>- в  новой  застройке -  не  менее 5м.</w:t>
            </w:r>
          </w:p>
          <w:p w14:paraId="16576C2D">
            <w:pPr>
              <w:pStyle w:val="647"/>
              <w:ind w:right="-31"/>
              <w:rPr>
                <w:sz w:val="18"/>
                <w:szCs w:val="18"/>
              </w:rPr>
            </w:pPr>
            <w:r>
              <w:rPr>
                <w:sz w:val="18"/>
                <w:szCs w:val="18"/>
              </w:rPr>
              <w:t xml:space="preserve">3. Максимальное количество этажей – 2. </w:t>
            </w:r>
          </w:p>
          <w:p w14:paraId="76139B3A">
            <w:pPr>
              <w:pStyle w:val="593"/>
              <w:ind w:right="-31"/>
              <w:jc w:val="both"/>
              <w:rPr>
                <w:rFonts w:ascii="Times New Roman" w:hAnsi="Times New Roman"/>
              </w:rPr>
            </w:pPr>
            <w:r>
              <w:rPr>
                <w:rFonts w:ascii="Times New Roman" w:hAnsi="Times New Roman"/>
                <w:sz w:val="18"/>
                <w:szCs w:val="18"/>
              </w:rPr>
              <w:t>4. Максимальный коэффициент застройки земельного участка 80%.</w:t>
            </w:r>
          </w:p>
        </w:tc>
      </w:tr>
      <w:tr w14:paraId="508B7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534" w:type="dxa"/>
          </w:tcPr>
          <w:p w14:paraId="02811B98">
            <w:pPr>
              <w:ind w:left="0" w:right="-31" w:firstLine="0"/>
              <w:jc w:val="center"/>
              <w:rPr>
                <w:rFonts w:ascii="Times New Roman" w:hAnsi="Times New Roman"/>
                <w:i w:val="0"/>
                <w:sz w:val="18"/>
                <w:szCs w:val="18"/>
              </w:rPr>
            </w:pPr>
            <w:r>
              <w:rPr>
                <w:rFonts w:ascii="Times New Roman" w:hAnsi="Times New Roman"/>
                <w:i w:val="0"/>
                <w:sz w:val="18"/>
                <w:szCs w:val="18"/>
              </w:rPr>
              <w:t>11.</w:t>
            </w:r>
          </w:p>
        </w:tc>
        <w:tc>
          <w:tcPr>
            <w:tcW w:w="3118" w:type="dxa"/>
          </w:tcPr>
          <w:p w14:paraId="1FE50867">
            <w:pPr>
              <w:pStyle w:val="593"/>
              <w:ind w:right="-31"/>
              <w:rPr>
                <w:rFonts w:ascii="Times New Roman" w:hAnsi="Times New Roman"/>
              </w:rPr>
            </w:pPr>
            <w:r>
              <w:rPr>
                <w:rFonts w:ascii="Times New Roman" w:hAnsi="Times New Roman"/>
                <w:sz w:val="18"/>
                <w:szCs w:val="18"/>
              </w:rPr>
              <w:t>Недропользование</w:t>
            </w:r>
            <w:r>
              <w:rPr>
                <w:rFonts w:ascii="Times New Roman" w:hAnsi="Times New Roman"/>
              </w:rPr>
              <w:t xml:space="preserve"> </w:t>
            </w:r>
          </w:p>
        </w:tc>
        <w:tc>
          <w:tcPr>
            <w:tcW w:w="709" w:type="dxa"/>
          </w:tcPr>
          <w:p w14:paraId="0A439FD4">
            <w:pPr>
              <w:ind w:left="0" w:right="-31" w:firstLine="0"/>
              <w:jc w:val="center"/>
              <w:rPr>
                <w:rFonts w:ascii="Times New Roman" w:hAnsi="Times New Roman"/>
                <w:i w:val="0"/>
                <w:sz w:val="18"/>
                <w:szCs w:val="18"/>
              </w:rPr>
            </w:pPr>
            <w:r>
              <w:rPr>
                <w:rFonts w:ascii="Times New Roman" w:hAnsi="Times New Roman"/>
                <w:i w:val="0"/>
                <w:sz w:val="18"/>
                <w:szCs w:val="18"/>
              </w:rPr>
              <w:t>П-4</w:t>
            </w:r>
          </w:p>
        </w:tc>
        <w:tc>
          <w:tcPr>
            <w:tcW w:w="4394" w:type="dxa"/>
          </w:tcPr>
          <w:p w14:paraId="50AC097E">
            <w:pPr>
              <w:pStyle w:val="593"/>
              <w:ind w:right="-31"/>
              <w:rPr>
                <w:rFonts w:ascii="Times New Roman" w:hAnsi="Times New Roman"/>
                <w:sz w:val="18"/>
                <w:szCs w:val="18"/>
              </w:rPr>
            </w:pPr>
            <w:r>
              <w:rPr>
                <w:rFonts w:ascii="Times New Roman" w:hAnsi="Times New Roman"/>
                <w:sz w:val="18"/>
                <w:szCs w:val="18"/>
              </w:rPr>
              <w:t>Осуществление геологических изысканий;</w:t>
            </w:r>
          </w:p>
          <w:p w14:paraId="56119E57">
            <w:pPr>
              <w:pStyle w:val="593"/>
              <w:ind w:right="-31"/>
              <w:rPr>
                <w:rFonts w:ascii="Times New Roman" w:hAnsi="Times New Roman"/>
                <w:sz w:val="18"/>
                <w:szCs w:val="18"/>
              </w:rPr>
            </w:pPr>
            <w:r>
              <w:rPr>
                <w:rFonts w:ascii="Times New Roman" w:hAnsi="Times New Roman"/>
                <w:sz w:val="18"/>
                <w:szCs w:val="18"/>
              </w:rPr>
              <w:t>добыча недр открытым (карьеры, отвалы) и закрытым (шахты, скважины) способами;</w:t>
            </w:r>
          </w:p>
          <w:p w14:paraId="4E7ADD50">
            <w:pPr>
              <w:pStyle w:val="593"/>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в том числе подземных, в целях добычи недр;</w:t>
            </w:r>
          </w:p>
          <w:p w14:paraId="7A565E11">
            <w:pPr>
              <w:pStyle w:val="593"/>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необходимых для подготовки сырья к транспортировке и (или) промышленной переработке;</w:t>
            </w:r>
          </w:p>
          <w:p w14:paraId="5F1BD460">
            <w:pPr>
              <w:pStyle w:val="593"/>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недр происходит на межселенной территории</w:t>
            </w:r>
          </w:p>
        </w:tc>
        <w:tc>
          <w:tcPr>
            <w:tcW w:w="709" w:type="dxa"/>
          </w:tcPr>
          <w:p w14:paraId="1B41C0A5">
            <w:pPr>
              <w:pStyle w:val="593"/>
              <w:ind w:right="-31"/>
              <w:jc w:val="center"/>
              <w:rPr>
                <w:rFonts w:ascii="Times New Roman" w:hAnsi="Times New Roman"/>
                <w:sz w:val="18"/>
                <w:szCs w:val="18"/>
              </w:rPr>
            </w:pPr>
            <w:r>
              <w:rPr>
                <w:rFonts w:ascii="Times New Roman" w:hAnsi="Times New Roman"/>
                <w:sz w:val="18"/>
                <w:szCs w:val="18"/>
              </w:rPr>
              <w:t>6.1</w:t>
            </w:r>
          </w:p>
          <w:p w14:paraId="1EE09625">
            <w:pPr>
              <w:pStyle w:val="593"/>
              <w:ind w:right="-31"/>
              <w:jc w:val="center"/>
              <w:rPr>
                <w:rFonts w:ascii="Times New Roman" w:hAnsi="Times New Roman"/>
                <w:sz w:val="18"/>
                <w:szCs w:val="18"/>
                <w:lang w:val="en-US"/>
              </w:rPr>
            </w:pPr>
          </w:p>
        </w:tc>
        <w:tc>
          <w:tcPr>
            <w:tcW w:w="5670" w:type="dxa"/>
          </w:tcPr>
          <w:p w14:paraId="53BD163D">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27478C2D">
            <w:pPr>
              <w:pStyle w:val="593"/>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14:paraId="4BD86965">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73C5BDE2">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5AC4A3CA">
            <w:pPr>
              <w:pStyle w:val="593"/>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1138852E">
            <w:pPr>
              <w:pStyle w:val="593"/>
              <w:ind w:right="-31"/>
              <w:rPr>
                <w:rFonts w:ascii="Times New Roman" w:hAnsi="Times New Roman"/>
                <w:sz w:val="18"/>
                <w:szCs w:val="18"/>
              </w:rPr>
            </w:pPr>
          </w:p>
          <w:p w14:paraId="21E06275">
            <w:pPr>
              <w:pStyle w:val="593"/>
              <w:ind w:right="-31"/>
              <w:rPr>
                <w:rFonts w:ascii="Times New Roman" w:hAnsi="Times New Roman"/>
                <w:sz w:val="18"/>
                <w:szCs w:val="18"/>
              </w:rPr>
            </w:pPr>
          </w:p>
        </w:tc>
      </w:tr>
      <w:tr w14:paraId="0B7C4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534" w:type="dxa"/>
          </w:tcPr>
          <w:p w14:paraId="7AF09939">
            <w:pPr>
              <w:ind w:left="0" w:right="-31" w:firstLine="0"/>
              <w:jc w:val="center"/>
              <w:rPr>
                <w:rFonts w:ascii="Times New Roman" w:hAnsi="Times New Roman"/>
                <w:i w:val="0"/>
                <w:sz w:val="18"/>
                <w:szCs w:val="18"/>
              </w:rPr>
            </w:pPr>
            <w:r>
              <w:rPr>
                <w:rFonts w:ascii="Times New Roman" w:hAnsi="Times New Roman"/>
                <w:i w:val="0"/>
                <w:sz w:val="18"/>
                <w:szCs w:val="18"/>
              </w:rPr>
              <w:t>12.</w:t>
            </w:r>
          </w:p>
        </w:tc>
        <w:tc>
          <w:tcPr>
            <w:tcW w:w="3118" w:type="dxa"/>
          </w:tcPr>
          <w:p w14:paraId="7C1E51C6">
            <w:pPr>
              <w:pStyle w:val="593"/>
              <w:ind w:right="-31"/>
              <w:rPr>
                <w:rFonts w:ascii="Times New Roman" w:hAnsi="Times New Roman"/>
                <w:sz w:val="18"/>
                <w:szCs w:val="18"/>
              </w:rPr>
            </w:pPr>
            <w:r>
              <w:rPr>
                <w:rFonts w:ascii="Times New Roman" w:hAnsi="Times New Roman"/>
                <w:sz w:val="18"/>
                <w:szCs w:val="18"/>
              </w:rPr>
              <w:t>Тяжелая промышленность</w:t>
            </w:r>
          </w:p>
        </w:tc>
        <w:tc>
          <w:tcPr>
            <w:tcW w:w="709" w:type="dxa"/>
          </w:tcPr>
          <w:p w14:paraId="528787C1">
            <w:pPr>
              <w:ind w:left="0" w:right="-31" w:firstLine="0"/>
              <w:jc w:val="center"/>
              <w:rPr>
                <w:rFonts w:ascii="Times New Roman" w:hAnsi="Times New Roman"/>
                <w:i w:val="0"/>
                <w:sz w:val="18"/>
                <w:szCs w:val="18"/>
              </w:rPr>
            </w:pPr>
            <w:r>
              <w:rPr>
                <w:rFonts w:ascii="Times New Roman" w:hAnsi="Times New Roman"/>
                <w:i w:val="0"/>
                <w:sz w:val="18"/>
                <w:szCs w:val="18"/>
              </w:rPr>
              <w:t>П-4</w:t>
            </w:r>
          </w:p>
        </w:tc>
        <w:tc>
          <w:tcPr>
            <w:tcW w:w="4394" w:type="dxa"/>
          </w:tcPr>
          <w:p w14:paraId="20851506">
            <w:pPr>
              <w:pStyle w:val="593"/>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c>
          <w:tcPr>
            <w:tcW w:w="709" w:type="dxa"/>
          </w:tcPr>
          <w:p w14:paraId="56E9B758">
            <w:pPr>
              <w:pStyle w:val="593"/>
              <w:ind w:right="-31"/>
              <w:jc w:val="center"/>
              <w:rPr>
                <w:rFonts w:ascii="Times New Roman" w:hAnsi="Times New Roman"/>
                <w:sz w:val="18"/>
                <w:szCs w:val="18"/>
              </w:rPr>
            </w:pPr>
            <w:r>
              <w:rPr>
                <w:rFonts w:ascii="Times New Roman" w:hAnsi="Times New Roman"/>
                <w:sz w:val="18"/>
                <w:szCs w:val="18"/>
              </w:rPr>
              <w:t>6.2</w:t>
            </w:r>
          </w:p>
        </w:tc>
        <w:tc>
          <w:tcPr>
            <w:tcW w:w="5670" w:type="dxa"/>
          </w:tcPr>
          <w:p w14:paraId="28ADA04F">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28A52DA8">
            <w:pPr>
              <w:pStyle w:val="593"/>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14:paraId="56033227">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136F31B1">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14F6041C">
            <w:pPr>
              <w:pStyle w:val="593"/>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65C9C892">
            <w:pPr>
              <w:pStyle w:val="593"/>
              <w:ind w:right="-31"/>
              <w:rPr>
                <w:rFonts w:ascii="Times New Roman" w:hAnsi="Times New Roman"/>
                <w:sz w:val="18"/>
                <w:szCs w:val="18"/>
              </w:rPr>
            </w:pPr>
          </w:p>
        </w:tc>
      </w:tr>
      <w:tr w14:paraId="79BFB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263F387A">
            <w:pPr>
              <w:ind w:left="0" w:right="-31" w:firstLine="0"/>
              <w:jc w:val="center"/>
              <w:rPr>
                <w:rFonts w:ascii="Times New Roman" w:hAnsi="Times New Roman"/>
                <w:i w:val="0"/>
                <w:sz w:val="18"/>
                <w:szCs w:val="18"/>
              </w:rPr>
            </w:pPr>
            <w:r>
              <w:rPr>
                <w:rFonts w:ascii="Times New Roman" w:hAnsi="Times New Roman"/>
                <w:i w:val="0"/>
                <w:sz w:val="18"/>
                <w:szCs w:val="18"/>
              </w:rPr>
              <w:t>13.</w:t>
            </w:r>
          </w:p>
        </w:tc>
        <w:tc>
          <w:tcPr>
            <w:tcW w:w="3118" w:type="dxa"/>
          </w:tcPr>
          <w:p w14:paraId="763FC088">
            <w:pPr>
              <w:pStyle w:val="593"/>
              <w:ind w:right="-31"/>
              <w:rPr>
                <w:rFonts w:ascii="Times New Roman" w:hAnsi="Times New Roman"/>
                <w:sz w:val="18"/>
                <w:szCs w:val="18"/>
              </w:rPr>
            </w:pPr>
            <w:r>
              <w:rPr>
                <w:rFonts w:ascii="Times New Roman" w:hAnsi="Times New Roman"/>
                <w:sz w:val="18"/>
                <w:szCs w:val="18"/>
              </w:rPr>
              <w:t>Легкая промышленность</w:t>
            </w:r>
          </w:p>
        </w:tc>
        <w:tc>
          <w:tcPr>
            <w:tcW w:w="709" w:type="dxa"/>
          </w:tcPr>
          <w:p w14:paraId="1ECCC1A9">
            <w:pPr>
              <w:ind w:left="0" w:right="-31" w:firstLine="0"/>
              <w:jc w:val="center"/>
              <w:rPr>
                <w:rFonts w:ascii="Times New Roman" w:hAnsi="Times New Roman"/>
                <w:i w:val="0"/>
                <w:sz w:val="18"/>
                <w:szCs w:val="18"/>
              </w:rPr>
            </w:pPr>
            <w:r>
              <w:rPr>
                <w:rFonts w:ascii="Times New Roman" w:hAnsi="Times New Roman"/>
                <w:i w:val="0"/>
                <w:sz w:val="18"/>
                <w:szCs w:val="18"/>
              </w:rPr>
              <w:t>П-4</w:t>
            </w:r>
          </w:p>
        </w:tc>
        <w:tc>
          <w:tcPr>
            <w:tcW w:w="4394" w:type="dxa"/>
          </w:tcPr>
          <w:p w14:paraId="4918F6C2">
            <w:pPr>
              <w:pStyle w:val="593"/>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текстильной, фарфоро-фаянсовой, электронной промышленности</w:t>
            </w:r>
          </w:p>
        </w:tc>
        <w:tc>
          <w:tcPr>
            <w:tcW w:w="709" w:type="dxa"/>
          </w:tcPr>
          <w:p w14:paraId="5647A940">
            <w:pPr>
              <w:pStyle w:val="593"/>
              <w:ind w:right="-31"/>
              <w:jc w:val="center"/>
              <w:rPr>
                <w:rFonts w:ascii="Times New Roman" w:hAnsi="Times New Roman"/>
                <w:sz w:val="18"/>
                <w:szCs w:val="18"/>
              </w:rPr>
            </w:pPr>
            <w:r>
              <w:rPr>
                <w:rFonts w:ascii="Times New Roman" w:hAnsi="Times New Roman"/>
                <w:sz w:val="18"/>
                <w:szCs w:val="18"/>
              </w:rPr>
              <w:t>6.3</w:t>
            </w:r>
          </w:p>
        </w:tc>
        <w:tc>
          <w:tcPr>
            <w:tcW w:w="5670" w:type="dxa"/>
          </w:tcPr>
          <w:p w14:paraId="5D9E4CA2">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1FDC9E50">
            <w:pPr>
              <w:pStyle w:val="593"/>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14:paraId="27F4CB50">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7BBFF267">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0D482EA9">
            <w:pPr>
              <w:pStyle w:val="593"/>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3E38F5D3">
            <w:pPr>
              <w:pStyle w:val="593"/>
              <w:ind w:right="-31"/>
              <w:rPr>
                <w:rFonts w:ascii="Times New Roman" w:hAnsi="Times New Roman"/>
                <w:sz w:val="18"/>
                <w:szCs w:val="18"/>
              </w:rPr>
            </w:pPr>
          </w:p>
        </w:tc>
      </w:tr>
      <w:tr w14:paraId="43B43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534" w:type="dxa"/>
          </w:tcPr>
          <w:p w14:paraId="2CB83FE8">
            <w:pPr>
              <w:ind w:left="0" w:right="-31" w:firstLine="0"/>
              <w:jc w:val="center"/>
              <w:rPr>
                <w:rFonts w:ascii="Times New Roman" w:hAnsi="Times New Roman"/>
                <w:i w:val="0"/>
                <w:sz w:val="18"/>
                <w:szCs w:val="18"/>
              </w:rPr>
            </w:pPr>
            <w:r>
              <w:rPr>
                <w:rFonts w:ascii="Times New Roman" w:hAnsi="Times New Roman"/>
                <w:i w:val="0"/>
                <w:sz w:val="18"/>
                <w:szCs w:val="18"/>
              </w:rPr>
              <w:t>14.</w:t>
            </w:r>
          </w:p>
        </w:tc>
        <w:tc>
          <w:tcPr>
            <w:tcW w:w="3118" w:type="dxa"/>
          </w:tcPr>
          <w:p w14:paraId="203A4727">
            <w:pPr>
              <w:pStyle w:val="74"/>
              <w:ind w:right="-31"/>
              <w:jc w:val="both"/>
              <w:rPr>
                <w:sz w:val="18"/>
                <w:szCs w:val="18"/>
              </w:rPr>
            </w:pPr>
            <w:r>
              <w:rPr>
                <w:sz w:val="18"/>
                <w:szCs w:val="18"/>
              </w:rPr>
              <w:t>Пищевая промышленность</w:t>
            </w:r>
          </w:p>
        </w:tc>
        <w:tc>
          <w:tcPr>
            <w:tcW w:w="709" w:type="dxa"/>
          </w:tcPr>
          <w:p w14:paraId="21CDBAE0">
            <w:pPr>
              <w:ind w:left="0" w:right="-31" w:firstLine="0"/>
              <w:jc w:val="center"/>
              <w:rPr>
                <w:rFonts w:ascii="Times New Roman" w:hAnsi="Times New Roman"/>
                <w:i w:val="0"/>
                <w:sz w:val="18"/>
                <w:szCs w:val="18"/>
              </w:rPr>
            </w:pPr>
            <w:r>
              <w:rPr>
                <w:rFonts w:ascii="Times New Roman" w:hAnsi="Times New Roman"/>
                <w:i w:val="0"/>
                <w:sz w:val="18"/>
                <w:szCs w:val="18"/>
              </w:rPr>
              <w:t>П-4</w:t>
            </w:r>
          </w:p>
        </w:tc>
        <w:tc>
          <w:tcPr>
            <w:tcW w:w="4394" w:type="dxa"/>
          </w:tcPr>
          <w:p w14:paraId="11329D0F">
            <w:pPr>
              <w:pStyle w:val="593"/>
              <w:ind w:right="-31"/>
              <w:rPr>
                <w:rFonts w:ascii="Times New Roman" w:hAnsi="Times New Roman"/>
                <w:sz w:val="18"/>
                <w:szCs w:val="18"/>
              </w:rPr>
            </w:pPr>
            <w:r>
              <w:rPr>
                <w:rFonts w:ascii="Times New Roman" w:hAnsi="Times New Roman"/>
                <w:sz w:val="18"/>
                <w:szCs w:val="18"/>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709" w:type="dxa"/>
          </w:tcPr>
          <w:p w14:paraId="7DCDF128">
            <w:pPr>
              <w:pStyle w:val="593"/>
              <w:ind w:right="-31"/>
              <w:jc w:val="center"/>
              <w:rPr>
                <w:rFonts w:ascii="Times New Roman" w:hAnsi="Times New Roman"/>
                <w:sz w:val="18"/>
                <w:szCs w:val="18"/>
              </w:rPr>
            </w:pPr>
            <w:r>
              <w:rPr>
                <w:rFonts w:ascii="Times New Roman" w:hAnsi="Times New Roman"/>
                <w:sz w:val="18"/>
                <w:szCs w:val="18"/>
              </w:rPr>
              <w:t>6.4</w:t>
            </w:r>
          </w:p>
        </w:tc>
        <w:tc>
          <w:tcPr>
            <w:tcW w:w="5670" w:type="dxa"/>
          </w:tcPr>
          <w:p w14:paraId="6CF3B85A">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1D3BB23E">
            <w:pPr>
              <w:pStyle w:val="593"/>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14:paraId="2CFFEFFC">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1929C662">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6939F1BD">
            <w:pPr>
              <w:pStyle w:val="593"/>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0520C261">
            <w:pPr>
              <w:pStyle w:val="593"/>
              <w:ind w:right="-31"/>
              <w:rPr>
                <w:rFonts w:ascii="Times New Roman" w:hAnsi="Times New Roman"/>
                <w:sz w:val="18"/>
                <w:szCs w:val="18"/>
              </w:rPr>
            </w:pPr>
          </w:p>
        </w:tc>
      </w:tr>
      <w:tr w14:paraId="3F251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7D65B08E">
            <w:pPr>
              <w:ind w:left="0" w:right="-31" w:firstLine="0"/>
              <w:jc w:val="center"/>
              <w:rPr>
                <w:rFonts w:ascii="Times New Roman" w:hAnsi="Times New Roman"/>
                <w:i w:val="0"/>
                <w:sz w:val="18"/>
                <w:szCs w:val="18"/>
              </w:rPr>
            </w:pPr>
            <w:r>
              <w:rPr>
                <w:rFonts w:ascii="Times New Roman" w:hAnsi="Times New Roman"/>
                <w:i w:val="0"/>
                <w:sz w:val="18"/>
                <w:szCs w:val="18"/>
              </w:rPr>
              <w:t>15.</w:t>
            </w:r>
          </w:p>
        </w:tc>
        <w:tc>
          <w:tcPr>
            <w:tcW w:w="3118" w:type="dxa"/>
          </w:tcPr>
          <w:p w14:paraId="1CF3898B">
            <w:pPr>
              <w:pStyle w:val="74"/>
              <w:ind w:right="-31"/>
              <w:jc w:val="both"/>
              <w:rPr>
                <w:sz w:val="18"/>
                <w:szCs w:val="18"/>
              </w:rPr>
            </w:pPr>
            <w:r>
              <w:rPr>
                <w:sz w:val="18"/>
                <w:szCs w:val="18"/>
              </w:rPr>
              <w:t>Нефтехимическая промышленность</w:t>
            </w:r>
          </w:p>
        </w:tc>
        <w:tc>
          <w:tcPr>
            <w:tcW w:w="709" w:type="dxa"/>
          </w:tcPr>
          <w:p w14:paraId="60FA3517">
            <w:pPr>
              <w:ind w:left="0" w:right="-31" w:firstLine="0"/>
              <w:jc w:val="center"/>
              <w:rPr>
                <w:rFonts w:ascii="Times New Roman" w:hAnsi="Times New Roman"/>
                <w:i w:val="0"/>
                <w:sz w:val="18"/>
                <w:szCs w:val="18"/>
              </w:rPr>
            </w:pPr>
            <w:r>
              <w:rPr>
                <w:rFonts w:ascii="Times New Roman" w:hAnsi="Times New Roman"/>
                <w:i w:val="0"/>
                <w:sz w:val="18"/>
                <w:szCs w:val="18"/>
              </w:rPr>
              <w:t>П-4</w:t>
            </w:r>
          </w:p>
        </w:tc>
        <w:tc>
          <w:tcPr>
            <w:tcW w:w="4394" w:type="dxa"/>
          </w:tcPr>
          <w:p w14:paraId="28BF0AA6">
            <w:pPr>
              <w:pStyle w:val="74"/>
              <w:spacing w:before="0" w:after="0"/>
              <w:ind w:right="-31"/>
              <w:jc w:val="both"/>
              <w:rPr>
                <w:rFonts w:eastAsia="Calibri"/>
                <w:sz w:val="18"/>
                <w:szCs w:val="18"/>
                <w:lang w:eastAsia="ar-SA"/>
              </w:rPr>
            </w:pPr>
            <w:r>
              <w:rPr>
                <w:rFonts w:eastAsia="Calibri"/>
                <w:sz w:val="18"/>
                <w:szCs w:val="18"/>
                <w:lang w:eastAsia="ar-SA"/>
              </w:rPr>
              <w:t xml:space="preserve">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 </w:t>
            </w:r>
          </w:p>
        </w:tc>
        <w:tc>
          <w:tcPr>
            <w:tcW w:w="709" w:type="dxa"/>
          </w:tcPr>
          <w:p w14:paraId="24EA4424">
            <w:pPr>
              <w:pStyle w:val="593"/>
              <w:ind w:right="-31"/>
              <w:jc w:val="center"/>
              <w:rPr>
                <w:rFonts w:ascii="Times New Roman" w:hAnsi="Times New Roman"/>
                <w:sz w:val="18"/>
                <w:szCs w:val="18"/>
              </w:rPr>
            </w:pPr>
            <w:r>
              <w:rPr>
                <w:rFonts w:ascii="Times New Roman" w:hAnsi="Times New Roman"/>
                <w:sz w:val="18"/>
                <w:szCs w:val="18"/>
              </w:rPr>
              <w:t>6.5</w:t>
            </w:r>
          </w:p>
        </w:tc>
        <w:tc>
          <w:tcPr>
            <w:tcW w:w="5670" w:type="dxa"/>
          </w:tcPr>
          <w:p w14:paraId="71E8B988">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470E9761">
            <w:pPr>
              <w:pStyle w:val="593"/>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14:paraId="236744E8">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5CC5763B">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580DE662">
            <w:pPr>
              <w:pStyle w:val="593"/>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39C0446D">
            <w:pPr>
              <w:pStyle w:val="593"/>
              <w:ind w:right="-31"/>
              <w:rPr>
                <w:rFonts w:ascii="Times New Roman" w:hAnsi="Times New Roman"/>
                <w:sz w:val="18"/>
                <w:szCs w:val="18"/>
              </w:rPr>
            </w:pPr>
          </w:p>
        </w:tc>
      </w:tr>
      <w:tr w14:paraId="59D7B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 w:hRule="atLeast"/>
        </w:trPr>
        <w:tc>
          <w:tcPr>
            <w:tcW w:w="534" w:type="dxa"/>
          </w:tcPr>
          <w:p w14:paraId="3C732446">
            <w:pPr>
              <w:ind w:left="0" w:right="-31" w:firstLine="0"/>
              <w:jc w:val="center"/>
              <w:rPr>
                <w:rFonts w:ascii="Times New Roman" w:hAnsi="Times New Roman"/>
                <w:i w:val="0"/>
                <w:sz w:val="18"/>
                <w:szCs w:val="18"/>
              </w:rPr>
            </w:pPr>
            <w:r>
              <w:rPr>
                <w:rFonts w:ascii="Times New Roman" w:hAnsi="Times New Roman"/>
                <w:i w:val="0"/>
                <w:sz w:val="18"/>
                <w:szCs w:val="18"/>
              </w:rPr>
              <w:t>16.</w:t>
            </w:r>
          </w:p>
        </w:tc>
        <w:tc>
          <w:tcPr>
            <w:tcW w:w="3118" w:type="dxa"/>
          </w:tcPr>
          <w:p w14:paraId="1CB0B96C">
            <w:pPr>
              <w:pStyle w:val="593"/>
              <w:ind w:right="-31"/>
              <w:rPr>
                <w:rFonts w:ascii="Times New Roman" w:hAnsi="Times New Roman"/>
                <w:sz w:val="18"/>
                <w:szCs w:val="18"/>
              </w:rPr>
            </w:pPr>
            <w:r>
              <w:rPr>
                <w:rFonts w:ascii="Times New Roman" w:hAnsi="Times New Roman"/>
                <w:sz w:val="18"/>
                <w:szCs w:val="18"/>
              </w:rPr>
              <w:t>Строительная  промышленность</w:t>
            </w:r>
          </w:p>
        </w:tc>
        <w:tc>
          <w:tcPr>
            <w:tcW w:w="709" w:type="dxa"/>
          </w:tcPr>
          <w:p w14:paraId="266B093D">
            <w:pPr>
              <w:ind w:left="0" w:right="-31" w:firstLine="0"/>
              <w:jc w:val="center"/>
              <w:rPr>
                <w:rFonts w:ascii="Times New Roman" w:hAnsi="Times New Roman"/>
                <w:i w:val="0"/>
                <w:sz w:val="18"/>
                <w:szCs w:val="18"/>
              </w:rPr>
            </w:pPr>
            <w:r>
              <w:rPr>
                <w:rFonts w:ascii="Times New Roman" w:hAnsi="Times New Roman"/>
                <w:i w:val="0"/>
                <w:sz w:val="18"/>
                <w:szCs w:val="18"/>
              </w:rPr>
              <w:t>П-4</w:t>
            </w:r>
          </w:p>
        </w:tc>
        <w:tc>
          <w:tcPr>
            <w:tcW w:w="4394" w:type="dxa"/>
          </w:tcPr>
          <w:p w14:paraId="1377AB85">
            <w:pPr>
              <w:pStyle w:val="593"/>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709" w:type="dxa"/>
          </w:tcPr>
          <w:p w14:paraId="484D825D">
            <w:pPr>
              <w:pStyle w:val="593"/>
              <w:ind w:right="-31"/>
              <w:jc w:val="center"/>
              <w:rPr>
                <w:rFonts w:ascii="Times New Roman" w:hAnsi="Times New Roman"/>
                <w:sz w:val="18"/>
                <w:szCs w:val="18"/>
              </w:rPr>
            </w:pPr>
            <w:r>
              <w:rPr>
                <w:rFonts w:ascii="Times New Roman" w:hAnsi="Times New Roman"/>
                <w:sz w:val="18"/>
                <w:szCs w:val="18"/>
                <w:lang w:val="en-US"/>
              </w:rPr>
              <w:t>6.6</w:t>
            </w:r>
          </w:p>
        </w:tc>
        <w:tc>
          <w:tcPr>
            <w:tcW w:w="5670" w:type="dxa"/>
          </w:tcPr>
          <w:p w14:paraId="3B866769">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485FB0C6">
            <w:pPr>
              <w:pStyle w:val="593"/>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14:paraId="6007C4F5">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5500025D">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27D10EAF">
            <w:pPr>
              <w:pStyle w:val="593"/>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7318269B">
            <w:pPr>
              <w:pStyle w:val="647"/>
              <w:ind w:right="-31"/>
              <w:rPr>
                <w:sz w:val="18"/>
                <w:szCs w:val="18"/>
              </w:rPr>
            </w:pPr>
          </w:p>
        </w:tc>
      </w:tr>
      <w:tr w14:paraId="0B930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534" w:type="dxa"/>
          </w:tcPr>
          <w:p w14:paraId="6E8F3DC2">
            <w:pPr>
              <w:ind w:left="0" w:right="-31" w:firstLine="0"/>
              <w:jc w:val="center"/>
              <w:rPr>
                <w:rFonts w:ascii="Times New Roman" w:hAnsi="Times New Roman"/>
                <w:i w:val="0"/>
                <w:sz w:val="18"/>
                <w:szCs w:val="18"/>
              </w:rPr>
            </w:pPr>
            <w:r>
              <w:rPr>
                <w:rFonts w:ascii="Times New Roman" w:hAnsi="Times New Roman"/>
                <w:i w:val="0"/>
                <w:sz w:val="18"/>
                <w:szCs w:val="18"/>
              </w:rPr>
              <w:t>17.</w:t>
            </w:r>
          </w:p>
        </w:tc>
        <w:tc>
          <w:tcPr>
            <w:tcW w:w="3118" w:type="dxa"/>
          </w:tcPr>
          <w:p w14:paraId="5C7FE7AC">
            <w:pPr>
              <w:pStyle w:val="593"/>
              <w:ind w:right="-31"/>
              <w:rPr>
                <w:rFonts w:ascii="Times New Roman" w:hAnsi="Times New Roman"/>
                <w:sz w:val="18"/>
                <w:szCs w:val="18"/>
              </w:rPr>
            </w:pPr>
            <w:r>
              <w:rPr>
                <w:rFonts w:ascii="Times New Roman" w:hAnsi="Times New Roman"/>
                <w:sz w:val="18"/>
                <w:szCs w:val="18"/>
              </w:rPr>
              <w:t>Энергетика</w:t>
            </w:r>
          </w:p>
        </w:tc>
        <w:tc>
          <w:tcPr>
            <w:tcW w:w="709" w:type="dxa"/>
          </w:tcPr>
          <w:p w14:paraId="39414DE7">
            <w:pPr>
              <w:ind w:left="0" w:right="-31" w:firstLine="0"/>
              <w:jc w:val="center"/>
              <w:rPr>
                <w:rFonts w:ascii="Times New Roman" w:hAnsi="Times New Roman"/>
                <w:i w:val="0"/>
                <w:sz w:val="18"/>
                <w:szCs w:val="18"/>
              </w:rPr>
            </w:pPr>
            <w:r>
              <w:rPr>
                <w:rFonts w:ascii="Times New Roman" w:hAnsi="Times New Roman"/>
                <w:i w:val="0"/>
                <w:sz w:val="18"/>
                <w:szCs w:val="18"/>
              </w:rPr>
              <w:t>П-4</w:t>
            </w:r>
          </w:p>
        </w:tc>
        <w:tc>
          <w:tcPr>
            <w:tcW w:w="4394" w:type="dxa"/>
          </w:tcPr>
          <w:p w14:paraId="09E5A461">
            <w:pPr>
              <w:pStyle w:val="593"/>
              <w:ind w:right="-31"/>
              <w:rPr>
                <w:rFonts w:ascii="Times New Roman" w:hAnsi="Times New Roman"/>
                <w:sz w:val="18"/>
                <w:szCs w:val="18"/>
              </w:rPr>
            </w:pPr>
            <w:r>
              <w:rPr>
                <w:rFonts w:ascii="Times New Roman" w:hAnsi="Times New Roman"/>
                <w:sz w:val="18"/>
                <w:szCs w:val="18"/>
              </w:rPr>
              <w:t xml:space="preserve">Размещение электростанций, </w:t>
            </w:r>
          </w:p>
          <w:p w14:paraId="5FEF8611">
            <w:pPr>
              <w:pStyle w:val="593"/>
              <w:ind w:right="-31"/>
              <w:rPr>
                <w:rFonts w:ascii="Times New Roman" w:hAnsi="Times New Roman"/>
                <w:sz w:val="18"/>
                <w:szCs w:val="18"/>
              </w:rPr>
            </w:pPr>
            <w:r>
              <w:rPr>
                <w:rFonts w:ascii="Times New Roman" w:hAnsi="Times New Roman"/>
                <w:sz w:val="18"/>
                <w:szCs w:val="18"/>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c>
          <w:tcPr>
            <w:tcW w:w="709" w:type="dxa"/>
          </w:tcPr>
          <w:p w14:paraId="4F2DF7D3">
            <w:pPr>
              <w:pStyle w:val="593"/>
              <w:ind w:right="-31"/>
              <w:jc w:val="center"/>
              <w:rPr>
                <w:rFonts w:ascii="Times New Roman" w:hAnsi="Times New Roman"/>
                <w:sz w:val="18"/>
                <w:szCs w:val="18"/>
              </w:rPr>
            </w:pPr>
            <w:r>
              <w:rPr>
                <w:rFonts w:ascii="Times New Roman" w:hAnsi="Times New Roman"/>
                <w:sz w:val="18"/>
                <w:szCs w:val="18"/>
              </w:rPr>
              <w:t>6.7</w:t>
            </w:r>
          </w:p>
        </w:tc>
        <w:tc>
          <w:tcPr>
            <w:tcW w:w="5670" w:type="dxa"/>
          </w:tcPr>
          <w:p w14:paraId="092593AE">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5A9435A2">
            <w:pPr>
              <w:pStyle w:val="647"/>
              <w:ind w:right="-31"/>
              <w:rPr>
                <w:sz w:val="18"/>
                <w:szCs w:val="18"/>
              </w:rPr>
            </w:pPr>
            <w:r>
              <w:rPr>
                <w:sz w:val="18"/>
                <w:szCs w:val="18"/>
              </w:rPr>
              <w:t>2. Минимальный отступ от красной линии составляет:</w:t>
            </w:r>
          </w:p>
          <w:p w14:paraId="031F99E6">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64BDD928">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5D70A070">
            <w:pPr>
              <w:pStyle w:val="647"/>
              <w:ind w:right="-31"/>
              <w:rPr>
                <w:sz w:val="18"/>
                <w:szCs w:val="18"/>
              </w:rPr>
            </w:pPr>
            <w:r>
              <w:rPr>
                <w:sz w:val="18"/>
                <w:szCs w:val="18"/>
              </w:rPr>
              <w:t xml:space="preserve"> 3. Максимальное количество этажей – 2. </w:t>
            </w:r>
          </w:p>
          <w:p w14:paraId="6CEA82AB">
            <w:pPr>
              <w:pStyle w:val="647"/>
              <w:ind w:right="-31"/>
              <w:rPr>
                <w:sz w:val="18"/>
                <w:szCs w:val="18"/>
              </w:rPr>
            </w:pPr>
            <w:r>
              <w:rPr>
                <w:sz w:val="18"/>
                <w:szCs w:val="18"/>
              </w:rPr>
              <w:t>2. Максимальный коэффициент застройки земельного участка 75%.</w:t>
            </w:r>
          </w:p>
        </w:tc>
      </w:tr>
      <w:tr w14:paraId="593FC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534" w:type="dxa"/>
          </w:tcPr>
          <w:p w14:paraId="38F367F3">
            <w:pPr>
              <w:ind w:left="0" w:right="-31" w:firstLine="0"/>
              <w:jc w:val="center"/>
              <w:rPr>
                <w:rFonts w:ascii="Times New Roman" w:hAnsi="Times New Roman"/>
                <w:i w:val="0"/>
                <w:sz w:val="18"/>
                <w:szCs w:val="18"/>
              </w:rPr>
            </w:pPr>
            <w:r>
              <w:rPr>
                <w:rFonts w:ascii="Times New Roman" w:hAnsi="Times New Roman"/>
                <w:i w:val="0"/>
                <w:sz w:val="18"/>
                <w:szCs w:val="18"/>
              </w:rPr>
              <w:t>18.</w:t>
            </w:r>
          </w:p>
        </w:tc>
        <w:tc>
          <w:tcPr>
            <w:tcW w:w="3118" w:type="dxa"/>
          </w:tcPr>
          <w:p w14:paraId="738EBCF6">
            <w:pPr>
              <w:pStyle w:val="593"/>
              <w:ind w:right="-31"/>
              <w:rPr>
                <w:rFonts w:ascii="Times New Roman" w:hAnsi="Times New Roman"/>
                <w:sz w:val="18"/>
                <w:szCs w:val="18"/>
              </w:rPr>
            </w:pPr>
            <w:r>
              <w:rPr>
                <w:rFonts w:ascii="Times New Roman" w:hAnsi="Times New Roman"/>
                <w:sz w:val="18"/>
                <w:szCs w:val="18"/>
              </w:rPr>
              <w:t>Связь.</w:t>
            </w:r>
          </w:p>
        </w:tc>
        <w:tc>
          <w:tcPr>
            <w:tcW w:w="709" w:type="dxa"/>
          </w:tcPr>
          <w:p w14:paraId="6AFAF608">
            <w:pPr>
              <w:ind w:left="0" w:right="-31" w:firstLine="0"/>
              <w:jc w:val="center"/>
              <w:rPr>
                <w:rFonts w:ascii="Times New Roman" w:hAnsi="Times New Roman"/>
                <w:i w:val="0"/>
                <w:sz w:val="18"/>
                <w:szCs w:val="18"/>
              </w:rPr>
            </w:pPr>
            <w:r>
              <w:rPr>
                <w:rFonts w:ascii="Times New Roman" w:hAnsi="Times New Roman"/>
                <w:i w:val="0"/>
                <w:sz w:val="18"/>
                <w:szCs w:val="18"/>
              </w:rPr>
              <w:t>П-4</w:t>
            </w:r>
          </w:p>
        </w:tc>
        <w:tc>
          <w:tcPr>
            <w:tcW w:w="4394" w:type="dxa"/>
          </w:tcPr>
          <w:p w14:paraId="1FD9557F">
            <w:pPr>
              <w:pStyle w:val="593"/>
              <w:ind w:right="-31"/>
              <w:rPr>
                <w:rFonts w:ascii="Times New Roman" w:hAnsi="Times New Roman"/>
                <w:sz w:val="18"/>
                <w:szCs w:val="18"/>
              </w:rPr>
            </w:pPr>
            <w:r>
              <w:rPr>
                <w:rFonts w:ascii="Times New Roman" w:hAnsi="Times New Roman"/>
                <w:bCs/>
                <w:sz w:val="18"/>
                <w:szCs w:val="18"/>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709" w:type="dxa"/>
          </w:tcPr>
          <w:p w14:paraId="2F745DF4">
            <w:pPr>
              <w:pStyle w:val="593"/>
              <w:ind w:right="-31"/>
              <w:rPr>
                <w:rFonts w:ascii="Times New Roman" w:hAnsi="Times New Roman"/>
                <w:sz w:val="18"/>
                <w:szCs w:val="18"/>
              </w:rPr>
            </w:pPr>
            <w:r>
              <w:rPr>
                <w:rFonts w:ascii="Times New Roman" w:hAnsi="Times New Roman"/>
                <w:sz w:val="18"/>
                <w:szCs w:val="18"/>
              </w:rPr>
              <w:t>6.8</w:t>
            </w:r>
          </w:p>
        </w:tc>
        <w:tc>
          <w:tcPr>
            <w:tcW w:w="5670" w:type="dxa"/>
          </w:tcPr>
          <w:p w14:paraId="477A924B">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398AA013">
            <w:pPr>
              <w:pStyle w:val="647"/>
              <w:ind w:right="-31"/>
              <w:rPr>
                <w:sz w:val="18"/>
                <w:szCs w:val="18"/>
              </w:rPr>
            </w:pPr>
            <w:r>
              <w:rPr>
                <w:sz w:val="18"/>
                <w:szCs w:val="18"/>
              </w:rPr>
              <w:t>2. Минимальный отступ от красной линии составляет:</w:t>
            </w:r>
          </w:p>
          <w:p w14:paraId="0089B432">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7C8E10C1">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585514C8">
            <w:pPr>
              <w:pStyle w:val="647"/>
              <w:ind w:right="-31"/>
              <w:rPr>
                <w:sz w:val="18"/>
                <w:szCs w:val="18"/>
              </w:rPr>
            </w:pPr>
            <w:r>
              <w:rPr>
                <w:sz w:val="18"/>
                <w:szCs w:val="18"/>
              </w:rPr>
              <w:t xml:space="preserve"> 3. Максимальное количество этажей – 2. </w:t>
            </w:r>
          </w:p>
          <w:p w14:paraId="0BD058EE">
            <w:pPr>
              <w:pStyle w:val="593"/>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14:paraId="4B799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trPr>
        <w:tc>
          <w:tcPr>
            <w:tcW w:w="534" w:type="dxa"/>
          </w:tcPr>
          <w:p w14:paraId="6590C3B6">
            <w:pPr>
              <w:ind w:left="0" w:right="-31" w:firstLine="0"/>
              <w:jc w:val="center"/>
              <w:rPr>
                <w:rFonts w:ascii="Times New Roman" w:hAnsi="Times New Roman"/>
                <w:i w:val="0"/>
                <w:sz w:val="18"/>
                <w:szCs w:val="18"/>
              </w:rPr>
            </w:pPr>
            <w:r>
              <w:rPr>
                <w:rFonts w:ascii="Times New Roman" w:hAnsi="Times New Roman"/>
                <w:i w:val="0"/>
                <w:sz w:val="18"/>
                <w:szCs w:val="18"/>
              </w:rPr>
              <w:t>19.</w:t>
            </w:r>
          </w:p>
        </w:tc>
        <w:tc>
          <w:tcPr>
            <w:tcW w:w="3118" w:type="dxa"/>
          </w:tcPr>
          <w:p w14:paraId="3A2F37EE">
            <w:pPr>
              <w:pStyle w:val="593"/>
              <w:ind w:right="-31"/>
              <w:rPr>
                <w:rFonts w:ascii="Times New Roman" w:hAnsi="Times New Roman"/>
                <w:sz w:val="18"/>
                <w:szCs w:val="18"/>
              </w:rPr>
            </w:pPr>
            <w:r>
              <w:rPr>
                <w:rFonts w:ascii="Times New Roman" w:hAnsi="Times New Roman"/>
                <w:sz w:val="18"/>
                <w:szCs w:val="18"/>
              </w:rPr>
              <w:t>Склады</w:t>
            </w:r>
          </w:p>
          <w:p w14:paraId="1EDA2071">
            <w:pPr>
              <w:pStyle w:val="593"/>
              <w:ind w:right="-31"/>
              <w:rPr>
                <w:rFonts w:ascii="Times New Roman" w:hAnsi="Times New Roman"/>
                <w:sz w:val="18"/>
                <w:szCs w:val="18"/>
              </w:rPr>
            </w:pPr>
          </w:p>
        </w:tc>
        <w:tc>
          <w:tcPr>
            <w:tcW w:w="709" w:type="dxa"/>
          </w:tcPr>
          <w:p w14:paraId="6DF5CC3C">
            <w:pPr>
              <w:ind w:left="0" w:right="-31" w:firstLine="0"/>
              <w:jc w:val="center"/>
              <w:rPr>
                <w:rFonts w:ascii="Times New Roman" w:hAnsi="Times New Roman"/>
                <w:i w:val="0"/>
                <w:sz w:val="18"/>
                <w:szCs w:val="18"/>
              </w:rPr>
            </w:pPr>
            <w:r>
              <w:rPr>
                <w:rFonts w:ascii="Times New Roman" w:hAnsi="Times New Roman"/>
                <w:i w:val="0"/>
                <w:sz w:val="18"/>
                <w:szCs w:val="18"/>
              </w:rPr>
              <w:t>П-4</w:t>
            </w:r>
          </w:p>
        </w:tc>
        <w:tc>
          <w:tcPr>
            <w:tcW w:w="4394" w:type="dxa"/>
          </w:tcPr>
          <w:p w14:paraId="2CFDE86A">
            <w:pPr>
              <w:pStyle w:val="593"/>
              <w:ind w:right="-31"/>
              <w:rPr>
                <w:rFonts w:ascii="Times New Roman" w:hAnsi="Times New Roman"/>
                <w:sz w:val="18"/>
                <w:szCs w:val="18"/>
              </w:rPr>
            </w:pPr>
            <w:r>
              <w:rPr>
                <w:rFonts w:ascii="Times New Roman" w:hAnsi="Times New Roman"/>
                <w:sz w:val="18"/>
                <w:szCs w:val="18"/>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709" w:type="dxa"/>
          </w:tcPr>
          <w:p w14:paraId="56487B51">
            <w:pPr>
              <w:pStyle w:val="593"/>
              <w:ind w:right="-31"/>
              <w:jc w:val="center"/>
              <w:rPr>
                <w:rFonts w:ascii="Times New Roman" w:hAnsi="Times New Roman"/>
                <w:sz w:val="18"/>
                <w:szCs w:val="18"/>
              </w:rPr>
            </w:pPr>
            <w:r>
              <w:rPr>
                <w:rFonts w:ascii="Times New Roman" w:hAnsi="Times New Roman"/>
                <w:sz w:val="18"/>
                <w:szCs w:val="18"/>
              </w:rPr>
              <w:t>6.9</w:t>
            </w:r>
          </w:p>
          <w:p w14:paraId="4805A719">
            <w:pPr>
              <w:pStyle w:val="593"/>
              <w:ind w:right="-31"/>
              <w:jc w:val="center"/>
              <w:rPr>
                <w:rFonts w:ascii="Times New Roman" w:hAnsi="Times New Roman"/>
                <w:sz w:val="18"/>
                <w:szCs w:val="18"/>
              </w:rPr>
            </w:pPr>
          </w:p>
        </w:tc>
        <w:tc>
          <w:tcPr>
            <w:tcW w:w="5670" w:type="dxa"/>
          </w:tcPr>
          <w:p w14:paraId="3F2D9DC6">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0750B5FD">
            <w:pPr>
              <w:pStyle w:val="593"/>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14:paraId="67290249">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1F7FA9C5">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106C91AF">
            <w:pPr>
              <w:pStyle w:val="593"/>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25A939A7">
            <w:pPr>
              <w:pStyle w:val="647"/>
              <w:ind w:right="-31"/>
              <w:rPr>
                <w:sz w:val="18"/>
                <w:szCs w:val="18"/>
              </w:rPr>
            </w:pPr>
          </w:p>
        </w:tc>
      </w:tr>
      <w:tr w14:paraId="42DF4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316A93C3">
            <w:pPr>
              <w:ind w:left="0" w:right="-31" w:firstLine="0"/>
              <w:jc w:val="center"/>
              <w:rPr>
                <w:rFonts w:ascii="Times New Roman" w:hAnsi="Times New Roman"/>
                <w:i w:val="0"/>
                <w:sz w:val="18"/>
                <w:szCs w:val="18"/>
              </w:rPr>
            </w:pPr>
            <w:r>
              <w:rPr>
                <w:rFonts w:ascii="Times New Roman" w:hAnsi="Times New Roman"/>
                <w:i w:val="0"/>
                <w:sz w:val="18"/>
                <w:szCs w:val="18"/>
              </w:rPr>
              <w:t>20.</w:t>
            </w:r>
          </w:p>
        </w:tc>
        <w:tc>
          <w:tcPr>
            <w:tcW w:w="3118" w:type="dxa"/>
          </w:tcPr>
          <w:p w14:paraId="046B6FA0">
            <w:pPr>
              <w:ind w:left="0" w:right="-31" w:firstLine="0"/>
              <w:rPr>
                <w:rFonts w:ascii="Times New Roman" w:hAnsi="Times New Roman"/>
                <w:i w:val="0"/>
                <w:sz w:val="18"/>
                <w:szCs w:val="18"/>
              </w:rPr>
            </w:pPr>
            <w:r>
              <w:rPr>
                <w:rFonts w:ascii="Times New Roman" w:hAnsi="Times New Roman"/>
                <w:i w:val="0"/>
                <w:sz w:val="18"/>
                <w:szCs w:val="18"/>
              </w:rPr>
              <w:t>Автомобильный транспорт</w:t>
            </w:r>
          </w:p>
        </w:tc>
        <w:tc>
          <w:tcPr>
            <w:tcW w:w="709" w:type="dxa"/>
          </w:tcPr>
          <w:p w14:paraId="73F26709">
            <w:pPr>
              <w:ind w:left="0" w:right="-31" w:firstLine="0"/>
              <w:jc w:val="center"/>
              <w:rPr>
                <w:rFonts w:ascii="Times New Roman" w:hAnsi="Times New Roman"/>
                <w:i w:val="0"/>
                <w:sz w:val="18"/>
                <w:szCs w:val="18"/>
              </w:rPr>
            </w:pPr>
            <w:r>
              <w:rPr>
                <w:rFonts w:ascii="Times New Roman" w:hAnsi="Times New Roman"/>
                <w:i w:val="0"/>
                <w:sz w:val="18"/>
                <w:szCs w:val="18"/>
              </w:rPr>
              <w:t>П-4</w:t>
            </w:r>
          </w:p>
        </w:tc>
        <w:tc>
          <w:tcPr>
            <w:tcW w:w="4394" w:type="dxa"/>
          </w:tcPr>
          <w:p w14:paraId="216729D5">
            <w:pPr>
              <w:pStyle w:val="593"/>
              <w:ind w:right="-31"/>
              <w:rPr>
                <w:rFonts w:ascii="Times New Roman" w:hAnsi="Times New Roman"/>
                <w:sz w:val="18"/>
                <w:szCs w:val="18"/>
              </w:rPr>
            </w:pPr>
            <w:r>
              <w:rPr>
                <w:rFonts w:ascii="Times New Roman" w:hAnsi="Times New Roman"/>
                <w:sz w:val="18"/>
                <w:szCs w:val="18"/>
              </w:rPr>
              <w:t>Размещение зданий и сооружений автомобильного транспорта.</w:t>
            </w:r>
          </w:p>
          <w:p w14:paraId="4ADB85F4">
            <w:pPr>
              <w:pStyle w:val="593"/>
              <w:ind w:right="-31"/>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709" w:type="dxa"/>
          </w:tcPr>
          <w:p w14:paraId="27FAA784">
            <w:pPr>
              <w:pStyle w:val="593"/>
              <w:ind w:right="-31"/>
              <w:jc w:val="center"/>
              <w:rPr>
                <w:rFonts w:ascii="Times New Roman" w:hAnsi="Times New Roman"/>
                <w:sz w:val="18"/>
                <w:szCs w:val="18"/>
              </w:rPr>
            </w:pPr>
            <w:r>
              <w:rPr>
                <w:rFonts w:ascii="Times New Roman" w:hAnsi="Times New Roman"/>
                <w:sz w:val="18"/>
                <w:szCs w:val="18"/>
              </w:rPr>
              <w:t>7.2</w:t>
            </w:r>
          </w:p>
        </w:tc>
        <w:tc>
          <w:tcPr>
            <w:tcW w:w="5670" w:type="dxa"/>
          </w:tcPr>
          <w:p w14:paraId="3958C7EF">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6C084FF1">
            <w:pPr>
              <w:pStyle w:val="647"/>
              <w:ind w:right="-31"/>
              <w:rPr>
                <w:sz w:val="18"/>
                <w:szCs w:val="18"/>
              </w:rPr>
            </w:pPr>
            <w:r>
              <w:rPr>
                <w:sz w:val="18"/>
                <w:szCs w:val="18"/>
              </w:rPr>
              <w:t>2. Минимальный отступ от красной линии составляет:</w:t>
            </w:r>
          </w:p>
          <w:p w14:paraId="669C7D7F">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3BB5DE5B">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5DEC7300">
            <w:pPr>
              <w:pStyle w:val="647"/>
              <w:ind w:right="-31"/>
              <w:rPr>
                <w:sz w:val="18"/>
                <w:szCs w:val="18"/>
              </w:rPr>
            </w:pPr>
            <w:r>
              <w:rPr>
                <w:sz w:val="18"/>
                <w:szCs w:val="18"/>
              </w:rPr>
              <w:t xml:space="preserve"> 3. Максимальное количество этажей – 2. </w:t>
            </w:r>
          </w:p>
          <w:p w14:paraId="272AB0AE">
            <w:pPr>
              <w:pStyle w:val="593"/>
              <w:ind w:right="-31"/>
              <w:rPr>
                <w:rFonts w:ascii="Times New Roman" w:hAnsi="Times New Roman"/>
              </w:rPr>
            </w:pPr>
            <w:r>
              <w:rPr>
                <w:rFonts w:ascii="Times New Roman" w:hAnsi="Times New Roman"/>
                <w:sz w:val="18"/>
                <w:szCs w:val="18"/>
              </w:rPr>
              <w:t>4. Максимальный коэффициент застройки земельного участка 80%.</w:t>
            </w:r>
          </w:p>
        </w:tc>
      </w:tr>
      <w:tr w14:paraId="39AEA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15134" w:type="dxa"/>
            <w:gridSpan w:val="6"/>
          </w:tcPr>
          <w:p w14:paraId="6AE7587B">
            <w:pPr>
              <w:spacing w:line="240" w:lineRule="auto"/>
              <w:ind w:left="0" w:right="-31" w:firstLine="0"/>
              <w:jc w:val="center"/>
              <w:rPr>
                <w:rFonts w:ascii="Times New Roman" w:hAnsi="Times New Roman"/>
                <w:i w:val="0"/>
                <w:sz w:val="18"/>
                <w:szCs w:val="18"/>
              </w:rPr>
            </w:pPr>
            <w:r>
              <w:rPr>
                <w:rFonts w:ascii="Times New Roman" w:hAnsi="Times New Roman"/>
                <w:b/>
                <w:i w:val="0"/>
                <w:sz w:val="20"/>
                <w:szCs w:val="20"/>
              </w:rPr>
              <w:t>ВСПОМОГАТЕЛЬНЫЕ  ВИДЫ РАЗРЕШЁННОГО ИСПОЛЬЗОВАНИЯ ЗОНЫ «П-4»</w:t>
            </w:r>
          </w:p>
        </w:tc>
      </w:tr>
      <w:tr w14:paraId="1A09A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534" w:type="dxa"/>
          </w:tcPr>
          <w:p w14:paraId="0D5D7EE1">
            <w:pPr>
              <w:ind w:left="0" w:right="-31" w:firstLine="0"/>
              <w:jc w:val="both"/>
              <w:rPr>
                <w:rFonts w:ascii="Times New Roman" w:hAnsi="Times New Roman"/>
                <w:i w:val="0"/>
                <w:sz w:val="18"/>
                <w:szCs w:val="18"/>
              </w:rPr>
            </w:pPr>
            <w:r>
              <w:rPr>
                <w:rFonts w:ascii="Times New Roman" w:hAnsi="Times New Roman"/>
                <w:i w:val="0"/>
                <w:sz w:val="18"/>
                <w:szCs w:val="18"/>
              </w:rPr>
              <w:t>1.</w:t>
            </w:r>
          </w:p>
        </w:tc>
        <w:tc>
          <w:tcPr>
            <w:tcW w:w="3118" w:type="dxa"/>
          </w:tcPr>
          <w:p w14:paraId="1B5FFF95">
            <w:pPr>
              <w:ind w:left="0" w:right="-31" w:firstLine="0"/>
              <w:jc w:val="both"/>
              <w:rPr>
                <w:rFonts w:ascii="Times New Roman" w:hAnsi="Times New Roman"/>
                <w:i w:val="0"/>
                <w:sz w:val="18"/>
                <w:szCs w:val="18"/>
              </w:rPr>
            </w:pPr>
            <w:r>
              <w:rPr>
                <w:rFonts w:ascii="Times New Roman" w:hAnsi="Times New Roman"/>
                <w:i w:val="0"/>
                <w:sz w:val="18"/>
                <w:szCs w:val="18"/>
              </w:rPr>
              <w:t>Коммунальное  обслуживание</w:t>
            </w:r>
          </w:p>
        </w:tc>
        <w:tc>
          <w:tcPr>
            <w:tcW w:w="709" w:type="dxa"/>
          </w:tcPr>
          <w:p w14:paraId="1ADA68E9">
            <w:pPr>
              <w:ind w:left="0" w:right="-31" w:firstLine="0"/>
              <w:jc w:val="center"/>
              <w:rPr>
                <w:rFonts w:ascii="Times New Roman" w:hAnsi="Times New Roman"/>
                <w:i w:val="0"/>
                <w:sz w:val="18"/>
                <w:szCs w:val="18"/>
              </w:rPr>
            </w:pPr>
            <w:r>
              <w:rPr>
                <w:rFonts w:ascii="Times New Roman" w:hAnsi="Times New Roman"/>
                <w:i w:val="0"/>
                <w:sz w:val="18"/>
                <w:szCs w:val="18"/>
              </w:rPr>
              <w:t>П-4</w:t>
            </w:r>
          </w:p>
        </w:tc>
        <w:tc>
          <w:tcPr>
            <w:tcW w:w="4394" w:type="dxa"/>
          </w:tcPr>
          <w:p w14:paraId="3E380367">
            <w:pPr>
              <w:spacing w:line="240" w:lineRule="auto"/>
              <w:ind w:left="0" w:right="-31" w:firstLine="0"/>
              <w:rPr>
                <w:rFonts w:ascii="Times New Roman" w:hAnsi="Times New Roman"/>
                <w:i w:val="0"/>
                <w:sz w:val="18"/>
                <w:szCs w:val="18"/>
              </w:rPr>
            </w:pPr>
            <w:r>
              <w:rPr>
                <w:rFonts w:ascii="Times New Roman" w:hAnsi="Times New Roman"/>
                <w:i w:val="0"/>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09" w:type="dxa"/>
          </w:tcPr>
          <w:p w14:paraId="4377B9F7">
            <w:pPr>
              <w:ind w:left="0" w:right="-31" w:firstLine="0"/>
              <w:jc w:val="both"/>
              <w:rPr>
                <w:rFonts w:ascii="Times New Roman" w:hAnsi="Times New Roman"/>
                <w:i w:val="0"/>
                <w:sz w:val="18"/>
                <w:szCs w:val="18"/>
              </w:rPr>
            </w:pPr>
            <w:r>
              <w:rPr>
                <w:rFonts w:ascii="Times New Roman" w:hAnsi="Times New Roman"/>
                <w:i w:val="0"/>
                <w:sz w:val="18"/>
                <w:szCs w:val="18"/>
              </w:rPr>
              <w:t>3.1</w:t>
            </w:r>
          </w:p>
        </w:tc>
        <w:tc>
          <w:tcPr>
            <w:tcW w:w="5670" w:type="dxa"/>
          </w:tcPr>
          <w:p w14:paraId="737690A9">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2B992498">
            <w:pPr>
              <w:pStyle w:val="647"/>
              <w:ind w:right="-31"/>
              <w:rPr>
                <w:sz w:val="18"/>
                <w:szCs w:val="18"/>
              </w:rPr>
            </w:pPr>
            <w:r>
              <w:rPr>
                <w:sz w:val="18"/>
                <w:szCs w:val="18"/>
              </w:rPr>
              <w:t>2. Минимальный отступ от красной линии составляет:</w:t>
            </w:r>
          </w:p>
          <w:p w14:paraId="3BED4A23">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03CC8C6E">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53E31703">
            <w:pPr>
              <w:pStyle w:val="647"/>
              <w:ind w:right="-31"/>
              <w:rPr>
                <w:sz w:val="18"/>
                <w:szCs w:val="18"/>
              </w:rPr>
            </w:pPr>
            <w:r>
              <w:rPr>
                <w:sz w:val="18"/>
                <w:szCs w:val="18"/>
              </w:rPr>
              <w:t xml:space="preserve"> 3. Максимальное количество этажей – 2. </w:t>
            </w:r>
          </w:p>
          <w:p w14:paraId="4F4E87E8">
            <w:pPr>
              <w:pStyle w:val="593"/>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14:paraId="41013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534" w:type="dxa"/>
          </w:tcPr>
          <w:p w14:paraId="74698B95">
            <w:pPr>
              <w:ind w:left="0" w:right="-31" w:firstLine="0"/>
              <w:jc w:val="center"/>
              <w:rPr>
                <w:rFonts w:ascii="Times New Roman" w:hAnsi="Times New Roman"/>
                <w:i w:val="0"/>
                <w:sz w:val="18"/>
                <w:szCs w:val="18"/>
              </w:rPr>
            </w:pPr>
            <w:r>
              <w:rPr>
                <w:rFonts w:ascii="Times New Roman" w:hAnsi="Times New Roman"/>
                <w:i w:val="0"/>
                <w:sz w:val="18"/>
                <w:szCs w:val="18"/>
              </w:rPr>
              <w:t>2.</w:t>
            </w:r>
          </w:p>
        </w:tc>
        <w:tc>
          <w:tcPr>
            <w:tcW w:w="3118" w:type="dxa"/>
          </w:tcPr>
          <w:p w14:paraId="0EBC921E">
            <w:pPr>
              <w:ind w:left="0" w:right="-31" w:firstLine="0"/>
              <w:jc w:val="both"/>
              <w:rPr>
                <w:rFonts w:ascii="Times New Roman" w:hAnsi="Times New Roman"/>
                <w:i w:val="0"/>
                <w:sz w:val="18"/>
                <w:szCs w:val="18"/>
              </w:rPr>
            </w:pPr>
            <w:r>
              <w:rPr>
                <w:rFonts w:ascii="Times New Roman" w:hAnsi="Times New Roman"/>
                <w:i w:val="0"/>
                <w:sz w:val="18"/>
                <w:szCs w:val="18"/>
              </w:rPr>
              <w:t>Бытовое обслуживание.</w:t>
            </w:r>
          </w:p>
        </w:tc>
        <w:tc>
          <w:tcPr>
            <w:tcW w:w="709" w:type="dxa"/>
          </w:tcPr>
          <w:p w14:paraId="17122FD1">
            <w:pPr>
              <w:ind w:left="0" w:right="-31" w:firstLine="0"/>
              <w:jc w:val="center"/>
              <w:rPr>
                <w:rFonts w:ascii="Times New Roman" w:hAnsi="Times New Roman"/>
                <w:i w:val="0"/>
                <w:sz w:val="18"/>
                <w:szCs w:val="18"/>
              </w:rPr>
            </w:pPr>
            <w:r>
              <w:rPr>
                <w:rFonts w:ascii="Times New Roman" w:hAnsi="Times New Roman"/>
                <w:i w:val="0"/>
                <w:sz w:val="18"/>
                <w:szCs w:val="18"/>
              </w:rPr>
              <w:t>П-4</w:t>
            </w:r>
          </w:p>
        </w:tc>
        <w:tc>
          <w:tcPr>
            <w:tcW w:w="4394" w:type="dxa"/>
          </w:tcPr>
          <w:p w14:paraId="1DBB691D">
            <w:pPr>
              <w:spacing w:line="240" w:lineRule="auto"/>
              <w:ind w:left="0" w:right="-31" w:firstLine="0"/>
              <w:jc w:val="both"/>
              <w:rPr>
                <w:rFonts w:ascii="Times New Roman" w:hAnsi="Times New Roman"/>
                <w:i w:val="0"/>
                <w:sz w:val="18"/>
                <w:szCs w:val="18"/>
              </w:rPr>
            </w:pPr>
            <w:r>
              <w:rPr>
                <w:rFonts w:ascii="Times New Roman" w:hAnsi="Times New Roman"/>
                <w:bCs/>
                <w:i w:val="0"/>
                <w:sz w:val="18"/>
                <w:szCs w:val="18"/>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709" w:type="dxa"/>
          </w:tcPr>
          <w:p w14:paraId="6745495A">
            <w:pPr>
              <w:ind w:left="0" w:right="-31" w:firstLine="0"/>
              <w:jc w:val="center"/>
              <w:rPr>
                <w:rFonts w:ascii="Times New Roman" w:hAnsi="Times New Roman"/>
                <w:i w:val="0"/>
                <w:sz w:val="18"/>
                <w:szCs w:val="18"/>
              </w:rPr>
            </w:pPr>
            <w:r>
              <w:rPr>
                <w:rFonts w:ascii="Times New Roman" w:hAnsi="Times New Roman"/>
                <w:i w:val="0"/>
                <w:sz w:val="18"/>
                <w:szCs w:val="18"/>
              </w:rPr>
              <w:t>3.3</w:t>
            </w:r>
          </w:p>
        </w:tc>
        <w:tc>
          <w:tcPr>
            <w:tcW w:w="5670" w:type="dxa"/>
            <w:vAlign w:val="center"/>
          </w:tcPr>
          <w:p w14:paraId="64308EB7">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7D8042F8">
            <w:pPr>
              <w:pStyle w:val="647"/>
              <w:ind w:right="-31"/>
              <w:rPr>
                <w:sz w:val="18"/>
                <w:szCs w:val="18"/>
              </w:rPr>
            </w:pPr>
            <w:r>
              <w:rPr>
                <w:sz w:val="18"/>
                <w:szCs w:val="18"/>
              </w:rPr>
              <w:t>2. Минимальный отступ от красной линии составляет:</w:t>
            </w:r>
          </w:p>
          <w:p w14:paraId="3452215A">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17C78279">
            <w:pPr>
              <w:pStyle w:val="593"/>
              <w:ind w:right="-31"/>
              <w:rPr>
                <w:rFonts w:ascii="Times New Roman" w:hAnsi="Times New Roman"/>
                <w:sz w:val="18"/>
                <w:szCs w:val="18"/>
              </w:rPr>
            </w:pPr>
            <w:r>
              <w:rPr>
                <w:rFonts w:ascii="Times New Roman" w:hAnsi="Times New Roman"/>
                <w:sz w:val="18"/>
                <w:szCs w:val="18"/>
              </w:rPr>
              <w:t>- в  новой  застройке -  не  менее 5м.</w:t>
            </w:r>
          </w:p>
          <w:p w14:paraId="1D928387">
            <w:pPr>
              <w:pStyle w:val="593"/>
              <w:ind w:right="-31"/>
              <w:rPr>
                <w:rFonts w:ascii="Times New Roman" w:hAnsi="Times New Roman"/>
                <w:sz w:val="18"/>
                <w:szCs w:val="18"/>
              </w:rPr>
            </w:pPr>
            <w:r>
              <w:rPr>
                <w:rFonts w:ascii="Times New Roman" w:hAnsi="Times New Roman"/>
                <w:sz w:val="18"/>
                <w:szCs w:val="18"/>
              </w:rPr>
              <w:t xml:space="preserve">3. Максимальное количество этажей – 2. </w:t>
            </w:r>
          </w:p>
          <w:p w14:paraId="4FF60DDF">
            <w:pPr>
              <w:ind w:left="0" w:right="-31" w:firstLine="0"/>
              <w:jc w:val="both"/>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14:paraId="47791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534" w:type="dxa"/>
          </w:tcPr>
          <w:p w14:paraId="6F0B67F6">
            <w:pPr>
              <w:ind w:left="0" w:right="-31" w:firstLine="0"/>
              <w:jc w:val="center"/>
              <w:rPr>
                <w:rFonts w:ascii="Times New Roman" w:hAnsi="Times New Roman"/>
                <w:i w:val="0"/>
                <w:sz w:val="18"/>
                <w:szCs w:val="18"/>
              </w:rPr>
            </w:pPr>
            <w:r>
              <w:rPr>
                <w:rFonts w:ascii="Times New Roman" w:hAnsi="Times New Roman"/>
                <w:i w:val="0"/>
                <w:sz w:val="18"/>
                <w:szCs w:val="18"/>
              </w:rPr>
              <w:t>3.</w:t>
            </w:r>
          </w:p>
        </w:tc>
        <w:tc>
          <w:tcPr>
            <w:tcW w:w="3118" w:type="dxa"/>
          </w:tcPr>
          <w:p w14:paraId="09BD24F3">
            <w:pPr>
              <w:pStyle w:val="593"/>
              <w:ind w:right="-31"/>
              <w:rPr>
                <w:rFonts w:ascii="Times New Roman" w:hAnsi="Times New Roman"/>
                <w:sz w:val="18"/>
                <w:szCs w:val="18"/>
              </w:rPr>
            </w:pPr>
            <w:r>
              <w:rPr>
                <w:rFonts w:ascii="Times New Roman" w:hAnsi="Times New Roman"/>
                <w:bCs/>
                <w:sz w:val="18"/>
                <w:szCs w:val="18"/>
              </w:rPr>
              <w:t>Амбулаторно-поликлиническое обслуживание</w:t>
            </w:r>
          </w:p>
        </w:tc>
        <w:tc>
          <w:tcPr>
            <w:tcW w:w="709" w:type="dxa"/>
          </w:tcPr>
          <w:p w14:paraId="6764187F">
            <w:pPr>
              <w:ind w:left="0" w:right="-31" w:firstLine="0"/>
              <w:jc w:val="center"/>
              <w:rPr>
                <w:rFonts w:ascii="Times New Roman" w:hAnsi="Times New Roman"/>
                <w:i w:val="0"/>
                <w:sz w:val="18"/>
                <w:szCs w:val="18"/>
              </w:rPr>
            </w:pPr>
            <w:r>
              <w:rPr>
                <w:rFonts w:ascii="Times New Roman" w:hAnsi="Times New Roman"/>
                <w:i w:val="0"/>
                <w:sz w:val="18"/>
                <w:szCs w:val="18"/>
              </w:rPr>
              <w:t>П-4</w:t>
            </w:r>
          </w:p>
        </w:tc>
        <w:tc>
          <w:tcPr>
            <w:tcW w:w="4394" w:type="dxa"/>
          </w:tcPr>
          <w:p w14:paraId="61B20CC9">
            <w:pPr>
              <w:pStyle w:val="593"/>
              <w:ind w:right="-31"/>
              <w:rPr>
                <w:rFonts w:ascii="Times New Roman" w:hAnsi="Times New Roman"/>
                <w:sz w:val="18"/>
                <w:szCs w:val="18"/>
              </w:rPr>
            </w:pPr>
            <w:r>
              <w:rPr>
                <w:rFonts w:ascii="Times New Roman" w:hAnsi="Times New Roman"/>
                <w:bCs/>
                <w:sz w:val="18"/>
                <w:szCs w:val="18"/>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709" w:type="dxa"/>
          </w:tcPr>
          <w:p w14:paraId="490F71BD">
            <w:pPr>
              <w:pStyle w:val="593"/>
              <w:ind w:right="-31"/>
              <w:jc w:val="center"/>
              <w:rPr>
                <w:rFonts w:ascii="Times New Roman" w:hAnsi="Times New Roman"/>
                <w:sz w:val="18"/>
                <w:szCs w:val="18"/>
              </w:rPr>
            </w:pPr>
            <w:r>
              <w:rPr>
                <w:rFonts w:ascii="Times New Roman" w:hAnsi="Times New Roman"/>
                <w:sz w:val="18"/>
                <w:szCs w:val="18"/>
              </w:rPr>
              <w:t>3.4.1</w:t>
            </w:r>
          </w:p>
        </w:tc>
        <w:tc>
          <w:tcPr>
            <w:tcW w:w="5670" w:type="dxa"/>
          </w:tcPr>
          <w:p w14:paraId="538F4979">
            <w:pPr>
              <w:pStyle w:val="647"/>
              <w:ind w:right="-31"/>
              <w:rPr>
                <w:sz w:val="18"/>
                <w:szCs w:val="18"/>
              </w:rPr>
            </w:pPr>
            <w:r>
              <w:rPr>
                <w:sz w:val="18"/>
                <w:szCs w:val="18"/>
              </w:rPr>
              <w:t>1.  Предельные  размеры  земельных  участков  и  предельные</w:t>
            </w:r>
          </w:p>
          <w:p w14:paraId="45C6B6CB">
            <w:pPr>
              <w:pStyle w:val="647"/>
              <w:ind w:right="-31"/>
              <w:rPr>
                <w:sz w:val="18"/>
                <w:szCs w:val="18"/>
              </w:rPr>
            </w:pPr>
            <w:r>
              <w:rPr>
                <w:sz w:val="18"/>
                <w:szCs w:val="18"/>
              </w:rPr>
              <w:t>параметры объектов капитального строительства</w:t>
            </w:r>
          </w:p>
          <w:p w14:paraId="0ADB66F7">
            <w:pPr>
              <w:pStyle w:val="593"/>
              <w:ind w:right="-31"/>
              <w:rPr>
                <w:rFonts w:ascii="Times New Roman" w:hAnsi="Times New Roman"/>
                <w:sz w:val="18"/>
                <w:szCs w:val="18"/>
              </w:rPr>
            </w:pPr>
            <w:r>
              <w:rPr>
                <w:rFonts w:ascii="Times New Roman" w:hAnsi="Times New Roman"/>
                <w:sz w:val="18"/>
                <w:szCs w:val="18"/>
              </w:rPr>
              <w:t>1.1 Размер минимального  участка для  поликлиник,  амбулаторий,  диспансеров принимается: 0,1 га на 100 посещений в смену, не менее 0,3 га;</w:t>
            </w:r>
          </w:p>
          <w:p w14:paraId="5F439312">
            <w:pPr>
              <w:pStyle w:val="647"/>
              <w:ind w:right="-31"/>
              <w:rPr>
                <w:sz w:val="18"/>
                <w:szCs w:val="18"/>
              </w:rPr>
            </w:pPr>
            <w:r>
              <w:rPr>
                <w:sz w:val="18"/>
                <w:szCs w:val="18"/>
              </w:rPr>
              <w:t>для  фельдшерских пунктов  не менее 0,2 га;  для  остальных  объектов амбулаторно-поликлинической медицинской помощи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67A79592">
            <w:pPr>
              <w:pStyle w:val="593"/>
              <w:ind w:right="-31"/>
              <w:rPr>
                <w:rFonts w:ascii="Times New Roman" w:hAnsi="Times New Roman"/>
                <w:sz w:val="18"/>
                <w:szCs w:val="18"/>
              </w:rPr>
            </w:pPr>
            <w:r>
              <w:rPr>
                <w:rFonts w:ascii="Times New Roman" w:hAnsi="Times New Roman"/>
                <w:sz w:val="18"/>
                <w:szCs w:val="18"/>
              </w:rPr>
              <w:t>2. Минимальный отступ от красных линий:</w:t>
            </w:r>
          </w:p>
          <w:p w14:paraId="7CC27EA5">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6A74E174">
            <w:pPr>
              <w:pStyle w:val="593"/>
              <w:ind w:right="-31"/>
              <w:rPr>
                <w:rFonts w:ascii="Times New Roman" w:hAnsi="Times New Roman"/>
                <w:sz w:val="18"/>
                <w:szCs w:val="18"/>
              </w:rPr>
            </w:pPr>
            <w:r>
              <w:rPr>
                <w:rFonts w:ascii="Times New Roman" w:hAnsi="Times New Roman"/>
                <w:sz w:val="18"/>
                <w:szCs w:val="18"/>
              </w:rPr>
              <w:t>- в  новой  застройке -  не  менее 5м.</w:t>
            </w:r>
          </w:p>
          <w:p w14:paraId="5A2718D6">
            <w:pPr>
              <w:pStyle w:val="593"/>
              <w:ind w:right="-31"/>
              <w:rPr>
                <w:rFonts w:ascii="Times New Roman" w:hAnsi="Times New Roman"/>
                <w:sz w:val="18"/>
                <w:szCs w:val="18"/>
              </w:rPr>
            </w:pPr>
            <w:r>
              <w:rPr>
                <w:rFonts w:ascii="Times New Roman" w:hAnsi="Times New Roman"/>
                <w:sz w:val="18"/>
                <w:szCs w:val="18"/>
              </w:rPr>
              <w:t xml:space="preserve">3. Максимальное количество этажей– 2. </w:t>
            </w:r>
          </w:p>
          <w:p w14:paraId="03936D8C">
            <w:pPr>
              <w:pStyle w:val="593"/>
              <w:ind w:right="-31"/>
              <w:rPr>
                <w:rFonts w:ascii="Times New Roman" w:hAnsi="Times New Roman"/>
                <w:sz w:val="18"/>
                <w:szCs w:val="18"/>
              </w:rPr>
            </w:pPr>
            <w:r>
              <w:rPr>
                <w:rFonts w:ascii="Times New Roman" w:hAnsi="Times New Roman"/>
                <w:sz w:val="18"/>
                <w:szCs w:val="18"/>
              </w:rPr>
              <w:t>4. Максимальный коэффициент застройки–50%</w:t>
            </w:r>
          </w:p>
        </w:tc>
      </w:tr>
      <w:tr w14:paraId="55A3C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1DF9E27C">
            <w:pPr>
              <w:ind w:left="0" w:right="-31" w:firstLine="0"/>
              <w:jc w:val="center"/>
              <w:rPr>
                <w:rFonts w:ascii="Times New Roman" w:hAnsi="Times New Roman"/>
                <w:i w:val="0"/>
                <w:sz w:val="18"/>
                <w:szCs w:val="18"/>
              </w:rPr>
            </w:pPr>
            <w:r>
              <w:rPr>
                <w:rFonts w:ascii="Times New Roman" w:hAnsi="Times New Roman"/>
                <w:i w:val="0"/>
                <w:sz w:val="18"/>
                <w:szCs w:val="18"/>
              </w:rPr>
              <w:t>4.</w:t>
            </w:r>
          </w:p>
        </w:tc>
        <w:tc>
          <w:tcPr>
            <w:tcW w:w="3118" w:type="dxa"/>
          </w:tcPr>
          <w:p w14:paraId="1CB0E9FF">
            <w:pPr>
              <w:pStyle w:val="593"/>
              <w:ind w:right="-31"/>
              <w:rPr>
                <w:rFonts w:ascii="Times New Roman" w:hAnsi="Times New Roman"/>
              </w:rPr>
            </w:pPr>
            <w:r>
              <w:rPr>
                <w:rFonts w:ascii="Times New Roman" w:hAnsi="Times New Roman"/>
                <w:sz w:val="18"/>
                <w:szCs w:val="18"/>
              </w:rPr>
              <w:t>Стационарное  медицинское  обслуживание.</w:t>
            </w:r>
          </w:p>
        </w:tc>
        <w:tc>
          <w:tcPr>
            <w:tcW w:w="709" w:type="dxa"/>
          </w:tcPr>
          <w:p w14:paraId="553C9EA0">
            <w:pPr>
              <w:ind w:left="0" w:right="-31" w:firstLine="0"/>
              <w:jc w:val="center"/>
              <w:rPr>
                <w:rFonts w:ascii="Times New Roman" w:hAnsi="Times New Roman"/>
                <w:i w:val="0"/>
                <w:sz w:val="18"/>
                <w:szCs w:val="18"/>
              </w:rPr>
            </w:pPr>
            <w:r>
              <w:rPr>
                <w:rFonts w:ascii="Times New Roman" w:hAnsi="Times New Roman"/>
                <w:i w:val="0"/>
                <w:sz w:val="18"/>
                <w:szCs w:val="18"/>
              </w:rPr>
              <w:t>П-4</w:t>
            </w:r>
          </w:p>
        </w:tc>
        <w:tc>
          <w:tcPr>
            <w:tcW w:w="4394" w:type="dxa"/>
          </w:tcPr>
          <w:p w14:paraId="1D47954A">
            <w:pPr>
              <w:pStyle w:val="593"/>
              <w:ind w:right="33"/>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14:paraId="7D2247DC">
            <w:pPr>
              <w:pStyle w:val="593"/>
              <w:ind w:right="33"/>
              <w:rPr>
                <w:rFonts w:ascii="Times New Roman" w:hAnsi="Times New Roman"/>
                <w:sz w:val="18"/>
                <w:szCs w:val="18"/>
              </w:rPr>
            </w:pPr>
            <w:r>
              <w:rPr>
                <w:rFonts w:ascii="Times New Roman" w:hAnsi="Times New Roman"/>
                <w:sz w:val="18"/>
                <w:szCs w:val="18"/>
              </w:rPr>
              <w:t>размещение станций скорой помощи;</w:t>
            </w:r>
          </w:p>
          <w:p w14:paraId="454FC1F9">
            <w:pPr>
              <w:pStyle w:val="593"/>
              <w:ind w:right="-31"/>
              <w:rPr>
                <w:rFonts w:ascii="Times New Roman" w:hAnsi="Times New Roman"/>
              </w:rPr>
            </w:pPr>
            <w:r>
              <w:rPr>
                <w:rFonts w:ascii="Times New Roman" w:hAnsi="Times New Roman"/>
                <w:sz w:val="18"/>
                <w:szCs w:val="18"/>
              </w:rPr>
              <w:t>размещение площадок санитарной авиации</w:t>
            </w:r>
          </w:p>
        </w:tc>
        <w:tc>
          <w:tcPr>
            <w:tcW w:w="709" w:type="dxa"/>
          </w:tcPr>
          <w:p w14:paraId="2B282122">
            <w:pPr>
              <w:ind w:left="0" w:right="-31" w:firstLine="0"/>
              <w:jc w:val="both"/>
              <w:rPr>
                <w:rFonts w:ascii="Times New Roman" w:hAnsi="Times New Roman"/>
                <w:i w:val="0"/>
                <w:sz w:val="18"/>
                <w:szCs w:val="18"/>
              </w:rPr>
            </w:pPr>
            <w:r>
              <w:rPr>
                <w:rFonts w:ascii="Times New Roman" w:hAnsi="Times New Roman"/>
                <w:i w:val="0"/>
                <w:sz w:val="18"/>
                <w:szCs w:val="18"/>
              </w:rPr>
              <w:t>3.4.2</w:t>
            </w:r>
          </w:p>
        </w:tc>
        <w:tc>
          <w:tcPr>
            <w:tcW w:w="5670" w:type="dxa"/>
          </w:tcPr>
          <w:p w14:paraId="4555C333">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6937A028">
            <w:pPr>
              <w:pStyle w:val="593"/>
              <w:ind w:right="-31"/>
              <w:rPr>
                <w:rFonts w:ascii="Times New Roman" w:hAnsi="Times New Roman"/>
                <w:sz w:val="18"/>
                <w:szCs w:val="18"/>
              </w:rPr>
            </w:pPr>
            <w:r>
              <w:rPr>
                <w:rFonts w:ascii="Times New Roman" w:hAnsi="Times New Roman"/>
                <w:sz w:val="18"/>
                <w:szCs w:val="18"/>
              </w:rPr>
              <w:t>2. Минимальный отступ от красных линий:</w:t>
            </w:r>
          </w:p>
          <w:p w14:paraId="4149AFAD">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31D55536">
            <w:pPr>
              <w:pStyle w:val="593"/>
              <w:ind w:right="-31"/>
              <w:rPr>
                <w:rFonts w:ascii="Times New Roman" w:hAnsi="Times New Roman"/>
                <w:sz w:val="18"/>
                <w:szCs w:val="18"/>
              </w:rPr>
            </w:pPr>
            <w:r>
              <w:rPr>
                <w:rFonts w:ascii="Times New Roman" w:hAnsi="Times New Roman"/>
                <w:sz w:val="18"/>
                <w:szCs w:val="18"/>
              </w:rPr>
              <w:t>- в  новой  застройке -  не  менее 5м.</w:t>
            </w:r>
          </w:p>
          <w:p w14:paraId="4ED6D364">
            <w:pPr>
              <w:pStyle w:val="593"/>
              <w:ind w:right="-31"/>
              <w:rPr>
                <w:rFonts w:ascii="Times New Roman" w:hAnsi="Times New Roman"/>
                <w:sz w:val="18"/>
                <w:szCs w:val="18"/>
              </w:rPr>
            </w:pPr>
            <w:r>
              <w:rPr>
                <w:rFonts w:ascii="Times New Roman" w:hAnsi="Times New Roman"/>
                <w:sz w:val="18"/>
                <w:szCs w:val="18"/>
              </w:rPr>
              <w:t xml:space="preserve">3. Максимальное количество этажей– 2. </w:t>
            </w:r>
          </w:p>
          <w:p w14:paraId="6AB11E00">
            <w:pPr>
              <w:pStyle w:val="593"/>
              <w:ind w:right="-31"/>
              <w:rPr>
                <w:rFonts w:ascii="Times New Roman" w:hAnsi="Times New Roman"/>
                <w:sz w:val="18"/>
                <w:szCs w:val="18"/>
              </w:rPr>
            </w:pPr>
            <w:r>
              <w:rPr>
                <w:rFonts w:ascii="Times New Roman" w:hAnsi="Times New Roman"/>
                <w:sz w:val="18"/>
                <w:szCs w:val="18"/>
              </w:rPr>
              <w:t>4. Максимальный коэффициент застройки–50%</w:t>
            </w:r>
          </w:p>
        </w:tc>
      </w:tr>
      <w:tr w14:paraId="53E39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1DC25605">
            <w:pPr>
              <w:ind w:left="0" w:right="-31" w:firstLine="0"/>
              <w:jc w:val="center"/>
              <w:rPr>
                <w:rFonts w:ascii="Times New Roman" w:hAnsi="Times New Roman"/>
                <w:i w:val="0"/>
                <w:sz w:val="18"/>
                <w:szCs w:val="18"/>
              </w:rPr>
            </w:pPr>
            <w:r>
              <w:rPr>
                <w:rFonts w:ascii="Times New Roman" w:hAnsi="Times New Roman"/>
                <w:i w:val="0"/>
                <w:sz w:val="18"/>
                <w:szCs w:val="18"/>
              </w:rPr>
              <w:t>5.</w:t>
            </w:r>
          </w:p>
        </w:tc>
        <w:tc>
          <w:tcPr>
            <w:tcW w:w="3118" w:type="dxa"/>
          </w:tcPr>
          <w:p w14:paraId="49C1C11E">
            <w:pPr>
              <w:ind w:left="0" w:right="-31" w:firstLine="0"/>
              <w:jc w:val="both"/>
              <w:rPr>
                <w:rFonts w:ascii="Times New Roman" w:hAnsi="Times New Roman"/>
                <w:i w:val="0"/>
                <w:sz w:val="18"/>
                <w:szCs w:val="18"/>
              </w:rPr>
            </w:pPr>
            <w:r>
              <w:rPr>
                <w:rFonts w:ascii="Times New Roman" w:hAnsi="Times New Roman"/>
                <w:i w:val="0"/>
                <w:sz w:val="18"/>
                <w:szCs w:val="18"/>
              </w:rPr>
              <w:t>Религиозное  использование</w:t>
            </w:r>
          </w:p>
        </w:tc>
        <w:tc>
          <w:tcPr>
            <w:tcW w:w="709" w:type="dxa"/>
          </w:tcPr>
          <w:p w14:paraId="15C3946F">
            <w:pPr>
              <w:ind w:left="0" w:right="-31" w:firstLine="0"/>
              <w:jc w:val="center"/>
              <w:rPr>
                <w:rFonts w:ascii="Times New Roman" w:hAnsi="Times New Roman"/>
                <w:i w:val="0"/>
                <w:sz w:val="18"/>
                <w:szCs w:val="18"/>
              </w:rPr>
            </w:pPr>
            <w:r>
              <w:rPr>
                <w:rFonts w:ascii="Times New Roman" w:hAnsi="Times New Roman"/>
                <w:i w:val="0"/>
                <w:sz w:val="18"/>
                <w:szCs w:val="18"/>
              </w:rPr>
              <w:t>П-4</w:t>
            </w:r>
          </w:p>
        </w:tc>
        <w:tc>
          <w:tcPr>
            <w:tcW w:w="4394" w:type="dxa"/>
          </w:tcPr>
          <w:p w14:paraId="6A60566C">
            <w:pPr>
              <w:pStyle w:val="593"/>
              <w:ind w:right="-31"/>
              <w:rPr>
                <w:rFonts w:ascii="Times New Roman" w:hAnsi="Times New Roman"/>
              </w:rPr>
            </w:pPr>
            <w:r>
              <w:rPr>
                <w:rFonts w:ascii="Times New Roman" w:hAnsi="Times New Roman"/>
                <w:sz w:val="18"/>
                <w:szCs w:val="18"/>
              </w:rPr>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3.7.1-3.7.2</w:t>
            </w:r>
          </w:p>
        </w:tc>
        <w:tc>
          <w:tcPr>
            <w:tcW w:w="709" w:type="dxa"/>
          </w:tcPr>
          <w:p w14:paraId="25E5B78B">
            <w:pPr>
              <w:ind w:left="0" w:right="-31" w:firstLine="0"/>
              <w:jc w:val="center"/>
              <w:rPr>
                <w:rFonts w:ascii="Times New Roman" w:hAnsi="Times New Roman"/>
                <w:i w:val="0"/>
                <w:sz w:val="18"/>
                <w:szCs w:val="18"/>
              </w:rPr>
            </w:pPr>
            <w:r>
              <w:rPr>
                <w:rFonts w:ascii="Times New Roman" w:hAnsi="Times New Roman"/>
                <w:i w:val="0"/>
                <w:sz w:val="18"/>
                <w:szCs w:val="18"/>
              </w:rPr>
              <w:t>3.7</w:t>
            </w:r>
          </w:p>
        </w:tc>
        <w:tc>
          <w:tcPr>
            <w:tcW w:w="5670" w:type="dxa"/>
          </w:tcPr>
          <w:p w14:paraId="681E616B">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1996E0CA">
            <w:pPr>
              <w:pStyle w:val="647"/>
              <w:ind w:right="-31"/>
              <w:rPr>
                <w:sz w:val="18"/>
                <w:szCs w:val="18"/>
              </w:rPr>
            </w:pPr>
            <w:r>
              <w:rPr>
                <w:sz w:val="18"/>
                <w:szCs w:val="18"/>
              </w:rPr>
              <w:t>2. Минимальный отступ от красной линии составляет:</w:t>
            </w:r>
          </w:p>
          <w:p w14:paraId="005E4AEE">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1EB772B5">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49C3473C">
            <w:pPr>
              <w:pStyle w:val="647"/>
              <w:ind w:right="-31"/>
              <w:rPr>
                <w:sz w:val="18"/>
                <w:szCs w:val="18"/>
              </w:rPr>
            </w:pPr>
            <w:r>
              <w:rPr>
                <w:sz w:val="18"/>
                <w:szCs w:val="18"/>
              </w:rPr>
              <w:t xml:space="preserve"> 3. Максимальное количество этажей – 2. </w:t>
            </w:r>
          </w:p>
          <w:p w14:paraId="1018CF58">
            <w:pPr>
              <w:pStyle w:val="593"/>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14:paraId="69FE8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5091EEE3">
            <w:pPr>
              <w:ind w:left="0" w:right="-31" w:firstLine="0"/>
              <w:jc w:val="center"/>
              <w:rPr>
                <w:rFonts w:ascii="Times New Roman" w:hAnsi="Times New Roman"/>
                <w:i w:val="0"/>
                <w:sz w:val="18"/>
                <w:szCs w:val="18"/>
              </w:rPr>
            </w:pPr>
            <w:r>
              <w:rPr>
                <w:rFonts w:ascii="Times New Roman" w:hAnsi="Times New Roman"/>
                <w:i w:val="0"/>
                <w:sz w:val="18"/>
                <w:szCs w:val="18"/>
              </w:rPr>
              <w:t>6.</w:t>
            </w:r>
          </w:p>
        </w:tc>
        <w:tc>
          <w:tcPr>
            <w:tcW w:w="3118" w:type="dxa"/>
          </w:tcPr>
          <w:p w14:paraId="15D9E866">
            <w:pPr>
              <w:ind w:left="0" w:right="-31" w:firstLine="0"/>
              <w:rPr>
                <w:rFonts w:ascii="Times New Roman" w:hAnsi="Times New Roman"/>
                <w:i w:val="0"/>
                <w:sz w:val="18"/>
                <w:szCs w:val="18"/>
              </w:rPr>
            </w:pPr>
            <w:r>
              <w:rPr>
                <w:rFonts w:ascii="Times New Roman" w:hAnsi="Times New Roman"/>
                <w:i w:val="0"/>
                <w:sz w:val="18"/>
                <w:szCs w:val="18"/>
              </w:rPr>
              <w:t>Обеспечение  научной  деятельности.</w:t>
            </w:r>
          </w:p>
        </w:tc>
        <w:tc>
          <w:tcPr>
            <w:tcW w:w="709" w:type="dxa"/>
          </w:tcPr>
          <w:p w14:paraId="2A2A572C">
            <w:pPr>
              <w:ind w:left="0" w:right="-31" w:firstLine="0"/>
              <w:jc w:val="center"/>
              <w:rPr>
                <w:rFonts w:ascii="Times New Roman" w:hAnsi="Times New Roman"/>
                <w:i w:val="0"/>
                <w:sz w:val="18"/>
                <w:szCs w:val="18"/>
              </w:rPr>
            </w:pPr>
            <w:r>
              <w:rPr>
                <w:rFonts w:ascii="Times New Roman" w:hAnsi="Times New Roman"/>
                <w:i w:val="0"/>
                <w:sz w:val="18"/>
                <w:szCs w:val="18"/>
              </w:rPr>
              <w:t>П-4</w:t>
            </w:r>
          </w:p>
        </w:tc>
        <w:tc>
          <w:tcPr>
            <w:tcW w:w="4394" w:type="dxa"/>
          </w:tcPr>
          <w:p w14:paraId="04B5AA78">
            <w:pPr>
              <w:spacing w:line="240" w:lineRule="auto"/>
              <w:ind w:left="0" w:right="-31" w:firstLine="0"/>
              <w:rPr>
                <w:rFonts w:ascii="Times New Roman" w:hAnsi="Times New Roman"/>
                <w:i w:val="0"/>
                <w:sz w:val="18"/>
                <w:szCs w:val="18"/>
              </w:rPr>
            </w:pPr>
            <w:r>
              <w:rPr>
                <w:rFonts w:ascii="Times New Roman" w:hAnsi="Times New Roman"/>
                <w:bCs/>
                <w:i w:val="0"/>
                <w:sz w:val="18"/>
                <w:szCs w:val="18"/>
              </w:rPr>
              <w:t>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кодами 3.9.1 - 3.9.3</w:t>
            </w:r>
          </w:p>
        </w:tc>
        <w:tc>
          <w:tcPr>
            <w:tcW w:w="709" w:type="dxa"/>
          </w:tcPr>
          <w:p w14:paraId="0AD730D6">
            <w:pPr>
              <w:ind w:left="0" w:right="-31" w:firstLine="0"/>
              <w:jc w:val="center"/>
              <w:rPr>
                <w:rFonts w:ascii="Times New Roman" w:hAnsi="Times New Roman"/>
                <w:i w:val="0"/>
                <w:sz w:val="18"/>
                <w:szCs w:val="18"/>
              </w:rPr>
            </w:pPr>
            <w:r>
              <w:rPr>
                <w:rFonts w:ascii="Times New Roman" w:hAnsi="Times New Roman"/>
                <w:i w:val="0"/>
                <w:sz w:val="18"/>
                <w:szCs w:val="18"/>
              </w:rPr>
              <w:t>3.9</w:t>
            </w:r>
          </w:p>
        </w:tc>
        <w:tc>
          <w:tcPr>
            <w:tcW w:w="5670" w:type="dxa"/>
          </w:tcPr>
          <w:p w14:paraId="7C5DAF00">
            <w:pPr>
              <w:pStyle w:val="647"/>
              <w:ind w:right="-31"/>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1CB2FC42">
            <w:pPr>
              <w:pStyle w:val="647"/>
              <w:ind w:right="-31"/>
              <w:rPr>
                <w:sz w:val="18"/>
                <w:szCs w:val="18"/>
              </w:rPr>
            </w:pPr>
            <w:r>
              <w:rPr>
                <w:sz w:val="18"/>
                <w:szCs w:val="18"/>
              </w:rPr>
              <w:t>2. Минимальный отступ от красной линии составляет:</w:t>
            </w:r>
          </w:p>
          <w:p w14:paraId="450549F8">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55B4D527">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1C7D0CDC">
            <w:pPr>
              <w:pStyle w:val="647"/>
              <w:ind w:right="-31"/>
              <w:rPr>
                <w:sz w:val="18"/>
                <w:szCs w:val="18"/>
              </w:rPr>
            </w:pPr>
            <w:r>
              <w:rPr>
                <w:sz w:val="18"/>
                <w:szCs w:val="18"/>
              </w:rPr>
              <w:t xml:space="preserve"> 3. Максимальное количество этажей – 2. </w:t>
            </w:r>
          </w:p>
          <w:p w14:paraId="34E722C8">
            <w:pPr>
              <w:ind w:left="0" w:right="-31" w:firstLine="0"/>
              <w:jc w:val="both"/>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14:paraId="7C3E5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7E87BC93">
            <w:pPr>
              <w:ind w:left="0" w:right="-31" w:firstLine="0"/>
              <w:jc w:val="center"/>
              <w:rPr>
                <w:rFonts w:ascii="Times New Roman" w:hAnsi="Times New Roman"/>
                <w:i w:val="0"/>
                <w:sz w:val="18"/>
                <w:szCs w:val="18"/>
              </w:rPr>
            </w:pPr>
            <w:r>
              <w:rPr>
                <w:rFonts w:ascii="Times New Roman" w:hAnsi="Times New Roman"/>
                <w:i w:val="0"/>
                <w:sz w:val="18"/>
                <w:szCs w:val="18"/>
              </w:rPr>
              <w:t>7.</w:t>
            </w:r>
          </w:p>
        </w:tc>
        <w:tc>
          <w:tcPr>
            <w:tcW w:w="3118" w:type="dxa"/>
          </w:tcPr>
          <w:p w14:paraId="3B124478">
            <w:pPr>
              <w:ind w:left="0" w:right="-31" w:firstLine="0"/>
              <w:rPr>
                <w:rFonts w:ascii="Times New Roman" w:hAnsi="Times New Roman"/>
                <w:i w:val="0"/>
                <w:sz w:val="18"/>
                <w:szCs w:val="18"/>
              </w:rPr>
            </w:pPr>
            <w:r>
              <w:rPr>
                <w:rFonts w:ascii="Times New Roman" w:hAnsi="Times New Roman"/>
                <w:i w:val="0"/>
                <w:sz w:val="18"/>
                <w:szCs w:val="18"/>
              </w:rPr>
              <w:t>Амбулаторное  ветеринарное  обслуживание.</w:t>
            </w:r>
          </w:p>
        </w:tc>
        <w:tc>
          <w:tcPr>
            <w:tcW w:w="709" w:type="dxa"/>
          </w:tcPr>
          <w:p w14:paraId="62A2741E">
            <w:pPr>
              <w:ind w:left="0" w:right="-31" w:firstLine="0"/>
              <w:jc w:val="center"/>
              <w:rPr>
                <w:rFonts w:ascii="Times New Roman" w:hAnsi="Times New Roman"/>
                <w:i w:val="0"/>
                <w:sz w:val="18"/>
                <w:szCs w:val="18"/>
              </w:rPr>
            </w:pPr>
            <w:r>
              <w:rPr>
                <w:rFonts w:ascii="Times New Roman" w:hAnsi="Times New Roman"/>
                <w:i w:val="0"/>
                <w:sz w:val="18"/>
                <w:szCs w:val="18"/>
              </w:rPr>
              <w:t>П-4</w:t>
            </w:r>
          </w:p>
        </w:tc>
        <w:tc>
          <w:tcPr>
            <w:tcW w:w="4394" w:type="dxa"/>
          </w:tcPr>
          <w:p w14:paraId="2F765874">
            <w:pPr>
              <w:ind w:left="0" w:right="-31" w:firstLine="0"/>
              <w:rPr>
                <w:rFonts w:ascii="Times New Roman" w:hAnsi="Times New Roman"/>
                <w:i w:val="0"/>
                <w:sz w:val="18"/>
                <w:szCs w:val="18"/>
              </w:rPr>
            </w:pPr>
            <w:r>
              <w:rPr>
                <w:rFonts w:ascii="Times New Roman" w:hAnsi="Times New Roman"/>
                <w:i w:val="0"/>
                <w:sz w:val="18"/>
                <w:szCs w:val="18"/>
              </w:rPr>
              <w:t>Размещение объектов капитального строительства, предназначенных для оказания ветеринарных услуг без содержания животных</w:t>
            </w:r>
          </w:p>
        </w:tc>
        <w:tc>
          <w:tcPr>
            <w:tcW w:w="709" w:type="dxa"/>
          </w:tcPr>
          <w:p w14:paraId="79578120">
            <w:pPr>
              <w:ind w:left="0" w:right="-31" w:firstLine="0"/>
              <w:jc w:val="both"/>
              <w:rPr>
                <w:rFonts w:ascii="Times New Roman" w:hAnsi="Times New Roman"/>
                <w:i w:val="0"/>
                <w:sz w:val="18"/>
                <w:szCs w:val="18"/>
              </w:rPr>
            </w:pPr>
            <w:r>
              <w:rPr>
                <w:rFonts w:ascii="Times New Roman" w:hAnsi="Times New Roman"/>
                <w:i w:val="0"/>
                <w:sz w:val="18"/>
                <w:szCs w:val="18"/>
              </w:rPr>
              <w:t>3.10.1</w:t>
            </w:r>
          </w:p>
        </w:tc>
        <w:tc>
          <w:tcPr>
            <w:tcW w:w="5670" w:type="dxa"/>
          </w:tcPr>
          <w:p w14:paraId="12AFCBB2">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3323B329">
            <w:pPr>
              <w:pStyle w:val="647"/>
              <w:ind w:right="-31"/>
              <w:rPr>
                <w:sz w:val="18"/>
                <w:szCs w:val="18"/>
              </w:rPr>
            </w:pPr>
            <w:r>
              <w:rPr>
                <w:sz w:val="18"/>
                <w:szCs w:val="18"/>
              </w:rPr>
              <w:t>2. Минимальный отступ от красной линии составляет:</w:t>
            </w:r>
          </w:p>
          <w:p w14:paraId="573F28BB">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3270157E">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182A50D5">
            <w:pPr>
              <w:pStyle w:val="647"/>
              <w:ind w:right="-31"/>
              <w:rPr>
                <w:sz w:val="18"/>
                <w:szCs w:val="18"/>
              </w:rPr>
            </w:pPr>
            <w:r>
              <w:rPr>
                <w:sz w:val="18"/>
                <w:szCs w:val="18"/>
              </w:rPr>
              <w:t xml:space="preserve"> 3. Максимальное количество этажей – 2. </w:t>
            </w:r>
          </w:p>
          <w:p w14:paraId="1C621D36">
            <w:pPr>
              <w:pStyle w:val="593"/>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14:paraId="5EB30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3AB3A695">
            <w:pPr>
              <w:ind w:left="0" w:right="-31" w:firstLine="0"/>
              <w:jc w:val="center"/>
              <w:rPr>
                <w:rFonts w:ascii="Times New Roman" w:hAnsi="Times New Roman"/>
                <w:i w:val="0"/>
                <w:sz w:val="18"/>
                <w:szCs w:val="18"/>
              </w:rPr>
            </w:pPr>
            <w:r>
              <w:rPr>
                <w:rFonts w:ascii="Times New Roman" w:hAnsi="Times New Roman"/>
                <w:i w:val="0"/>
                <w:sz w:val="18"/>
                <w:szCs w:val="18"/>
              </w:rPr>
              <w:t>8.</w:t>
            </w:r>
          </w:p>
        </w:tc>
        <w:tc>
          <w:tcPr>
            <w:tcW w:w="3118" w:type="dxa"/>
          </w:tcPr>
          <w:p w14:paraId="2D9BB2D5">
            <w:pPr>
              <w:ind w:left="0" w:right="-31" w:firstLine="0"/>
              <w:rPr>
                <w:rFonts w:ascii="Times New Roman" w:hAnsi="Times New Roman"/>
                <w:i w:val="0"/>
                <w:sz w:val="18"/>
                <w:szCs w:val="18"/>
              </w:rPr>
            </w:pPr>
            <w:r>
              <w:rPr>
                <w:rFonts w:ascii="Times New Roman" w:hAnsi="Times New Roman"/>
                <w:i w:val="0"/>
                <w:sz w:val="18"/>
                <w:szCs w:val="18"/>
              </w:rPr>
              <w:t>Объекты торговли (торговые центры, торгово-развлекательные центры (комплексы)</w:t>
            </w:r>
          </w:p>
        </w:tc>
        <w:tc>
          <w:tcPr>
            <w:tcW w:w="709" w:type="dxa"/>
          </w:tcPr>
          <w:p w14:paraId="5EE0BF5F">
            <w:pPr>
              <w:ind w:left="0" w:right="-31" w:firstLine="0"/>
              <w:jc w:val="center"/>
              <w:rPr>
                <w:rFonts w:ascii="Times New Roman" w:hAnsi="Times New Roman"/>
                <w:i w:val="0"/>
                <w:sz w:val="18"/>
                <w:szCs w:val="18"/>
              </w:rPr>
            </w:pPr>
            <w:r>
              <w:rPr>
                <w:rFonts w:ascii="Times New Roman" w:hAnsi="Times New Roman"/>
                <w:i w:val="0"/>
                <w:sz w:val="18"/>
                <w:szCs w:val="18"/>
              </w:rPr>
              <w:t>П-4</w:t>
            </w:r>
          </w:p>
        </w:tc>
        <w:tc>
          <w:tcPr>
            <w:tcW w:w="4394" w:type="dxa"/>
          </w:tcPr>
          <w:p w14:paraId="6A353C21">
            <w:pPr>
              <w:pStyle w:val="593"/>
              <w:tabs>
                <w:tab w:val="left" w:pos="2018"/>
                <w:tab w:val="left" w:pos="2193"/>
                <w:tab w:val="left" w:pos="4286"/>
                <w:tab w:val="left" w:pos="4428"/>
              </w:tabs>
              <w:rPr>
                <w:rFonts w:ascii="Times New Roman" w:hAnsi="Times New Roman"/>
                <w:sz w:val="18"/>
                <w:szCs w:val="18"/>
              </w:rPr>
            </w:pPr>
            <w:r>
              <w:rPr>
                <w:rFonts w:ascii="Times New Roman" w:hAnsi="Times New Roman"/>
                <w:sz w:val="18"/>
                <w:szCs w:val="18"/>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4.5 - 4.8.2;</w:t>
            </w:r>
          </w:p>
          <w:p w14:paraId="5FD7973B">
            <w:pPr>
              <w:pStyle w:val="593"/>
              <w:ind w:right="-31"/>
              <w:rPr>
                <w:rFonts w:ascii="Times New Roman" w:hAnsi="Times New Roman"/>
                <w:sz w:val="18"/>
                <w:szCs w:val="18"/>
              </w:rPr>
            </w:pPr>
            <w:r>
              <w:rPr>
                <w:rFonts w:ascii="Times New Roman" w:hAnsi="Times New Roman"/>
                <w:sz w:val="18"/>
                <w:szCs w:val="18"/>
              </w:rPr>
              <w:t>размещение гаражей и (или) стоянок для автомобилей сотрудников и посетителей торгового центра</w:t>
            </w:r>
          </w:p>
        </w:tc>
        <w:tc>
          <w:tcPr>
            <w:tcW w:w="709" w:type="dxa"/>
          </w:tcPr>
          <w:p w14:paraId="140FE781">
            <w:pPr>
              <w:ind w:left="0" w:right="-31" w:firstLine="0"/>
              <w:jc w:val="center"/>
              <w:rPr>
                <w:rFonts w:ascii="Times New Roman" w:hAnsi="Times New Roman"/>
                <w:i w:val="0"/>
                <w:sz w:val="18"/>
                <w:szCs w:val="18"/>
              </w:rPr>
            </w:pPr>
            <w:r>
              <w:rPr>
                <w:rFonts w:ascii="Times New Roman" w:hAnsi="Times New Roman"/>
                <w:i w:val="0"/>
                <w:sz w:val="18"/>
                <w:szCs w:val="18"/>
              </w:rPr>
              <w:t>4.2</w:t>
            </w:r>
          </w:p>
        </w:tc>
        <w:tc>
          <w:tcPr>
            <w:tcW w:w="5670" w:type="dxa"/>
            <w:vAlign w:val="center"/>
          </w:tcPr>
          <w:p w14:paraId="0C2DFC6A">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14:paraId="04C0662B">
            <w:pPr>
              <w:pStyle w:val="647"/>
              <w:ind w:right="-31"/>
              <w:rPr>
                <w:sz w:val="18"/>
                <w:szCs w:val="18"/>
              </w:rPr>
            </w:pPr>
            <w:r>
              <w:rPr>
                <w:sz w:val="18"/>
                <w:szCs w:val="18"/>
              </w:rPr>
              <w:t>1.1  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00597751">
            <w:pPr>
              <w:pStyle w:val="593"/>
              <w:ind w:right="-31"/>
              <w:rPr>
                <w:rFonts w:ascii="Times New Roman" w:hAnsi="Times New Roman"/>
                <w:sz w:val="18"/>
                <w:szCs w:val="18"/>
              </w:rPr>
            </w:pPr>
            <w:r>
              <w:rPr>
                <w:rFonts w:ascii="Times New Roman" w:hAnsi="Times New Roman"/>
                <w:sz w:val="18"/>
                <w:szCs w:val="18"/>
              </w:rPr>
              <w:t xml:space="preserve"> 1.2 Размеры участков минимальный / максимальный:</w:t>
            </w:r>
          </w:p>
          <w:p w14:paraId="6AB56BB4">
            <w:pPr>
              <w:pStyle w:val="593"/>
              <w:ind w:right="-31"/>
              <w:rPr>
                <w:rFonts w:ascii="Times New Roman" w:hAnsi="Times New Roman"/>
                <w:sz w:val="18"/>
                <w:szCs w:val="18"/>
              </w:rPr>
            </w:pPr>
            <w:r>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14:paraId="0B7EC96D">
            <w:pPr>
              <w:pStyle w:val="647"/>
              <w:ind w:right="-31"/>
              <w:rPr>
                <w:sz w:val="18"/>
                <w:szCs w:val="18"/>
              </w:rPr>
            </w:pPr>
            <w:r>
              <w:rPr>
                <w:sz w:val="18"/>
                <w:szCs w:val="18"/>
              </w:rPr>
              <w:t>2. Минимальный отступ от красной линии составляет:</w:t>
            </w:r>
          </w:p>
          <w:p w14:paraId="1204644B">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0A266C8C">
            <w:pPr>
              <w:pStyle w:val="593"/>
              <w:ind w:right="-31"/>
              <w:rPr>
                <w:rFonts w:ascii="Times New Roman" w:hAnsi="Times New Roman"/>
                <w:sz w:val="18"/>
                <w:szCs w:val="18"/>
              </w:rPr>
            </w:pPr>
            <w:r>
              <w:rPr>
                <w:rFonts w:ascii="Times New Roman" w:hAnsi="Times New Roman"/>
                <w:sz w:val="18"/>
                <w:szCs w:val="18"/>
              </w:rPr>
              <w:t>- в  новой  застройке -  не  менее 5м.</w:t>
            </w:r>
          </w:p>
          <w:p w14:paraId="75321AB6">
            <w:pPr>
              <w:pStyle w:val="647"/>
              <w:ind w:right="-31"/>
              <w:rPr>
                <w:sz w:val="18"/>
                <w:szCs w:val="18"/>
              </w:rPr>
            </w:pPr>
            <w:r>
              <w:rPr>
                <w:sz w:val="18"/>
                <w:szCs w:val="18"/>
              </w:rPr>
              <w:t xml:space="preserve">3. Максимальное количество этажей – 2. </w:t>
            </w:r>
          </w:p>
          <w:p w14:paraId="28572E1B">
            <w:pPr>
              <w:pStyle w:val="593"/>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14:paraId="7A500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1BBA3DB6">
            <w:pPr>
              <w:ind w:left="0" w:right="-31" w:firstLine="0"/>
              <w:jc w:val="center"/>
              <w:rPr>
                <w:rFonts w:ascii="Times New Roman" w:hAnsi="Times New Roman"/>
                <w:i w:val="0"/>
                <w:sz w:val="18"/>
                <w:szCs w:val="18"/>
              </w:rPr>
            </w:pPr>
            <w:r>
              <w:rPr>
                <w:rFonts w:ascii="Times New Roman" w:hAnsi="Times New Roman"/>
                <w:i w:val="0"/>
                <w:sz w:val="18"/>
                <w:szCs w:val="18"/>
              </w:rPr>
              <w:t>9.</w:t>
            </w:r>
          </w:p>
        </w:tc>
        <w:tc>
          <w:tcPr>
            <w:tcW w:w="3118" w:type="dxa"/>
          </w:tcPr>
          <w:p w14:paraId="2BBE058E">
            <w:pPr>
              <w:ind w:left="0" w:right="-31" w:firstLine="0"/>
              <w:jc w:val="both"/>
              <w:rPr>
                <w:rFonts w:ascii="Times New Roman" w:hAnsi="Times New Roman"/>
                <w:i w:val="0"/>
                <w:sz w:val="18"/>
                <w:szCs w:val="18"/>
              </w:rPr>
            </w:pPr>
            <w:r>
              <w:rPr>
                <w:rFonts w:ascii="Times New Roman" w:hAnsi="Times New Roman"/>
                <w:i w:val="0"/>
                <w:sz w:val="18"/>
                <w:szCs w:val="18"/>
              </w:rPr>
              <w:t>Рынки.</w:t>
            </w:r>
          </w:p>
        </w:tc>
        <w:tc>
          <w:tcPr>
            <w:tcW w:w="709" w:type="dxa"/>
          </w:tcPr>
          <w:p w14:paraId="079135BA">
            <w:pPr>
              <w:ind w:left="0" w:right="-31" w:firstLine="0"/>
              <w:jc w:val="center"/>
              <w:rPr>
                <w:rFonts w:ascii="Times New Roman" w:hAnsi="Times New Roman"/>
                <w:i w:val="0"/>
                <w:sz w:val="18"/>
                <w:szCs w:val="18"/>
              </w:rPr>
            </w:pPr>
            <w:r>
              <w:rPr>
                <w:rFonts w:ascii="Times New Roman" w:hAnsi="Times New Roman"/>
                <w:i w:val="0"/>
                <w:sz w:val="18"/>
                <w:szCs w:val="18"/>
              </w:rPr>
              <w:t>П-4</w:t>
            </w:r>
          </w:p>
        </w:tc>
        <w:tc>
          <w:tcPr>
            <w:tcW w:w="4394" w:type="dxa"/>
          </w:tcPr>
          <w:p w14:paraId="79EC0E92">
            <w:pPr>
              <w:pStyle w:val="593"/>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5C020E6C">
            <w:pPr>
              <w:pStyle w:val="593"/>
              <w:ind w:right="-31"/>
              <w:rPr>
                <w:rFonts w:ascii="Times New Roman" w:hAnsi="Times New Roman"/>
              </w:rPr>
            </w:pPr>
            <w:r>
              <w:rPr>
                <w:rFonts w:ascii="Times New Roman" w:hAnsi="Times New Roman"/>
                <w:bCs/>
                <w:sz w:val="18"/>
                <w:szCs w:val="18"/>
              </w:rPr>
              <w:t>размещение гаражей и (или) стоянок для автомобилей сотрудников и посетителей рынка</w:t>
            </w:r>
          </w:p>
        </w:tc>
        <w:tc>
          <w:tcPr>
            <w:tcW w:w="709" w:type="dxa"/>
          </w:tcPr>
          <w:p w14:paraId="5DA9D066">
            <w:pPr>
              <w:ind w:left="0" w:right="-31" w:firstLine="0"/>
              <w:jc w:val="center"/>
              <w:rPr>
                <w:rFonts w:ascii="Times New Roman" w:hAnsi="Times New Roman"/>
                <w:i w:val="0"/>
                <w:sz w:val="18"/>
                <w:szCs w:val="18"/>
              </w:rPr>
            </w:pPr>
            <w:r>
              <w:rPr>
                <w:rFonts w:ascii="Times New Roman" w:hAnsi="Times New Roman"/>
                <w:i w:val="0"/>
                <w:sz w:val="18"/>
                <w:szCs w:val="18"/>
              </w:rPr>
              <w:t>4.3</w:t>
            </w:r>
          </w:p>
        </w:tc>
        <w:tc>
          <w:tcPr>
            <w:tcW w:w="5670" w:type="dxa"/>
            <w:vAlign w:val="center"/>
          </w:tcPr>
          <w:p w14:paraId="5EE94201">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14:paraId="1B457D02">
            <w:pPr>
              <w:pStyle w:val="647"/>
              <w:ind w:right="-31"/>
              <w:rPr>
                <w:sz w:val="18"/>
                <w:szCs w:val="18"/>
              </w:rPr>
            </w:pPr>
            <w:r>
              <w:rPr>
                <w:sz w:val="18"/>
                <w:szCs w:val="18"/>
              </w:rPr>
              <w:t>1.1</w:t>
            </w:r>
            <w:r>
              <w:rPr>
                <w:color w:val="FF0000"/>
                <w:sz w:val="18"/>
                <w:szCs w:val="18"/>
              </w:rPr>
              <w:t xml:space="preserve">  </w:t>
            </w:r>
            <w:r>
              <w:rPr>
                <w:sz w:val="18"/>
                <w:szCs w:val="18"/>
              </w:rPr>
              <w:t>Предельные размеры земельных участков для  рынков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7FAD404F">
            <w:pPr>
              <w:pStyle w:val="647"/>
              <w:ind w:right="-31"/>
              <w:rPr>
                <w:sz w:val="18"/>
                <w:szCs w:val="18"/>
              </w:rPr>
            </w:pPr>
            <w:r>
              <w:rPr>
                <w:sz w:val="18"/>
                <w:szCs w:val="18"/>
              </w:rPr>
              <w:t>2. Минимальный отступ от красной линии составляет:</w:t>
            </w:r>
          </w:p>
          <w:p w14:paraId="3CA0C4C0">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4FA032C4">
            <w:pPr>
              <w:pStyle w:val="593"/>
              <w:ind w:right="-31"/>
              <w:rPr>
                <w:rFonts w:ascii="Times New Roman" w:hAnsi="Times New Roman"/>
                <w:sz w:val="18"/>
                <w:szCs w:val="18"/>
              </w:rPr>
            </w:pPr>
            <w:r>
              <w:rPr>
                <w:rFonts w:ascii="Times New Roman" w:hAnsi="Times New Roman"/>
                <w:sz w:val="18"/>
                <w:szCs w:val="18"/>
              </w:rPr>
              <w:t>- в  новой  застройке -  не  менее 5м.</w:t>
            </w:r>
          </w:p>
          <w:p w14:paraId="370582F0">
            <w:pPr>
              <w:pStyle w:val="647"/>
              <w:ind w:right="-31"/>
              <w:rPr>
                <w:sz w:val="18"/>
                <w:szCs w:val="18"/>
              </w:rPr>
            </w:pPr>
            <w:r>
              <w:rPr>
                <w:sz w:val="18"/>
                <w:szCs w:val="18"/>
              </w:rPr>
              <w:t xml:space="preserve">3. Максимальное количество этажей – 2. </w:t>
            </w:r>
          </w:p>
          <w:p w14:paraId="5BE19B97">
            <w:pPr>
              <w:ind w:left="0" w:right="-31" w:firstLine="0"/>
              <w:jc w:val="both"/>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14:paraId="25C73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14C42806">
            <w:pPr>
              <w:ind w:left="0" w:right="-31" w:firstLine="0"/>
              <w:jc w:val="center"/>
              <w:rPr>
                <w:rFonts w:ascii="Times New Roman" w:hAnsi="Times New Roman"/>
                <w:i w:val="0"/>
                <w:sz w:val="18"/>
                <w:szCs w:val="18"/>
              </w:rPr>
            </w:pPr>
            <w:r>
              <w:rPr>
                <w:rFonts w:ascii="Times New Roman" w:hAnsi="Times New Roman"/>
                <w:i w:val="0"/>
                <w:sz w:val="18"/>
                <w:szCs w:val="18"/>
              </w:rPr>
              <w:t>10.</w:t>
            </w:r>
          </w:p>
        </w:tc>
        <w:tc>
          <w:tcPr>
            <w:tcW w:w="3118" w:type="dxa"/>
          </w:tcPr>
          <w:p w14:paraId="7D52B70D">
            <w:pPr>
              <w:pStyle w:val="593"/>
              <w:ind w:right="-31"/>
              <w:rPr>
                <w:rFonts w:ascii="Times New Roman" w:hAnsi="Times New Roman"/>
                <w:sz w:val="18"/>
                <w:szCs w:val="18"/>
              </w:rPr>
            </w:pPr>
            <w:r>
              <w:rPr>
                <w:rFonts w:ascii="Times New Roman" w:hAnsi="Times New Roman"/>
                <w:sz w:val="18"/>
                <w:szCs w:val="18"/>
              </w:rPr>
              <w:t>Магазины</w:t>
            </w:r>
          </w:p>
          <w:p w14:paraId="2E44F55F">
            <w:pPr>
              <w:pStyle w:val="593"/>
              <w:ind w:right="-31"/>
              <w:rPr>
                <w:rFonts w:ascii="Times New Roman" w:hAnsi="Times New Roman"/>
              </w:rPr>
            </w:pPr>
          </w:p>
        </w:tc>
        <w:tc>
          <w:tcPr>
            <w:tcW w:w="709" w:type="dxa"/>
          </w:tcPr>
          <w:p w14:paraId="7DC28714">
            <w:pPr>
              <w:ind w:left="0" w:right="-31" w:firstLine="0"/>
              <w:jc w:val="center"/>
              <w:rPr>
                <w:rFonts w:ascii="Times New Roman" w:hAnsi="Times New Roman"/>
                <w:i w:val="0"/>
                <w:sz w:val="18"/>
                <w:szCs w:val="18"/>
              </w:rPr>
            </w:pPr>
            <w:r>
              <w:rPr>
                <w:rFonts w:ascii="Times New Roman" w:hAnsi="Times New Roman"/>
                <w:i w:val="0"/>
                <w:sz w:val="18"/>
                <w:szCs w:val="18"/>
              </w:rPr>
              <w:t>П-4</w:t>
            </w:r>
          </w:p>
        </w:tc>
        <w:tc>
          <w:tcPr>
            <w:tcW w:w="4394" w:type="dxa"/>
          </w:tcPr>
          <w:p w14:paraId="0D82FAC1">
            <w:pPr>
              <w:pStyle w:val="593"/>
              <w:ind w:right="-31"/>
              <w:rPr>
                <w:rFonts w:ascii="Times New Roman" w:hAnsi="Times New Roman"/>
                <w:b/>
                <w:sz w:val="18"/>
                <w:szCs w:val="18"/>
              </w:rPr>
            </w:pPr>
            <w:r>
              <w:rPr>
                <w:rFonts w:ascii="Times New Roman" w:hAnsi="Times New Roman"/>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709" w:type="dxa"/>
          </w:tcPr>
          <w:p w14:paraId="2D00DB84">
            <w:pPr>
              <w:pStyle w:val="593"/>
              <w:ind w:right="-31"/>
              <w:jc w:val="center"/>
              <w:rPr>
                <w:rFonts w:ascii="Times New Roman" w:hAnsi="Times New Roman"/>
                <w:sz w:val="18"/>
                <w:szCs w:val="18"/>
              </w:rPr>
            </w:pPr>
            <w:r>
              <w:rPr>
                <w:rFonts w:ascii="Times New Roman" w:hAnsi="Times New Roman"/>
                <w:sz w:val="18"/>
                <w:szCs w:val="18"/>
              </w:rPr>
              <w:t>4.4</w:t>
            </w:r>
          </w:p>
          <w:p w14:paraId="56C1EA97">
            <w:pPr>
              <w:pStyle w:val="593"/>
              <w:ind w:right="-31"/>
              <w:jc w:val="center"/>
              <w:rPr>
                <w:rFonts w:ascii="Times New Roman" w:hAnsi="Times New Roman"/>
              </w:rPr>
            </w:pPr>
          </w:p>
        </w:tc>
        <w:tc>
          <w:tcPr>
            <w:tcW w:w="5670" w:type="dxa"/>
            <w:vAlign w:val="center"/>
          </w:tcPr>
          <w:p w14:paraId="0B8D4B9C">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14:paraId="5789C6E9">
            <w:pPr>
              <w:pStyle w:val="647"/>
              <w:ind w:right="-31"/>
              <w:rPr>
                <w:sz w:val="18"/>
                <w:szCs w:val="18"/>
              </w:rPr>
            </w:pPr>
            <w:r>
              <w:rPr>
                <w:sz w:val="18"/>
                <w:szCs w:val="18"/>
              </w:rPr>
              <w:t>1.1</w:t>
            </w:r>
            <w:r>
              <w:rPr>
                <w:color w:val="FF0000"/>
                <w:sz w:val="18"/>
                <w:szCs w:val="18"/>
              </w:rPr>
              <w:t xml:space="preserve">  </w:t>
            </w:r>
            <w:r>
              <w:rPr>
                <w:sz w:val="18"/>
                <w:szCs w:val="18"/>
              </w:rPr>
              <w:t>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72D4F97C">
            <w:pPr>
              <w:pStyle w:val="593"/>
              <w:ind w:right="-31"/>
              <w:rPr>
                <w:rFonts w:ascii="Times New Roman" w:hAnsi="Times New Roman"/>
                <w:sz w:val="18"/>
                <w:szCs w:val="18"/>
              </w:rPr>
            </w:pPr>
            <w:r>
              <w:rPr>
                <w:rFonts w:ascii="Times New Roman" w:hAnsi="Times New Roman"/>
                <w:sz w:val="18"/>
                <w:szCs w:val="18"/>
              </w:rPr>
              <w:t xml:space="preserve"> 1.2 Размеры участков минимальный / максимальный:</w:t>
            </w:r>
          </w:p>
          <w:p w14:paraId="389EBC56">
            <w:pPr>
              <w:pStyle w:val="593"/>
              <w:ind w:right="-31"/>
              <w:rPr>
                <w:rFonts w:ascii="Times New Roman" w:hAnsi="Times New Roman"/>
                <w:sz w:val="18"/>
                <w:szCs w:val="18"/>
              </w:rPr>
            </w:pPr>
            <w:r>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14:paraId="159EE00D">
            <w:pPr>
              <w:pStyle w:val="647"/>
              <w:ind w:right="-31"/>
              <w:rPr>
                <w:sz w:val="18"/>
                <w:szCs w:val="18"/>
              </w:rPr>
            </w:pPr>
            <w:r>
              <w:rPr>
                <w:sz w:val="18"/>
                <w:szCs w:val="18"/>
              </w:rPr>
              <w:t>2. Минимальный отступ от красной линии составляет:</w:t>
            </w:r>
          </w:p>
          <w:p w14:paraId="6827EF7C">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30A8C94E">
            <w:pPr>
              <w:pStyle w:val="593"/>
              <w:ind w:right="-31"/>
              <w:rPr>
                <w:rFonts w:ascii="Times New Roman" w:hAnsi="Times New Roman"/>
                <w:sz w:val="18"/>
                <w:szCs w:val="18"/>
              </w:rPr>
            </w:pPr>
            <w:r>
              <w:rPr>
                <w:rFonts w:ascii="Times New Roman" w:hAnsi="Times New Roman"/>
                <w:sz w:val="18"/>
                <w:szCs w:val="18"/>
              </w:rPr>
              <w:t>- в  новой  застройке -  не  менее 5м.</w:t>
            </w:r>
          </w:p>
          <w:p w14:paraId="4DC8B07B">
            <w:pPr>
              <w:pStyle w:val="647"/>
              <w:ind w:right="-31"/>
              <w:rPr>
                <w:sz w:val="18"/>
                <w:szCs w:val="18"/>
              </w:rPr>
            </w:pPr>
            <w:r>
              <w:rPr>
                <w:sz w:val="18"/>
                <w:szCs w:val="18"/>
              </w:rPr>
              <w:t xml:space="preserve">3. Максимальное количество этажей – 2. </w:t>
            </w:r>
          </w:p>
          <w:p w14:paraId="0C88B3C4">
            <w:pPr>
              <w:ind w:left="0" w:right="-31" w:firstLine="0"/>
              <w:jc w:val="both"/>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14:paraId="0D585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105F1D2E">
            <w:pPr>
              <w:ind w:left="0" w:right="-31" w:firstLine="0"/>
              <w:jc w:val="center"/>
              <w:rPr>
                <w:rFonts w:ascii="Times New Roman" w:hAnsi="Times New Roman"/>
                <w:i w:val="0"/>
                <w:sz w:val="18"/>
                <w:szCs w:val="18"/>
              </w:rPr>
            </w:pPr>
            <w:r>
              <w:rPr>
                <w:rFonts w:ascii="Times New Roman" w:hAnsi="Times New Roman"/>
                <w:i w:val="0"/>
                <w:sz w:val="18"/>
                <w:szCs w:val="18"/>
              </w:rPr>
              <w:t>11.</w:t>
            </w:r>
          </w:p>
        </w:tc>
        <w:tc>
          <w:tcPr>
            <w:tcW w:w="3118" w:type="dxa"/>
          </w:tcPr>
          <w:p w14:paraId="2E11CDF9">
            <w:pPr>
              <w:ind w:left="0" w:right="-31" w:firstLine="0"/>
              <w:jc w:val="both"/>
              <w:rPr>
                <w:rFonts w:ascii="Times New Roman" w:hAnsi="Times New Roman"/>
                <w:i w:val="0"/>
                <w:sz w:val="18"/>
                <w:szCs w:val="18"/>
              </w:rPr>
            </w:pPr>
            <w:r>
              <w:rPr>
                <w:rFonts w:ascii="Times New Roman" w:hAnsi="Times New Roman"/>
                <w:i w:val="0"/>
                <w:sz w:val="18"/>
                <w:szCs w:val="18"/>
              </w:rPr>
              <w:t>Банковская и страховая деятельность</w:t>
            </w:r>
          </w:p>
        </w:tc>
        <w:tc>
          <w:tcPr>
            <w:tcW w:w="709" w:type="dxa"/>
          </w:tcPr>
          <w:p w14:paraId="199C9BFD">
            <w:pPr>
              <w:ind w:left="0" w:right="-31" w:firstLine="0"/>
              <w:jc w:val="center"/>
              <w:rPr>
                <w:rFonts w:ascii="Times New Roman" w:hAnsi="Times New Roman"/>
                <w:i w:val="0"/>
                <w:sz w:val="18"/>
                <w:szCs w:val="18"/>
              </w:rPr>
            </w:pPr>
            <w:r>
              <w:rPr>
                <w:rFonts w:ascii="Times New Roman" w:hAnsi="Times New Roman"/>
                <w:i w:val="0"/>
                <w:sz w:val="18"/>
                <w:szCs w:val="18"/>
              </w:rPr>
              <w:t>П-4</w:t>
            </w:r>
          </w:p>
        </w:tc>
        <w:tc>
          <w:tcPr>
            <w:tcW w:w="4394" w:type="dxa"/>
          </w:tcPr>
          <w:p w14:paraId="3971DF9B">
            <w:pPr>
              <w:spacing w:line="240" w:lineRule="auto"/>
              <w:ind w:left="0" w:right="-31" w:firstLine="0"/>
              <w:rPr>
                <w:rFonts w:ascii="Times New Roman" w:hAnsi="Times New Roman"/>
                <w:i w:val="0"/>
                <w:sz w:val="18"/>
                <w:szCs w:val="18"/>
              </w:rPr>
            </w:pPr>
            <w:r>
              <w:rPr>
                <w:rFonts w:ascii="Times New Roman" w:hAnsi="Times New Roman"/>
                <w:bCs/>
                <w:i w:val="0"/>
                <w:sz w:val="18"/>
                <w:szCs w:val="18"/>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709" w:type="dxa"/>
          </w:tcPr>
          <w:p w14:paraId="18001C80">
            <w:pPr>
              <w:ind w:left="0" w:right="-31" w:firstLine="0"/>
              <w:jc w:val="center"/>
              <w:rPr>
                <w:rFonts w:ascii="Times New Roman" w:hAnsi="Times New Roman"/>
                <w:i w:val="0"/>
                <w:sz w:val="18"/>
                <w:szCs w:val="18"/>
              </w:rPr>
            </w:pPr>
            <w:r>
              <w:rPr>
                <w:rFonts w:ascii="Times New Roman" w:hAnsi="Times New Roman"/>
                <w:i w:val="0"/>
                <w:sz w:val="18"/>
                <w:szCs w:val="18"/>
              </w:rPr>
              <w:t>4.5</w:t>
            </w:r>
          </w:p>
        </w:tc>
        <w:tc>
          <w:tcPr>
            <w:tcW w:w="5670" w:type="dxa"/>
            <w:vAlign w:val="center"/>
          </w:tcPr>
          <w:p w14:paraId="4E7E5A56">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79B03904">
            <w:pPr>
              <w:pStyle w:val="647"/>
              <w:ind w:right="-31"/>
              <w:rPr>
                <w:sz w:val="18"/>
                <w:szCs w:val="18"/>
              </w:rPr>
            </w:pPr>
            <w:r>
              <w:rPr>
                <w:sz w:val="18"/>
                <w:szCs w:val="18"/>
              </w:rPr>
              <w:t>2. Минимальный отступ от красной линии составляет:</w:t>
            </w:r>
          </w:p>
          <w:p w14:paraId="498C3959">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3E4C7C1F">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6E92AF54">
            <w:pPr>
              <w:pStyle w:val="647"/>
              <w:ind w:right="-31"/>
              <w:rPr>
                <w:sz w:val="18"/>
                <w:szCs w:val="18"/>
              </w:rPr>
            </w:pPr>
            <w:r>
              <w:rPr>
                <w:sz w:val="18"/>
                <w:szCs w:val="18"/>
              </w:rPr>
              <w:t xml:space="preserve"> 3. Максимальное количество этажей – 2. </w:t>
            </w:r>
          </w:p>
          <w:p w14:paraId="631F967E">
            <w:pPr>
              <w:ind w:left="0" w:right="-31" w:firstLine="0"/>
              <w:jc w:val="both"/>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14:paraId="2C5FD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1DD9D0B0">
            <w:pPr>
              <w:ind w:left="0" w:right="-31" w:firstLine="0"/>
              <w:jc w:val="center"/>
              <w:rPr>
                <w:rFonts w:ascii="Times New Roman" w:hAnsi="Times New Roman"/>
                <w:i w:val="0"/>
                <w:sz w:val="18"/>
                <w:szCs w:val="18"/>
              </w:rPr>
            </w:pPr>
            <w:r>
              <w:rPr>
                <w:rFonts w:ascii="Times New Roman" w:hAnsi="Times New Roman"/>
                <w:i w:val="0"/>
                <w:sz w:val="18"/>
                <w:szCs w:val="18"/>
              </w:rPr>
              <w:t>12.</w:t>
            </w:r>
          </w:p>
        </w:tc>
        <w:tc>
          <w:tcPr>
            <w:tcW w:w="3118" w:type="dxa"/>
          </w:tcPr>
          <w:p w14:paraId="33CA414E">
            <w:pPr>
              <w:pStyle w:val="593"/>
              <w:ind w:right="-31"/>
              <w:rPr>
                <w:rFonts w:ascii="Times New Roman" w:hAnsi="Times New Roman"/>
                <w:sz w:val="18"/>
                <w:szCs w:val="18"/>
              </w:rPr>
            </w:pPr>
            <w:r>
              <w:rPr>
                <w:rFonts w:ascii="Times New Roman" w:hAnsi="Times New Roman"/>
                <w:sz w:val="18"/>
                <w:szCs w:val="18"/>
              </w:rPr>
              <w:t>Общественное  питание.</w:t>
            </w:r>
          </w:p>
        </w:tc>
        <w:tc>
          <w:tcPr>
            <w:tcW w:w="709" w:type="dxa"/>
          </w:tcPr>
          <w:p w14:paraId="40FC5F33">
            <w:pPr>
              <w:ind w:left="0" w:right="-31" w:firstLine="0"/>
              <w:jc w:val="center"/>
              <w:rPr>
                <w:rFonts w:ascii="Times New Roman" w:hAnsi="Times New Roman"/>
                <w:i w:val="0"/>
                <w:sz w:val="18"/>
                <w:szCs w:val="18"/>
              </w:rPr>
            </w:pPr>
            <w:r>
              <w:rPr>
                <w:rFonts w:ascii="Times New Roman" w:hAnsi="Times New Roman"/>
                <w:i w:val="0"/>
                <w:sz w:val="18"/>
                <w:szCs w:val="18"/>
              </w:rPr>
              <w:t>П-4</w:t>
            </w:r>
          </w:p>
        </w:tc>
        <w:tc>
          <w:tcPr>
            <w:tcW w:w="4394" w:type="dxa"/>
          </w:tcPr>
          <w:p w14:paraId="159B564D">
            <w:pPr>
              <w:pStyle w:val="593"/>
              <w:ind w:right="-31"/>
              <w:rPr>
                <w:rFonts w:ascii="Times New Roman" w:hAnsi="Times New Roman"/>
                <w:sz w:val="18"/>
                <w:szCs w:val="18"/>
              </w:rPr>
            </w:pPr>
            <w:r>
              <w:rPr>
                <w:rFonts w:ascii="Times New Roman" w:hAnsi="Times New Roman"/>
                <w:bCs/>
                <w:sz w:val="18"/>
                <w:szCs w:val="18"/>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709" w:type="dxa"/>
          </w:tcPr>
          <w:p w14:paraId="23795557">
            <w:pPr>
              <w:pStyle w:val="593"/>
              <w:ind w:right="-31"/>
              <w:rPr>
                <w:rFonts w:ascii="Times New Roman" w:hAnsi="Times New Roman"/>
                <w:sz w:val="18"/>
                <w:szCs w:val="18"/>
              </w:rPr>
            </w:pPr>
            <w:r>
              <w:rPr>
                <w:rFonts w:ascii="Times New Roman" w:hAnsi="Times New Roman"/>
                <w:sz w:val="18"/>
                <w:szCs w:val="18"/>
              </w:rPr>
              <w:t>4.6</w:t>
            </w:r>
          </w:p>
        </w:tc>
        <w:tc>
          <w:tcPr>
            <w:tcW w:w="5670" w:type="dxa"/>
          </w:tcPr>
          <w:p w14:paraId="70590746">
            <w:pPr>
              <w:pStyle w:val="593"/>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14:paraId="405607F9">
            <w:pPr>
              <w:pStyle w:val="647"/>
              <w:ind w:right="-31"/>
              <w:rPr>
                <w:sz w:val="18"/>
                <w:szCs w:val="18"/>
              </w:rPr>
            </w:pPr>
            <w:r>
              <w:rPr>
                <w:sz w:val="18"/>
                <w:szCs w:val="18"/>
              </w:rPr>
              <w:t>1.Размеры участков принимают  минимальный / максимальный:</w:t>
            </w:r>
          </w:p>
          <w:p w14:paraId="5839ADFB">
            <w:pPr>
              <w:pStyle w:val="593"/>
              <w:ind w:right="-31"/>
              <w:rPr>
                <w:rFonts w:ascii="Times New Roman" w:hAnsi="Times New Roman"/>
                <w:sz w:val="18"/>
                <w:szCs w:val="18"/>
              </w:rPr>
            </w:pPr>
            <w:r>
              <w:rPr>
                <w:rFonts w:ascii="Times New Roman" w:hAnsi="Times New Roman"/>
                <w:sz w:val="18"/>
                <w:szCs w:val="18"/>
              </w:rPr>
              <w:t>при числе мест, га на 100 мест:</w:t>
            </w:r>
          </w:p>
          <w:p w14:paraId="00FAA85A">
            <w:pPr>
              <w:pStyle w:val="593"/>
              <w:ind w:right="-31"/>
              <w:rPr>
                <w:rFonts w:ascii="Times New Roman" w:hAnsi="Times New Roman"/>
                <w:sz w:val="18"/>
                <w:szCs w:val="18"/>
              </w:rPr>
            </w:pPr>
            <w:r>
              <w:rPr>
                <w:rFonts w:ascii="Times New Roman" w:hAnsi="Times New Roman"/>
                <w:sz w:val="18"/>
                <w:szCs w:val="18"/>
              </w:rPr>
              <w:t xml:space="preserve">до 50 – 0,2/0,25; </w:t>
            </w:r>
          </w:p>
          <w:p w14:paraId="240EA940">
            <w:pPr>
              <w:pStyle w:val="593"/>
              <w:ind w:right="-31"/>
              <w:rPr>
                <w:rFonts w:ascii="Times New Roman" w:hAnsi="Times New Roman"/>
                <w:sz w:val="18"/>
                <w:szCs w:val="18"/>
              </w:rPr>
            </w:pPr>
            <w:r>
              <w:rPr>
                <w:rFonts w:ascii="Times New Roman" w:hAnsi="Times New Roman"/>
                <w:sz w:val="18"/>
                <w:szCs w:val="18"/>
              </w:rPr>
              <w:t>от 50 до 150 – 0,15/0,2;</w:t>
            </w:r>
          </w:p>
          <w:p w14:paraId="67E0CF34">
            <w:pPr>
              <w:pStyle w:val="647"/>
              <w:ind w:right="-31"/>
              <w:rPr>
                <w:rFonts w:eastAsiaTheme="minorEastAsia"/>
                <w:sz w:val="18"/>
                <w:szCs w:val="18"/>
              </w:rPr>
            </w:pPr>
            <w:r>
              <w:rPr>
                <w:rFonts w:eastAsiaTheme="minorEastAsia"/>
                <w:sz w:val="18"/>
                <w:szCs w:val="18"/>
              </w:rPr>
              <w:t>свыше 150 – 0,1</w:t>
            </w:r>
          </w:p>
          <w:p w14:paraId="3638EA19">
            <w:pPr>
              <w:pStyle w:val="647"/>
              <w:ind w:right="-31"/>
              <w:rPr>
                <w:sz w:val="18"/>
                <w:szCs w:val="18"/>
              </w:rPr>
            </w:pPr>
            <w:r>
              <w:rPr>
                <w:sz w:val="18"/>
                <w:szCs w:val="18"/>
              </w:rPr>
              <w:t>2. Минимальный отступ от красной линии составляет:</w:t>
            </w:r>
          </w:p>
          <w:p w14:paraId="09352A8F">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3C36B998">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0A224619">
            <w:pPr>
              <w:pStyle w:val="647"/>
              <w:ind w:right="-31"/>
              <w:rPr>
                <w:sz w:val="18"/>
                <w:szCs w:val="18"/>
              </w:rPr>
            </w:pPr>
            <w:r>
              <w:rPr>
                <w:sz w:val="18"/>
                <w:szCs w:val="18"/>
              </w:rPr>
              <w:t xml:space="preserve"> 3. Максимальное количество этажей – 2. </w:t>
            </w:r>
          </w:p>
          <w:p w14:paraId="4E67489F">
            <w:pPr>
              <w:pStyle w:val="593"/>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14:paraId="3F6DB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4929C7A2">
            <w:pPr>
              <w:ind w:left="0" w:right="-31" w:firstLine="0"/>
              <w:jc w:val="center"/>
              <w:rPr>
                <w:rFonts w:ascii="Times New Roman" w:hAnsi="Times New Roman"/>
                <w:i w:val="0"/>
                <w:sz w:val="18"/>
                <w:szCs w:val="18"/>
              </w:rPr>
            </w:pPr>
            <w:r>
              <w:rPr>
                <w:rFonts w:ascii="Times New Roman" w:hAnsi="Times New Roman"/>
                <w:i w:val="0"/>
                <w:sz w:val="18"/>
                <w:szCs w:val="18"/>
              </w:rPr>
              <w:t>13.</w:t>
            </w:r>
          </w:p>
        </w:tc>
        <w:tc>
          <w:tcPr>
            <w:tcW w:w="3118" w:type="dxa"/>
          </w:tcPr>
          <w:p w14:paraId="35BBB265">
            <w:pPr>
              <w:ind w:left="0" w:right="-31" w:firstLine="0"/>
              <w:jc w:val="both"/>
              <w:rPr>
                <w:rFonts w:ascii="Times New Roman" w:hAnsi="Times New Roman"/>
                <w:i w:val="0"/>
                <w:sz w:val="18"/>
                <w:szCs w:val="18"/>
              </w:rPr>
            </w:pPr>
            <w:r>
              <w:rPr>
                <w:rFonts w:ascii="Times New Roman" w:hAnsi="Times New Roman"/>
                <w:i w:val="0"/>
                <w:sz w:val="18"/>
                <w:szCs w:val="18"/>
              </w:rPr>
              <w:t>Спорт</w:t>
            </w:r>
          </w:p>
        </w:tc>
        <w:tc>
          <w:tcPr>
            <w:tcW w:w="709" w:type="dxa"/>
          </w:tcPr>
          <w:p w14:paraId="39E0B0D0">
            <w:pPr>
              <w:ind w:left="0" w:right="-31" w:firstLine="0"/>
              <w:jc w:val="center"/>
              <w:rPr>
                <w:rFonts w:ascii="Times New Roman" w:hAnsi="Times New Roman"/>
                <w:i w:val="0"/>
                <w:sz w:val="18"/>
                <w:szCs w:val="18"/>
              </w:rPr>
            </w:pPr>
            <w:r>
              <w:rPr>
                <w:rFonts w:ascii="Times New Roman" w:hAnsi="Times New Roman"/>
                <w:i w:val="0"/>
                <w:sz w:val="18"/>
                <w:szCs w:val="18"/>
              </w:rPr>
              <w:t>П-4</w:t>
            </w:r>
          </w:p>
        </w:tc>
        <w:tc>
          <w:tcPr>
            <w:tcW w:w="4394" w:type="dxa"/>
          </w:tcPr>
          <w:p w14:paraId="573DB9FD">
            <w:pPr>
              <w:pStyle w:val="593"/>
              <w:ind w:right="-31"/>
              <w:rPr>
                <w:rFonts w:ascii="Times New Roman" w:hAnsi="Times New Roman"/>
              </w:rPr>
            </w:pPr>
            <w:r>
              <w:rPr>
                <w:rFonts w:ascii="Times New Roman" w:hAnsi="Times New Roman"/>
                <w:sz w:val="18"/>
                <w:szCs w:val="18"/>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709" w:type="dxa"/>
          </w:tcPr>
          <w:p w14:paraId="3BB73E67">
            <w:pPr>
              <w:ind w:left="0" w:right="-31" w:firstLine="0"/>
              <w:jc w:val="center"/>
              <w:rPr>
                <w:rFonts w:ascii="Times New Roman" w:hAnsi="Times New Roman"/>
                <w:i w:val="0"/>
                <w:sz w:val="18"/>
                <w:szCs w:val="18"/>
              </w:rPr>
            </w:pPr>
            <w:r>
              <w:rPr>
                <w:rFonts w:ascii="Times New Roman" w:hAnsi="Times New Roman"/>
                <w:i w:val="0"/>
                <w:sz w:val="18"/>
                <w:szCs w:val="18"/>
              </w:rPr>
              <w:t>5.1</w:t>
            </w:r>
          </w:p>
        </w:tc>
        <w:tc>
          <w:tcPr>
            <w:tcW w:w="5670" w:type="dxa"/>
          </w:tcPr>
          <w:p w14:paraId="7022FCED">
            <w:pPr>
              <w:pStyle w:val="593"/>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14:paraId="51837C99">
            <w:pPr>
              <w:pStyle w:val="647"/>
              <w:ind w:right="-31"/>
              <w:rPr>
                <w:sz w:val="18"/>
                <w:szCs w:val="18"/>
              </w:rPr>
            </w:pPr>
            <w:r>
              <w:rPr>
                <w:sz w:val="18"/>
                <w:szCs w:val="18"/>
              </w:rPr>
              <w:t xml:space="preserve">1.1 Размеры   земельных  участков принимают </w:t>
            </w:r>
          </w:p>
          <w:p w14:paraId="1394698B">
            <w:pPr>
              <w:pStyle w:val="647"/>
              <w:ind w:right="-31"/>
              <w:rPr>
                <w:sz w:val="18"/>
                <w:szCs w:val="18"/>
              </w:rPr>
            </w:pPr>
            <w:r>
              <w:rPr>
                <w:sz w:val="18"/>
                <w:szCs w:val="18"/>
              </w:rPr>
              <w:t>минимальный /максимальный:</w:t>
            </w:r>
          </w:p>
          <w:p w14:paraId="6FD1EAAF">
            <w:pPr>
              <w:pStyle w:val="647"/>
              <w:ind w:right="-31"/>
              <w:rPr>
                <w:sz w:val="18"/>
                <w:szCs w:val="18"/>
              </w:rPr>
            </w:pPr>
            <w:r>
              <w:t xml:space="preserve">-  </w:t>
            </w:r>
            <w:r>
              <w:rPr>
                <w:sz w:val="18"/>
                <w:szCs w:val="18"/>
              </w:rPr>
              <w:t>для  плоскостных спортивных сооружений  0,7 / 0,9га на  объект</w:t>
            </w:r>
          </w:p>
          <w:p w14:paraId="7184B1E8">
            <w:pPr>
              <w:pStyle w:val="647"/>
              <w:ind w:right="-31"/>
              <w:rPr>
                <w:sz w:val="18"/>
                <w:szCs w:val="18"/>
              </w:rPr>
            </w:pPr>
            <w:r>
              <w:rPr>
                <w:sz w:val="18"/>
                <w:szCs w:val="18"/>
              </w:rPr>
              <w:t>2. Минимальный отступ от красной линии составляет:</w:t>
            </w:r>
          </w:p>
          <w:p w14:paraId="214799E9">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04750BF0">
            <w:pPr>
              <w:pStyle w:val="593"/>
              <w:ind w:right="-31"/>
              <w:rPr>
                <w:rFonts w:ascii="Times New Roman" w:hAnsi="Times New Roman"/>
                <w:sz w:val="18"/>
                <w:szCs w:val="18"/>
              </w:rPr>
            </w:pPr>
            <w:r>
              <w:rPr>
                <w:rFonts w:ascii="Times New Roman" w:hAnsi="Times New Roman"/>
                <w:sz w:val="18"/>
                <w:szCs w:val="18"/>
              </w:rPr>
              <w:t>- в  новой  застройке -  не  менее 5м.</w:t>
            </w:r>
          </w:p>
          <w:p w14:paraId="12214290">
            <w:pPr>
              <w:pStyle w:val="647"/>
              <w:ind w:right="-31"/>
              <w:rPr>
                <w:sz w:val="18"/>
                <w:szCs w:val="18"/>
              </w:rPr>
            </w:pPr>
            <w:r>
              <w:rPr>
                <w:sz w:val="18"/>
                <w:szCs w:val="18"/>
              </w:rPr>
              <w:t xml:space="preserve">3. Максимальное количество этажей – 2. </w:t>
            </w:r>
          </w:p>
          <w:p w14:paraId="1627B24B">
            <w:pPr>
              <w:pStyle w:val="593"/>
              <w:ind w:right="-31"/>
              <w:jc w:val="both"/>
              <w:rPr>
                <w:rFonts w:ascii="Times New Roman" w:hAnsi="Times New Roman"/>
              </w:rPr>
            </w:pPr>
            <w:r>
              <w:rPr>
                <w:rFonts w:ascii="Times New Roman" w:hAnsi="Times New Roman"/>
                <w:sz w:val="18"/>
                <w:szCs w:val="18"/>
              </w:rPr>
              <w:t>4. Максимальный коэффициент застройки земельного участка 50%.</w:t>
            </w:r>
          </w:p>
        </w:tc>
      </w:tr>
      <w:tr w14:paraId="16715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4C954DE0">
            <w:pPr>
              <w:ind w:left="0" w:right="-31" w:firstLine="0"/>
              <w:jc w:val="center"/>
              <w:rPr>
                <w:rFonts w:ascii="Times New Roman" w:hAnsi="Times New Roman"/>
                <w:i w:val="0"/>
                <w:sz w:val="18"/>
                <w:szCs w:val="18"/>
              </w:rPr>
            </w:pPr>
            <w:r>
              <w:rPr>
                <w:rFonts w:ascii="Times New Roman" w:hAnsi="Times New Roman"/>
                <w:i w:val="0"/>
                <w:sz w:val="18"/>
                <w:szCs w:val="18"/>
              </w:rPr>
              <w:t>14.</w:t>
            </w:r>
          </w:p>
        </w:tc>
        <w:tc>
          <w:tcPr>
            <w:tcW w:w="3118" w:type="dxa"/>
          </w:tcPr>
          <w:p w14:paraId="1BC02E68">
            <w:pPr>
              <w:ind w:left="0" w:right="-31" w:firstLine="0"/>
              <w:rPr>
                <w:rFonts w:ascii="Times New Roman" w:hAnsi="Times New Roman"/>
                <w:i w:val="0"/>
                <w:sz w:val="18"/>
                <w:szCs w:val="18"/>
              </w:rPr>
            </w:pPr>
            <w:r>
              <w:rPr>
                <w:rFonts w:ascii="Times New Roman" w:hAnsi="Times New Roman"/>
                <w:i w:val="0"/>
                <w:sz w:val="18"/>
                <w:szCs w:val="18"/>
              </w:rPr>
              <w:t>Обеспечение внутреннего  правопорядка.</w:t>
            </w:r>
          </w:p>
        </w:tc>
        <w:tc>
          <w:tcPr>
            <w:tcW w:w="709" w:type="dxa"/>
          </w:tcPr>
          <w:p w14:paraId="3A169641">
            <w:pPr>
              <w:ind w:left="0" w:right="-31" w:firstLine="0"/>
              <w:jc w:val="center"/>
              <w:rPr>
                <w:rFonts w:ascii="Times New Roman" w:hAnsi="Times New Roman"/>
                <w:i w:val="0"/>
                <w:sz w:val="18"/>
                <w:szCs w:val="18"/>
              </w:rPr>
            </w:pPr>
            <w:r>
              <w:rPr>
                <w:rFonts w:ascii="Times New Roman" w:hAnsi="Times New Roman"/>
                <w:i w:val="0"/>
                <w:sz w:val="18"/>
                <w:szCs w:val="18"/>
              </w:rPr>
              <w:t>П-4</w:t>
            </w:r>
          </w:p>
        </w:tc>
        <w:tc>
          <w:tcPr>
            <w:tcW w:w="4394" w:type="dxa"/>
          </w:tcPr>
          <w:p w14:paraId="5B06CAE4">
            <w:pPr>
              <w:pStyle w:val="593"/>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необходимых для подготовки и поддержания в готовности органов внутренних дел , Росгвардии и спасательных служб, в которых существует военизированная служба;</w:t>
            </w:r>
          </w:p>
          <w:p w14:paraId="78FE29EF">
            <w:pPr>
              <w:pStyle w:val="593"/>
              <w:ind w:right="-31"/>
              <w:rPr>
                <w:rFonts w:ascii="Times New Roman" w:hAnsi="Times New Roman"/>
                <w:sz w:val="18"/>
                <w:szCs w:val="18"/>
              </w:rPr>
            </w:pPr>
            <w:r>
              <w:rPr>
                <w:rFonts w:ascii="Times New Roman" w:hAnsi="Times New Roman"/>
                <w:bCs/>
                <w:sz w:val="18"/>
                <w:szCs w:val="18"/>
              </w:rPr>
              <w:t>размещение объектов гражданской обороны, за исключением объектов гражданской обороны, являющихся частями производственных зданий</w:t>
            </w:r>
          </w:p>
        </w:tc>
        <w:tc>
          <w:tcPr>
            <w:tcW w:w="709" w:type="dxa"/>
          </w:tcPr>
          <w:p w14:paraId="04A9D1EE">
            <w:pPr>
              <w:ind w:left="0" w:right="-31" w:firstLine="0"/>
              <w:jc w:val="center"/>
              <w:rPr>
                <w:rFonts w:ascii="Times New Roman" w:hAnsi="Times New Roman"/>
                <w:i w:val="0"/>
                <w:sz w:val="18"/>
                <w:szCs w:val="18"/>
              </w:rPr>
            </w:pPr>
            <w:r>
              <w:rPr>
                <w:rFonts w:ascii="Times New Roman" w:hAnsi="Times New Roman"/>
                <w:i w:val="0"/>
                <w:sz w:val="18"/>
                <w:szCs w:val="18"/>
              </w:rPr>
              <w:t>8.3</w:t>
            </w:r>
          </w:p>
        </w:tc>
        <w:tc>
          <w:tcPr>
            <w:tcW w:w="5670" w:type="dxa"/>
            <w:vAlign w:val="center"/>
          </w:tcPr>
          <w:p w14:paraId="61818C5E">
            <w:pPr>
              <w:pStyle w:val="593"/>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14:paraId="739830DF">
            <w:pPr>
              <w:pStyle w:val="647"/>
              <w:ind w:right="-31"/>
              <w:rPr>
                <w:sz w:val="18"/>
                <w:szCs w:val="18"/>
              </w:rPr>
            </w:pPr>
            <w:r>
              <w:rPr>
                <w:sz w:val="18"/>
                <w:szCs w:val="18"/>
              </w:rPr>
              <w:t>1.1 Размеры   земельных  участков принимают  минимальный / максимальный:</w:t>
            </w:r>
          </w:p>
          <w:p w14:paraId="3661D5A8">
            <w:pPr>
              <w:pStyle w:val="647"/>
              <w:ind w:right="-31"/>
              <w:rPr>
                <w:sz w:val="18"/>
                <w:szCs w:val="18"/>
              </w:rPr>
            </w:pPr>
            <w:r>
              <w:rPr>
                <w:sz w:val="18"/>
                <w:szCs w:val="18"/>
              </w:rPr>
              <w:t>-  0,3 / 0,5 га  на  один объект.</w:t>
            </w:r>
            <w:r>
              <w:rPr>
                <w:color w:val="FF0000"/>
                <w:sz w:val="18"/>
                <w:szCs w:val="18"/>
              </w:rPr>
              <w:t xml:space="preserve"> </w:t>
            </w:r>
          </w:p>
          <w:p w14:paraId="45009B44">
            <w:pPr>
              <w:pStyle w:val="647"/>
              <w:ind w:right="-31"/>
              <w:rPr>
                <w:sz w:val="18"/>
                <w:szCs w:val="18"/>
              </w:rPr>
            </w:pPr>
            <w:r>
              <w:rPr>
                <w:sz w:val="18"/>
                <w:szCs w:val="18"/>
              </w:rPr>
              <w:t>2. Минимальный отступ от красной линии составляет:</w:t>
            </w:r>
          </w:p>
          <w:p w14:paraId="38BC03C1">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4A422566">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76792A21">
            <w:pPr>
              <w:pStyle w:val="647"/>
              <w:ind w:right="-31"/>
              <w:rPr>
                <w:sz w:val="18"/>
                <w:szCs w:val="18"/>
              </w:rPr>
            </w:pPr>
            <w:r>
              <w:rPr>
                <w:sz w:val="18"/>
                <w:szCs w:val="18"/>
              </w:rPr>
              <w:t xml:space="preserve">3. Максимальное количество этажей – 2. </w:t>
            </w:r>
          </w:p>
          <w:p w14:paraId="048823AD">
            <w:pPr>
              <w:pStyle w:val="593"/>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14:paraId="1EDEC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34" w:type="dxa"/>
            <w:gridSpan w:val="6"/>
          </w:tcPr>
          <w:p w14:paraId="685C6F98">
            <w:pPr>
              <w:pStyle w:val="593"/>
              <w:ind w:right="-31"/>
              <w:jc w:val="center"/>
              <w:rPr>
                <w:rFonts w:ascii="Times New Roman" w:hAnsi="Times New Roman"/>
                <w:sz w:val="20"/>
                <w:szCs w:val="20"/>
              </w:rPr>
            </w:pPr>
            <w:r>
              <w:rPr>
                <w:rFonts w:ascii="Times New Roman" w:hAnsi="Times New Roman"/>
                <w:b/>
                <w:sz w:val="20"/>
                <w:szCs w:val="20"/>
              </w:rPr>
              <w:t>УСЛОВНО РАЗРЕШЕННЫЕ  ВИДЫ ИСПОЛЬЗОВАНИЯ  ЗОНЫ  «П-4»</w:t>
            </w:r>
          </w:p>
        </w:tc>
      </w:tr>
      <w:tr w14:paraId="2A12B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5F236AE5">
            <w:pPr>
              <w:ind w:left="0" w:right="-31" w:firstLine="0"/>
              <w:jc w:val="center"/>
              <w:rPr>
                <w:rFonts w:ascii="Times New Roman" w:hAnsi="Times New Roman"/>
                <w:i w:val="0"/>
                <w:sz w:val="18"/>
                <w:szCs w:val="18"/>
              </w:rPr>
            </w:pPr>
            <w:r>
              <w:rPr>
                <w:rFonts w:ascii="Times New Roman" w:hAnsi="Times New Roman"/>
                <w:i w:val="0"/>
                <w:sz w:val="18"/>
                <w:szCs w:val="18"/>
              </w:rPr>
              <w:t>1.</w:t>
            </w:r>
          </w:p>
        </w:tc>
        <w:tc>
          <w:tcPr>
            <w:tcW w:w="3118" w:type="dxa"/>
          </w:tcPr>
          <w:p w14:paraId="6372B2C0">
            <w:pPr>
              <w:ind w:left="0" w:right="-31" w:firstLine="0"/>
              <w:jc w:val="both"/>
              <w:rPr>
                <w:rFonts w:ascii="Times New Roman" w:hAnsi="Times New Roman"/>
                <w:i w:val="0"/>
                <w:sz w:val="18"/>
                <w:szCs w:val="18"/>
              </w:rPr>
            </w:pPr>
            <w:r>
              <w:rPr>
                <w:rFonts w:ascii="Times New Roman" w:hAnsi="Times New Roman"/>
                <w:i w:val="0"/>
                <w:sz w:val="18"/>
                <w:szCs w:val="18"/>
              </w:rPr>
              <w:t>Гостиничное  обслуживание.</w:t>
            </w:r>
          </w:p>
          <w:p w14:paraId="5F0AD0B4">
            <w:pPr>
              <w:ind w:left="0" w:right="-31" w:firstLine="0"/>
              <w:jc w:val="both"/>
              <w:rPr>
                <w:rFonts w:ascii="Times New Roman" w:hAnsi="Times New Roman"/>
                <w:i w:val="0"/>
                <w:sz w:val="18"/>
                <w:szCs w:val="18"/>
              </w:rPr>
            </w:pPr>
          </w:p>
        </w:tc>
        <w:tc>
          <w:tcPr>
            <w:tcW w:w="709" w:type="dxa"/>
          </w:tcPr>
          <w:p w14:paraId="0EACEF4F">
            <w:pPr>
              <w:ind w:left="0" w:right="-31" w:firstLine="0"/>
              <w:jc w:val="center"/>
              <w:rPr>
                <w:rFonts w:ascii="Times New Roman" w:hAnsi="Times New Roman"/>
                <w:i w:val="0"/>
                <w:sz w:val="18"/>
                <w:szCs w:val="18"/>
              </w:rPr>
            </w:pPr>
            <w:r>
              <w:rPr>
                <w:rFonts w:ascii="Times New Roman" w:hAnsi="Times New Roman"/>
                <w:i w:val="0"/>
                <w:sz w:val="18"/>
                <w:szCs w:val="18"/>
              </w:rPr>
              <w:t>П-4</w:t>
            </w:r>
          </w:p>
        </w:tc>
        <w:tc>
          <w:tcPr>
            <w:tcW w:w="4394" w:type="dxa"/>
          </w:tcPr>
          <w:p w14:paraId="471E924A">
            <w:pPr>
              <w:spacing w:line="240" w:lineRule="auto"/>
              <w:ind w:left="0" w:right="-31" w:firstLine="0"/>
              <w:rPr>
                <w:rFonts w:ascii="Times New Roman" w:hAnsi="Times New Roman"/>
                <w:i w:val="0"/>
                <w:sz w:val="18"/>
                <w:szCs w:val="18"/>
              </w:rPr>
            </w:pPr>
            <w:r>
              <w:rPr>
                <w:rFonts w:ascii="Times New Roman" w:hAnsi="Times New Roman"/>
                <w:bCs/>
                <w:i w:val="0"/>
                <w:sz w:val="18"/>
                <w:szCs w:val="18"/>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r>
              <w:rPr>
                <w:rFonts w:ascii="Times New Roman" w:hAnsi="Times New Roman"/>
                <w:i w:val="0"/>
                <w:sz w:val="18"/>
                <w:szCs w:val="18"/>
              </w:rPr>
              <w:t xml:space="preserve"> </w:t>
            </w:r>
          </w:p>
        </w:tc>
        <w:tc>
          <w:tcPr>
            <w:tcW w:w="709" w:type="dxa"/>
          </w:tcPr>
          <w:p w14:paraId="5E53B173">
            <w:pPr>
              <w:ind w:left="0" w:right="-31" w:firstLine="0"/>
              <w:jc w:val="center"/>
              <w:rPr>
                <w:rFonts w:ascii="Times New Roman" w:hAnsi="Times New Roman"/>
                <w:i w:val="0"/>
                <w:sz w:val="18"/>
                <w:szCs w:val="18"/>
              </w:rPr>
            </w:pPr>
            <w:r>
              <w:rPr>
                <w:rFonts w:ascii="Times New Roman" w:hAnsi="Times New Roman"/>
                <w:i w:val="0"/>
                <w:sz w:val="18"/>
                <w:szCs w:val="18"/>
              </w:rPr>
              <w:t>4.7</w:t>
            </w:r>
          </w:p>
        </w:tc>
        <w:tc>
          <w:tcPr>
            <w:tcW w:w="5670" w:type="dxa"/>
            <w:vAlign w:val="center"/>
          </w:tcPr>
          <w:p w14:paraId="508A1267">
            <w:pPr>
              <w:pStyle w:val="593"/>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14:paraId="68CD2805">
            <w:pPr>
              <w:pStyle w:val="647"/>
              <w:ind w:right="-31"/>
              <w:rPr>
                <w:sz w:val="18"/>
                <w:szCs w:val="18"/>
              </w:rPr>
            </w:pPr>
            <w:r>
              <w:rPr>
                <w:sz w:val="18"/>
                <w:szCs w:val="18"/>
              </w:rPr>
              <w:t>1.1 Минимальные размеры   земельных  участков принимают:</w:t>
            </w:r>
          </w:p>
          <w:p w14:paraId="64A79208">
            <w:pPr>
              <w:pStyle w:val="647"/>
              <w:ind w:right="-31"/>
              <w:rPr>
                <w:sz w:val="18"/>
                <w:szCs w:val="18"/>
              </w:rPr>
            </w:pPr>
            <w:r>
              <w:rPr>
                <w:sz w:val="18"/>
                <w:szCs w:val="18"/>
              </w:rPr>
              <w:t>при числе мест гостиницы, м</w:t>
            </w:r>
            <w:r>
              <w:rPr>
                <w:sz w:val="18"/>
                <w:szCs w:val="18"/>
                <w:vertAlign w:val="superscript"/>
              </w:rPr>
              <w:t xml:space="preserve">2 </w:t>
            </w:r>
            <w:r>
              <w:rPr>
                <w:sz w:val="18"/>
                <w:szCs w:val="18"/>
              </w:rPr>
              <w:t>на 1 место:</w:t>
            </w:r>
          </w:p>
          <w:p w14:paraId="06E53598">
            <w:pPr>
              <w:pStyle w:val="647"/>
              <w:ind w:right="-31"/>
              <w:rPr>
                <w:sz w:val="18"/>
                <w:szCs w:val="18"/>
              </w:rPr>
            </w:pPr>
            <w:r>
              <w:rPr>
                <w:sz w:val="18"/>
                <w:szCs w:val="18"/>
              </w:rPr>
              <w:t>от 25 до100 -55;</w:t>
            </w:r>
          </w:p>
          <w:p w14:paraId="1F231DD9">
            <w:pPr>
              <w:pStyle w:val="647"/>
              <w:ind w:right="-31"/>
              <w:rPr>
                <w:sz w:val="18"/>
                <w:szCs w:val="18"/>
              </w:rPr>
            </w:pPr>
            <w:r>
              <w:rPr>
                <w:sz w:val="18"/>
                <w:szCs w:val="18"/>
              </w:rPr>
              <w:t>св. 100 до -500 – 30.</w:t>
            </w:r>
          </w:p>
          <w:p w14:paraId="13EC7256">
            <w:pPr>
              <w:pStyle w:val="647"/>
              <w:ind w:right="-31"/>
              <w:rPr>
                <w:sz w:val="18"/>
                <w:szCs w:val="18"/>
              </w:rPr>
            </w:pPr>
            <w:r>
              <w:rPr>
                <w:sz w:val="18"/>
                <w:szCs w:val="18"/>
              </w:rPr>
              <w:t>2. Минимальный отступ от красной линии составляет:</w:t>
            </w:r>
          </w:p>
          <w:p w14:paraId="73B9F7DC">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43C5E53B">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79AC495F">
            <w:pPr>
              <w:pStyle w:val="647"/>
              <w:ind w:right="-31"/>
              <w:rPr>
                <w:sz w:val="18"/>
                <w:szCs w:val="18"/>
              </w:rPr>
            </w:pPr>
            <w:r>
              <w:rPr>
                <w:sz w:val="18"/>
                <w:szCs w:val="18"/>
              </w:rPr>
              <w:t xml:space="preserve">3. Максимальное количество этажей – 2. </w:t>
            </w:r>
          </w:p>
          <w:p w14:paraId="3A5B7D3A">
            <w:pPr>
              <w:ind w:left="0" w:right="-31" w:firstLine="0"/>
              <w:jc w:val="both"/>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bl>
    <w:p w14:paraId="3B225D33">
      <w:pPr>
        <w:ind w:left="0" w:right="-31" w:firstLine="0"/>
        <w:jc w:val="center"/>
        <w:rPr>
          <w:rFonts w:ascii="Times New Roman" w:hAnsi="Times New Roman"/>
          <w:i w:val="0"/>
          <w:sz w:val="24"/>
        </w:rPr>
      </w:pPr>
    </w:p>
    <w:p w14:paraId="50DE68E1">
      <w:pPr>
        <w:shd w:val="clear" w:color="auto" w:fill="FFFFFF"/>
        <w:spacing w:line="240" w:lineRule="auto"/>
        <w:ind w:left="0"/>
        <w:jc w:val="both"/>
        <w:rPr>
          <w:rFonts w:ascii="Times New Roman" w:hAnsi="Times New Roman"/>
          <w:b/>
          <w:bCs/>
          <w:i w:val="0"/>
          <w:sz w:val="24"/>
        </w:rPr>
      </w:pPr>
    </w:p>
    <w:p w14:paraId="7401CF48">
      <w:pPr>
        <w:pStyle w:val="647"/>
      </w:pPr>
      <w: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14:paraId="40D5898D">
      <w:pPr>
        <w:pStyle w:val="647"/>
        <w:rPr>
          <w:b/>
          <w:bCs/>
        </w:rPr>
      </w:pPr>
      <w:r>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14:paraId="30BF4A84">
      <w:pPr>
        <w:ind w:left="0"/>
        <w:jc w:val="center"/>
        <w:rPr>
          <w:rFonts w:ascii="Times New Roman" w:hAnsi="Times New Roman"/>
          <w:b/>
          <w:i w:val="0"/>
          <w:szCs w:val="28"/>
        </w:rPr>
        <w:sectPr>
          <w:pgSz w:w="16838" w:h="11906" w:orient="landscape"/>
          <w:pgMar w:top="1134" w:right="1134" w:bottom="851" w:left="1134" w:header="567" w:footer="624" w:gutter="0"/>
          <w:cols w:space="708" w:num="1"/>
          <w:titlePg/>
          <w:docGrid w:linePitch="360" w:charSpace="0"/>
        </w:sectPr>
      </w:pPr>
    </w:p>
    <w:p w14:paraId="3DFF5BB8">
      <w:pPr>
        <w:spacing w:line="240" w:lineRule="auto"/>
        <w:ind w:left="0"/>
        <w:jc w:val="center"/>
        <w:rPr>
          <w:rFonts w:ascii="Times New Roman" w:hAnsi="Times New Roman"/>
          <w:b/>
          <w:bCs/>
          <w:i w:val="0"/>
          <w:sz w:val="24"/>
          <w:u w:val="single"/>
        </w:rPr>
      </w:pPr>
      <w:r>
        <w:rPr>
          <w:rFonts w:ascii="Times New Roman" w:hAnsi="Times New Roman"/>
          <w:b/>
          <w:bCs/>
          <w:i w:val="0"/>
          <w:sz w:val="24"/>
          <w:u w:val="single"/>
        </w:rPr>
        <w:t>ПР-1 Зона зеленых насаждений, выполняющих санитарно-защитные функции</w:t>
      </w:r>
    </w:p>
    <w:p w14:paraId="39D9E48C">
      <w:pPr>
        <w:spacing w:line="240" w:lineRule="auto"/>
        <w:ind w:left="0"/>
        <w:rPr>
          <w:rFonts w:ascii="Times New Roman" w:hAnsi="Times New Roman"/>
          <w:i w:val="0"/>
          <w:sz w:val="24"/>
        </w:rPr>
      </w:pPr>
    </w:p>
    <w:p w14:paraId="366651D7">
      <w:pPr>
        <w:spacing w:line="240" w:lineRule="auto"/>
        <w:ind w:left="0"/>
        <w:rPr>
          <w:rFonts w:ascii="Times New Roman" w:hAnsi="Times New Roman"/>
          <w:i w:val="0"/>
          <w:sz w:val="24"/>
        </w:rPr>
      </w:pPr>
      <w:r>
        <w:rPr>
          <w:rFonts w:ascii="Times New Roman" w:hAnsi="Times New Roman"/>
          <w:i w:val="0"/>
          <w:sz w:val="24"/>
        </w:rPr>
        <w:t>Зона предназначена для организации и благоустройства санитарно-защитных зон и охранных зон  в соответствии с действующими нормативами.</w:t>
      </w:r>
    </w:p>
    <w:p w14:paraId="0F5FD2D4">
      <w:pPr>
        <w:spacing w:line="240" w:lineRule="auto"/>
        <w:ind w:left="0"/>
        <w:jc w:val="both"/>
        <w:rPr>
          <w:rFonts w:ascii="Times New Roman" w:hAnsi="Times New Roman"/>
          <w:i w:val="0"/>
          <w:sz w:val="24"/>
        </w:rPr>
      </w:pPr>
      <w:r>
        <w:rPr>
          <w:rFonts w:ascii="Times New Roman" w:hAnsi="Times New Roman"/>
          <w:i w:val="0"/>
          <w:sz w:val="24"/>
        </w:rPr>
        <w:t>Представленные ниже градостроительные регламенты могут быть распространены на земельные участки в составе данной зоны только в случае, когда части территорий переведены в установленном порядке на основании проектов планировки из состава территорий общего пользования в иные территории, на которые распространяется действие градостроительных регламентов.</w:t>
      </w:r>
    </w:p>
    <w:p w14:paraId="1B7A7BBA">
      <w:pPr>
        <w:spacing w:line="240" w:lineRule="auto"/>
        <w:ind w:left="0"/>
        <w:jc w:val="both"/>
        <w:rPr>
          <w:rFonts w:ascii="Times New Roman" w:hAnsi="Times New Roman"/>
          <w:i w:val="0"/>
          <w:iCs/>
          <w:sz w:val="24"/>
        </w:rPr>
      </w:pPr>
      <w:r>
        <w:rPr>
          <w:rFonts w:ascii="Times New Roman" w:hAnsi="Times New Roman"/>
          <w:i w:val="0"/>
          <w:iCs/>
          <w:sz w:val="24"/>
        </w:rPr>
        <w:t>В иных случаях  градостроительный регламент не распространяется и их использование определяется уполномоченными органами в индивидуальном порядке в соответствии с целевым назначением.</w:t>
      </w:r>
    </w:p>
    <w:p w14:paraId="7A9D2C35">
      <w:pPr>
        <w:pStyle w:val="147"/>
        <w:spacing w:after="0" w:line="240" w:lineRule="auto"/>
        <w:ind w:left="0" w:firstLine="850"/>
        <w:jc w:val="both"/>
        <w:rPr>
          <w:rFonts w:ascii="Times New Roman" w:hAnsi="Times New Roman"/>
          <w:sz w:val="24"/>
          <w:szCs w:val="24"/>
        </w:rPr>
      </w:pPr>
      <w:r>
        <w:rPr>
          <w:rFonts w:ascii="Times New Roman" w:hAnsi="Times New Roman"/>
          <w:sz w:val="24"/>
          <w:szCs w:val="24"/>
        </w:rPr>
        <w:t>Объекты капитального строительства, разрешенные к размещению в части территорий санитарно-защитных зон в соответствии с действующими нормативами.</w:t>
      </w:r>
    </w:p>
    <w:p w14:paraId="3C7DD15E">
      <w:pPr>
        <w:spacing w:line="240" w:lineRule="auto"/>
        <w:ind w:left="0" w:firstLine="850"/>
        <w:jc w:val="both"/>
        <w:rPr>
          <w:rFonts w:ascii="Times New Roman" w:hAnsi="Times New Roman"/>
          <w:i w:val="0"/>
          <w:sz w:val="24"/>
        </w:rPr>
      </w:pPr>
      <w:r>
        <w:rPr>
          <w:rFonts w:ascii="Times New Roman" w:hAnsi="Times New Roman"/>
          <w:i w:val="0"/>
          <w:sz w:val="24"/>
        </w:rPr>
        <w:t xml:space="preserve">Согласно п. 5.1. СанПиН 2.2.1./2.1.1.1200-03 «Санитарно-защитные зоны и санитарная классификация предприятий, сооружений и иных объектов», 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территорий садоводческих товариществ и коттеджной застройки, коллективных или индивидуальных дачных и садово-огородных участков, а также других  территорий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 </w:t>
      </w:r>
    </w:p>
    <w:p w14:paraId="02E8BF6D">
      <w:pPr>
        <w:spacing w:line="240" w:lineRule="auto"/>
        <w:ind w:left="0" w:firstLine="850"/>
        <w:jc w:val="both"/>
        <w:rPr>
          <w:rFonts w:ascii="Times New Roman" w:hAnsi="Times New Roman"/>
          <w:i w:val="0"/>
          <w:sz w:val="24"/>
        </w:rPr>
      </w:pPr>
      <w:r>
        <w:rPr>
          <w:rFonts w:ascii="Times New Roman" w:hAnsi="Times New Roman"/>
          <w:i w:val="0"/>
          <w:sz w:val="24"/>
        </w:rPr>
        <w:t>Согласно п. 5.2. СанПиН 2.2.1./2.1.1.1200-03 «Санитарно-защитные зоны и санитарная классификация предприятий, сооружений и иных объектов», 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w:t>
      </w:r>
    </w:p>
    <w:p w14:paraId="6DEB9E4A">
      <w:pPr>
        <w:ind w:left="0"/>
        <w:rPr>
          <w:rFonts w:ascii="Times New Roman" w:hAnsi="Times New Roman"/>
          <w:b/>
          <w:i w:val="0"/>
          <w:szCs w:val="28"/>
        </w:rPr>
      </w:pPr>
      <w:r>
        <w:rPr>
          <w:rFonts w:ascii="Times New Roman" w:hAnsi="Times New Roman"/>
          <w:b/>
          <w:i w:val="0"/>
          <w:szCs w:val="28"/>
        </w:rPr>
        <w:tab/>
      </w:r>
    </w:p>
    <w:p w14:paraId="47EDFB10">
      <w:pPr>
        <w:ind w:left="0"/>
        <w:jc w:val="center"/>
        <w:rPr>
          <w:rFonts w:ascii="Times New Roman" w:hAnsi="Times New Roman"/>
          <w:b/>
          <w:i w:val="0"/>
          <w:szCs w:val="28"/>
        </w:rPr>
      </w:pPr>
    </w:p>
    <w:p w14:paraId="0A79B318">
      <w:pPr>
        <w:ind w:left="0"/>
        <w:jc w:val="center"/>
        <w:rPr>
          <w:rFonts w:ascii="Times New Roman" w:hAnsi="Times New Roman"/>
          <w:b/>
          <w:i w:val="0"/>
          <w:szCs w:val="28"/>
        </w:rPr>
      </w:pPr>
    </w:p>
    <w:p w14:paraId="08AC9DCB">
      <w:pPr>
        <w:ind w:left="0"/>
        <w:jc w:val="center"/>
        <w:rPr>
          <w:rFonts w:ascii="Times New Roman" w:hAnsi="Times New Roman"/>
          <w:b/>
          <w:i w:val="0"/>
          <w:szCs w:val="28"/>
        </w:rPr>
      </w:pPr>
    </w:p>
    <w:p w14:paraId="41523456">
      <w:pPr>
        <w:ind w:left="0"/>
        <w:jc w:val="center"/>
        <w:rPr>
          <w:rFonts w:ascii="Times New Roman" w:hAnsi="Times New Roman"/>
          <w:b/>
          <w:i w:val="0"/>
          <w:szCs w:val="28"/>
        </w:rPr>
      </w:pPr>
    </w:p>
    <w:p w14:paraId="0965F9F2">
      <w:pPr>
        <w:ind w:left="0"/>
        <w:jc w:val="center"/>
        <w:rPr>
          <w:rFonts w:ascii="Times New Roman" w:hAnsi="Times New Roman"/>
          <w:b/>
          <w:i w:val="0"/>
          <w:szCs w:val="28"/>
        </w:rPr>
        <w:sectPr>
          <w:pgSz w:w="11906" w:h="16838"/>
          <w:pgMar w:top="1134" w:right="851" w:bottom="1134" w:left="1134" w:header="709" w:footer="709" w:gutter="0"/>
          <w:cols w:space="708" w:num="1"/>
          <w:titlePg/>
          <w:docGrid w:linePitch="360" w:charSpace="0"/>
        </w:sectPr>
      </w:pPr>
    </w:p>
    <w:p w14:paraId="2E4701B2">
      <w:pPr>
        <w:ind w:left="0"/>
        <w:jc w:val="center"/>
        <w:rPr>
          <w:rFonts w:ascii="Times New Roman" w:hAnsi="Times New Roman"/>
          <w:b/>
          <w:i w:val="0"/>
          <w:sz w:val="24"/>
        </w:rPr>
      </w:pPr>
      <w:r>
        <w:rPr>
          <w:rFonts w:ascii="Times New Roman" w:hAnsi="Times New Roman"/>
          <w:b/>
          <w:i w:val="0"/>
          <w:sz w:val="24"/>
        </w:rPr>
        <w:t>Виды разрешенного использования земельных участков и объектов капитального строительства и градостроительные регламенты зоны зеленых насаждений, выполняющих санитарно-защитные функции ПР-1</w:t>
      </w:r>
    </w:p>
    <w:tbl>
      <w:tblPr>
        <w:tblStyle w:val="13"/>
        <w:tblW w:w="152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3118"/>
        <w:gridCol w:w="709"/>
        <w:gridCol w:w="4678"/>
        <w:gridCol w:w="709"/>
        <w:gridCol w:w="5528"/>
      </w:tblGrid>
      <w:tr w14:paraId="1030E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blHeader/>
        </w:trPr>
        <w:tc>
          <w:tcPr>
            <w:tcW w:w="534" w:type="dxa"/>
            <w:vMerge w:val="restart"/>
            <w:shd w:val="clear" w:color="auto" w:fill="D9D9D9"/>
          </w:tcPr>
          <w:p w14:paraId="523BC95A">
            <w:pPr>
              <w:pStyle w:val="593"/>
              <w:rPr>
                <w:rFonts w:ascii="Times New Roman" w:hAnsi="Times New Roman"/>
                <w:sz w:val="18"/>
                <w:szCs w:val="18"/>
              </w:rPr>
            </w:pPr>
            <w:r>
              <w:rPr>
                <w:rFonts w:ascii="Times New Roman" w:hAnsi="Times New Roman"/>
                <w:sz w:val="18"/>
                <w:szCs w:val="18"/>
              </w:rPr>
              <w:t>№</w:t>
            </w:r>
          </w:p>
          <w:p w14:paraId="427FF3A4">
            <w:pPr>
              <w:pStyle w:val="593"/>
              <w:rPr>
                <w:rFonts w:ascii="Times New Roman" w:hAnsi="Times New Roman"/>
                <w:sz w:val="18"/>
                <w:szCs w:val="18"/>
              </w:rPr>
            </w:pPr>
            <w:r>
              <w:rPr>
                <w:rFonts w:ascii="Times New Roman" w:hAnsi="Times New Roman"/>
                <w:sz w:val="18"/>
                <w:szCs w:val="18"/>
              </w:rPr>
              <w:t>п/п</w:t>
            </w:r>
          </w:p>
        </w:tc>
        <w:tc>
          <w:tcPr>
            <w:tcW w:w="3827" w:type="dxa"/>
            <w:gridSpan w:val="2"/>
            <w:shd w:val="clear" w:color="auto" w:fill="D9D9D9"/>
          </w:tcPr>
          <w:p w14:paraId="68DA96B7">
            <w:pPr>
              <w:pStyle w:val="593"/>
              <w:jc w:val="center"/>
              <w:rPr>
                <w:rFonts w:ascii="Times New Roman" w:hAnsi="Times New Roman"/>
                <w:sz w:val="18"/>
                <w:szCs w:val="18"/>
              </w:rPr>
            </w:pPr>
            <w:r>
              <w:rPr>
                <w:rFonts w:ascii="Times New Roman" w:hAnsi="Times New Roman"/>
                <w:sz w:val="18"/>
                <w:szCs w:val="18"/>
              </w:rPr>
              <w:t>Виды разрешенного использования</w:t>
            </w:r>
          </w:p>
          <w:p w14:paraId="1EE1A06C">
            <w:pPr>
              <w:pStyle w:val="593"/>
              <w:jc w:val="center"/>
              <w:rPr>
                <w:rFonts w:ascii="Times New Roman" w:hAnsi="Times New Roman"/>
                <w:sz w:val="18"/>
                <w:szCs w:val="18"/>
              </w:rPr>
            </w:pPr>
            <w:r>
              <w:rPr>
                <w:rFonts w:ascii="Times New Roman" w:hAnsi="Times New Roman"/>
                <w:sz w:val="18"/>
                <w:szCs w:val="18"/>
              </w:rPr>
              <w:t>по Классификатору</w:t>
            </w:r>
          </w:p>
        </w:tc>
        <w:tc>
          <w:tcPr>
            <w:tcW w:w="5387" w:type="dxa"/>
            <w:gridSpan w:val="2"/>
            <w:shd w:val="clear" w:color="auto" w:fill="D9D9D9"/>
          </w:tcPr>
          <w:p w14:paraId="50A6B4BE">
            <w:pPr>
              <w:pStyle w:val="593"/>
              <w:jc w:val="center"/>
              <w:rPr>
                <w:rFonts w:ascii="Times New Roman" w:hAnsi="Times New Roman"/>
                <w:sz w:val="18"/>
                <w:szCs w:val="18"/>
              </w:rPr>
            </w:pPr>
            <w:r>
              <w:rPr>
                <w:rFonts w:ascii="Times New Roman" w:hAnsi="Times New Roman"/>
                <w:bCs/>
                <w:sz w:val="18"/>
                <w:szCs w:val="18"/>
              </w:rPr>
              <w:t>Описание вида разрешенного использования земельного участка</w:t>
            </w:r>
          </w:p>
        </w:tc>
        <w:tc>
          <w:tcPr>
            <w:tcW w:w="5528" w:type="dxa"/>
            <w:vMerge w:val="restart"/>
            <w:shd w:val="clear" w:color="auto" w:fill="D9D9D9"/>
          </w:tcPr>
          <w:p w14:paraId="73D5B642">
            <w:pPr>
              <w:pStyle w:val="593"/>
              <w:jc w:val="center"/>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14:paraId="6394B321">
            <w:pPr>
              <w:pStyle w:val="593"/>
              <w:jc w:val="center"/>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14:paraId="6CFF7122">
            <w:pPr>
              <w:pStyle w:val="593"/>
              <w:jc w:val="center"/>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14:paraId="4B24C74B">
            <w:pPr>
              <w:pStyle w:val="593"/>
              <w:jc w:val="center"/>
              <w:rPr>
                <w:rFonts w:ascii="Times New Roman" w:hAnsi="Times New Roman"/>
                <w:sz w:val="18"/>
                <w:szCs w:val="18"/>
              </w:rPr>
            </w:pPr>
            <w:r>
              <w:rPr>
                <w:rFonts w:ascii="Times New Roman" w:hAnsi="Times New Roman"/>
                <w:sz w:val="18"/>
                <w:szCs w:val="18"/>
              </w:rPr>
              <w:t>строительства</w:t>
            </w:r>
          </w:p>
        </w:tc>
      </w:tr>
      <w:tr w14:paraId="2C649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blHeader/>
        </w:trPr>
        <w:tc>
          <w:tcPr>
            <w:tcW w:w="534" w:type="dxa"/>
            <w:vMerge w:val="continue"/>
            <w:shd w:val="clear" w:color="auto" w:fill="D9D9D9"/>
          </w:tcPr>
          <w:p w14:paraId="2C8A4401">
            <w:pPr>
              <w:ind w:left="0" w:right="0" w:firstLine="0"/>
              <w:jc w:val="both"/>
              <w:rPr>
                <w:rFonts w:ascii="Times New Roman" w:hAnsi="Times New Roman"/>
                <w:i w:val="0"/>
                <w:sz w:val="18"/>
                <w:szCs w:val="18"/>
              </w:rPr>
            </w:pPr>
          </w:p>
        </w:tc>
        <w:tc>
          <w:tcPr>
            <w:tcW w:w="3118" w:type="dxa"/>
            <w:shd w:val="clear" w:color="auto" w:fill="D9D9D9"/>
          </w:tcPr>
          <w:p w14:paraId="718BD686">
            <w:pPr>
              <w:ind w:left="0" w:right="0" w:firstLine="0"/>
              <w:jc w:val="center"/>
              <w:rPr>
                <w:rFonts w:ascii="Times New Roman" w:hAnsi="Times New Roman"/>
                <w:i w:val="0"/>
                <w:sz w:val="18"/>
                <w:szCs w:val="18"/>
              </w:rPr>
            </w:pPr>
            <w:r>
              <w:rPr>
                <w:rFonts w:ascii="Times New Roman" w:hAnsi="Times New Roman"/>
                <w:i w:val="0"/>
                <w:sz w:val="18"/>
                <w:szCs w:val="18"/>
              </w:rPr>
              <w:t>Наименование</w:t>
            </w:r>
          </w:p>
        </w:tc>
        <w:tc>
          <w:tcPr>
            <w:tcW w:w="709" w:type="dxa"/>
            <w:shd w:val="clear" w:color="auto" w:fill="D9D9D9"/>
          </w:tcPr>
          <w:p w14:paraId="06997AB5">
            <w:pPr>
              <w:ind w:left="0" w:right="0" w:firstLine="0"/>
              <w:jc w:val="center"/>
              <w:rPr>
                <w:rFonts w:ascii="Times New Roman" w:hAnsi="Times New Roman"/>
                <w:i w:val="0"/>
                <w:sz w:val="18"/>
                <w:szCs w:val="18"/>
              </w:rPr>
            </w:pPr>
            <w:r>
              <w:rPr>
                <w:rFonts w:ascii="Times New Roman" w:hAnsi="Times New Roman"/>
                <w:i w:val="0"/>
                <w:sz w:val="18"/>
                <w:szCs w:val="18"/>
              </w:rPr>
              <w:t>Код</w:t>
            </w:r>
          </w:p>
        </w:tc>
        <w:tc>
          <w:tcPr>
            <w:tcW w:w="4678" w:type="dxa"/>
            <w:shd w:val="clear" w:color="auto" w:fill="D9D9D9"/>
          </w:tcPr>
          <w:p w14:paraId="7B8F5FC5">
            <w:pPr>
              <w:ind w:left="0" w:right="0" w:firstLine="0"/>
              <w:jc w:val="center"/>
              <w:rPr>
                <w:rFonts w:ascii="Times New Roman" w:hAnsi="Times New Roman"/>
                <w:i w:val="0"/>
                <w:sz w:val="18"/>
                <w:szCs w:val="18"/>
              </w:rPr>
            </w:pPr>
            <w:r>
              <w:rPr>
                <w:rFonts w:ascii="Times New Roman" w:hAnsi="Times New Roman"/>
                <w:i w:val="0"/>
                <w:sz w:val="18"/>
                <w:szCs w:val="18"/>
              </w:rPr>
              <w:t>Наименование</w:t>
            </w:r>
          </w:p>
        </w:tc>
        <w:tc>
          <w:tcPr>
            <w:tcW w:w="709" w:type="dxa"/>
            <w:shd w:val="clear" w:color="auto" w:fill="D9D9D9"/>
          </w:tcPr>
          <w:p w14:paraId="46B9CFE2">
            <w:pPr>
              <w:ind w:left="0" w:right="0" w:firstLine="0"/>
              <w:jc w:val="center"/>
              <w:rPr>
                <w:rFonts w:ascii="Times New Roman" w:hAnsi="Times New Roman"/>
                <w:i w:val="0"/>
                <w:sz w:val="18"/>
                <w:szCs w:val="18"/>
              </w:rPr>
            </w:pPr>
            <w:r>
              <w:rPr>
                <w:rFonts w:ascii="Times New Roman" w:hAnsi="Times New Roman"/>
                <w:i w:val="0"/>
                <w:sz w:val="18"/>
                <w:szCs w:val="18"/>
              </w:rPr>
              <w:t>Код</w:t>
            </w:r>
          </w:p>
        </w:tc>
        <w:tc>
          <w:tcPr>
            <w:tcW w:w="5528" w:type="dxa"/>
            <w:vMerge w:val="continue"/>
            <w:shd w:val="clear" w:color="auto" w:fill="D9D9D9"/>
          </w:tcPr>
          <w:p w14:paraId="0BDFAB8E">
            <w:pPr>
              <w:ind w:left="0"/>
              <w:jc w:val="both"/>
              <w:rPr>
                <w:rFonts w:ascii="Times New Roman" w:hAnsi="Times New Roman"/>
                <w:i w:val="0"/>
                <w:sz w:val="18"/>
                <w:szCs w:val="18"/>
              </w:rPr>
            </w:pPr>
          </w:p>
        </w:tc>
      </w:tr>
      <w:tr w14:paraId="7FBAB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76" w:type="dxa"/>
            <w:gridSpan w:val="6"/>
            <w:vAlign w:val="center"/>
          </w:tcPr>
          <w:p w14:paraId="7FC3521A">
            <w:pPr>
              <w:pStyle w:val="647"/>
              <w:jc w:val="center"/>
              <w:rPr>
                <w:b/>
              </w:rPr>
            </w:pPr>
            <w:r>
              <w:rPr>
                <w:b/>
              </w:rPr>
              <w:t>ЗОНЫ  ЗЕЛЕНЫХ  НАСАЖДЕНИЙ, ВЫПОЛНЯЮЩИХ  САНИТАРНО-ЗАЩИТНЫЕ  ФУНКЦИИ</w:t>
            </w:r>
          </w:p>
        </w:tc>
      </w:tr>
      <w:tr w14:paraId="71B2A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76" w:type="dxa"/>
            <w:gridSpan w:val="6"/>
            <w:vAlign w:val="center"/>
          </w:tcPr>
          <w:p w14:paraId="00AD5CC0">
            <w:pPr>
              <w:pStyle w:val="647"/>
              <w:jc w:val="center"/>
              <w:rPr>
                <w:b/>
              </w:rPr>
            </w:pPr>
            <w:r>
              <w:rPr>
                <w:b/>
              </w:rPr>
              <w:t>ОСНОВНЫЕ ВИДЫ РАЗРЕШЁННОГО ИСПОЛЬЗОВАНИЯ ЗОНЫ «ПР-1»</w:t>
            </w:r>
          </w:p>
        </w:tc>
      </w:tr>
      <w:tr w14:paraId="357EF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5DE431E7">
            <w:pPr>
              <w:ind w:left="0" w:right="-31" w:firstLine="0"/>
              <w:jc w:val="center"/>
              <w:rPr>
                <w:rFonts w:ascii="Times New Roman" w:hAnsi="Times New Roman"/>
                <w:i w:val="0"/>
                <w:sz w:val="18"/>
                <w:szCs w:val="18"/>
              </w:rPr>
            </w:pPr>
            <w:r>
              <w:rPr>
                <w:rFonts w:ascii="Times New Roman" w:hAnsi="Times New Roman"/>
                <w:i w:val="0"/>
                <w:sz w:val="18"/>
                <w:szCs w:val="18"/>
              </w:rPr>
              <w:t>1.</w:t>
            </w:r>
          </w:p>
        </w:tc>
        <w:tc>
          <w:tcPr>
            <w:tcW w:w="3118" w:type="dxa"/>
          </w:tcPr>
          <w:p w14:paraId="1B0A415C">
            <w:pPr>
              <w:ind w:left="0" w:right="-31" w:firstLine="0"/>
              <w:jc w:val="both"/>
              <w:rPr>
                <w:rFonts w:ascii="Times New Roman" w:hAnsi="Times New Roman"/>
                <w:i w:val="0"/>
                <w:sz w:val="18"/>
                <w:szCs w:val="18"/>
              </w:rPr>
            </w:pPr>
            <w:r>
              <w:rPr>
                <w:rFonts w:ascii="Times New Roman" w:hAnsi="Times New Roman"/>
                <w:i w:val="0"/>
                <w:sz w:val="18"/>
                <w:szCs w:val="18"/>
              </w:rPr>
              <w:t>Охрана природных территорий</w:t>
            </w:r>
          </w:p>
        </w:tc>
        <w:tc>
          <w:tcPr>
            <w:tcW w:w="709" w:type="dxa"/>
          </w:tcPr>
          <w:p w14:paraId="2D8B1E69">
            <w:pPr>
              <w:ind w:left="0" w:right="-31" w:firstLine="0"/>
              <w:jc w:val="both"/>
              <w:rPr>
                <w:rFonts w:ascii="Times New Roman" w:hAnsi="Times New Roman"/>
                <w:i w:val="0"/>
                <w:sz w:val="18"/>
                <w:szCs w:val="18"/>
              </w:rPr>
            </w:pPr>
            <w:r>
              <w:rPr>
                <w:rFonts w:ascii="Times New Roman" w:hAnsi="Times New Roman"/>
                <w:i w:val="0"/>
                <w:sz w:val="18"/>
                <w:szCs w:val="18"/>
              </w:rPr>
              <w:t>ПР-1</w:t>
            </w:r>
          </w:p>
        </w:tc>
        <w:tc>
          <w:tcPr>
            <w:tcW w:w="4678" w:type="dxa"/>
          </w:tcPr>
          <w:p w14:paraId="522E7C87">
            <w:pPr>
              <w:pStyle w:val="74"/>
              <w:spacing w:before="0" w:after="0"/>
              <w:ind w:right="-31"/>
              <w:jc w:val="both"/>
              <w:rPr>
                <w:sz w:val="18"/>
                <w:szCs w:val="18"/>
              </w:rPr>
            </w:pPr>
            <w:r>
              <w:rPr>
                <w:rFonts w:eastAsia="Calibri"/>
                <w:sz w:val="18"/>
                <w:szCs w:val="18"/>
                <w:lang w:eastAsia="ar-SA"/>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r>
              <w:rPr>
                <w:sz w:val="18"/>
                <w:szCs w:val="18"/>
              </w:rPr>
              <w:t xml:space="preserve"> </w:t>
            </w:r>
          </w:p>
        </w:tc>
        <w:tc>
          <w:tcPr>
            <w:tcW w:w="709" w:type="dxa"/>
          </w:tcPr>
          <w:p w14:paraId="473B613E">
            <w:pPr>
              <w:ind w:left="0" w:right="-31" w:firstLine="0"/>
              <w:jc w:val="center"/>
              <w:rPr>
                <w:rFonts w:ascii="Times New Roman" w:hAnsi="Times New Roman"/>
                <w:i w:val="0"/>
                <w:sz w:val="18"/>
                <w:szCs w:val="18"/>
              </w:rPr>
            </w:pPr>
            <w:r>
              <w:rPr>
                <w:rFonts w:ascii="Times New Roman" w:hAnsi="Times New Roman"/>
                <w:i w:val="0"/>
                <w:sz w:val="18"/>
                <w:szCs w:val="18"/>
              </w:rPr>
              <w:t>9.1</w:t>
            </w:r>
          </w:p>
        </w:tc>
        <w:tc>
          <w:tcPr>
            <w:tcW w:w="5528" w:type="dxa"/>
          </w:tcPr>
          <w:p w14:paraId="6290A91D">
            <w:pPr>
              <w:pStyle w:val="647"/>
              <w:ind w:right="-31"/>
              <w:rPr>
                <w:sz w:val="18"/>
                <w:szCs w:val="18"/>
              </w:rPr>
            </w:pPr>
            <w:r>
              <w:rPr>
                <w:sz w:val="18"/>
                <w:szCs w:val="18"/>
              </w:rPr>
              <w:t>1. Предельные размеры земельных участков  для  данного  вида  разрешенного  использования  не  устанавливаются.</w:t>
            </w:r>
          </w:p>
          <w:p w14:paraId="3AB08E63">
            <w:pPr>
              <w:pStyle w:val="647"/>
              <w:ind w:right="-31"/>
              <w:rPr>
                <w:sz w:val="18"/>
                <w:szCs w:val="18"/>
              </w:rPr>
            </w:pPr>
            <w:r>
              <w:rPr>
                <w:sz w:val="18"/>
                <w:szCs w:val="18"/>
              </w:rPr>
              <w:t>2. Минимальный отступ от красной линии составляет:</w:t>
            </w:r>
          </w:p>
          <w:p w14:paraId="062E0A15">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755A6E9C">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77DBD799">
            <w:pPr>
              <w:pStyle w:val="647"/>
              <w:ind w:right="-31"/>
              <w:rPr>
                <w:sz w:val="18"/>
                <w:szCs w:val="18"/>
              </w:rPr>
            </w:pPr>
            <w:r>
              <w:rPr>
                <w:sz w:val="18"/>
                <w:szCs w:val="18"/>
              </w:rPr>
              <w:t xml:space="preserve"> 3. Максимальное количество этажей – 2. </w:t>
            </w:r>
          </w:p>
          <w:p w14:paraId="2CE7B9C9">
            <w:pPr>
              <w:pStyle w:val="647"/>
              <w:ind w:right="-31"/>
              <w:rPr>
                <w:sz w:val="18"/>
                <w:szCs w:val="18"/>
              </w:rPr>
            </w:pPr>
            <w:r>
              <w:rPr>
                <w:sz w:val="18"/>
                <w:szCs w:val="18"/>
              </w:rPr>
              <w:t>2. Максимальный коэффициент застройки земельного участка 50%.</w:t>
            </w:r>
          </w:p>
        </w:tc>
      </w:tr>
      <w:tr w14:paraId="4BD9B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trPr>
        <w:tc>
          <w:tcPr>
            <w:tcW w:w="15276" w:type="dxa"/>
            <w:gridSpan w:val="6"/>
          </w:tcPr>
          <w:p w14:paraId="44823FBA">
            <w:pPr>
              <w:pStyle w:val="647"/>
              <w:ind w:right="-31"/>
              <w:jc w:val="center"/>
              <w:rPr>
                <w:sz w:val="18"/>
                <w:szCs w:val="18"/>
              </w:rPr>
            </w:pPr>
            <w:r>
              <w:rPr>
                <w:b/>
              </w:rPr>
              <w:t>ВСПОМОГАТЕЛЬНЫЕ  ВИДЫ РАЗРЕШЁННОГО ИСПОЛЬЗОВАНИЯ ЗОНЫ «ПР-1»</w:t>
            </w:r>
          </w:p>
        </w:tc>
      </w:tr>
      <w:tr w14:paraId="7793F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04AC5359">
            <w:pPr>
              <w:ind w:left="0" w:right="-31" w:firstLine="0"/>
              <w:jc w:val="center"/>
              <w:rPr>
                <w:rFonts w:ascii="Times New Roman" w:hAnsi="Times New Roman"/>
                <w:i w:val="0"/>
                <w:sz w:val="18"/>
                <w:szCs w:val="18"/>
              </w:rPr>
            </w:pPr>
            <w:r>
              <w:rPr>
                <w:rFonts w:ascii="Times New Roman" w:hAnsi="Times New Roman"/>
                <w:i w:val="0"/>
                <w:sz w:val="18"/>
                <w:szCs w:val="18"/>
              </w:rPr>
              <w:t>1.</w:t>
            </w:r>
          </w:p>
        </w:tc>
        <w:tc>
          <w:tcPr>
            <w:tcW w:w="3118" w:type="dxa"/>
          </w:tcPr>
          <w:p w14:paraId="2D1BAC44">
            <w:pPr>
              <w:ind w:left="0" w:right="-31" w:firstLine="0"/>
              <w:jc w:val="both"/>
              <w:rPr>
                <w:rFonts w:ascii="Times New Roman" w:hAnsi="Times New Roman"/>
                <w:i w:val="0"/>
                <w:sz w:val="18"/>
                <w:szCs w:val="18"/>
              </w:rPr>
            </w:pPr>
            <w:r>
              <w:rPr>
                <w:rFonts w:ascii="Times New Roman" w:hAnsi="Times New Roman"/>
                <w:i w:val="0"/>
                <w:sz w:val="18"/>
                <w:szCs w:val="18"/>
              </w:rPr>
              <w:t>Коммунальное  обслуживание</w:t>
            </w:r>
          </w:p>
        </w:tc>
        <w:tc>
          <w:tcPr>
            <w:tcW w:w="709" w:type="dxa"/>
          </w:tcPr>
          <w:p w14:paraId="77124B02">
            <w:pPr>
              <w:ind w:left="0" w:right="-31" w:firstLine="0"/>
              <w:jc w:val="both"/>
              <w:rPr>
                <w:rFonts w:ascii="Times New Roman" w:hAnsi="Times New Roman"/>
                <w:i w:val="0"/>
                <w:sz w:val="18"/>
                <w:szCs w:val="18"/>
              </w:rPr>
            </w:pPr>
            <w:r>
              <w:rPr>
                <w:rFonts w:ascii="Times New Roman" w:hAnsi="Times New Roman"/>
                <w:i w:val="0"/>
                <w:sz w:val="18"/>
                <w:szCs w:val="18"/>
              </w:rPr>
              <w:t>ПР-1</w:t>
            </w:r>
          </w:p>
        </w:tc>
        <w:tc>
          <w:tcPr>
            <w:tcW w:w="4678" w:type="dxa"/>
          </w:tcPr>
          <w:p w14:paraId="75EA53C5">
            <w:pPr>
              <w:spacing w:line="240" w:lineRule="auto"/>
              <w:ind w:left="0" w:right="-31" w:firstLine="0"/>
              <w:rPr>
                <w:rFonts w:ascii="Times New Roman" w:hAnsi="Times New Roman"/>
                <w:i w:val="0"/>
                <w:sz w:val="18"/>
                <w:szCs w:val="18"/>
              </w:rPr>
            </w:pPr>
            <w:r>
              <w:rPr>
                <w:rFonts w:ascii="Times New Roman" w:hAnsi="Times New Roman"/>
                <w:i w:val="0"/>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09" w:type="dxa"/>
          </w:tcPr>
          <w:p w14:paraId="42D780BB">
            <w:pPr>
              <w:ind w:left="0" w:right="-31" w:firstLine="0"/>
              <w:jc w:val="center"/>
              <w:rPr>
                <w:rFonts w:ascii="Times New Roman" w:hAnsi="Times New Roman"/>
                <w:i w:val="0"/>
                <w:sz w:val="18"/>
                <w:szCs w:val="18"/>
              </w:rPr>
            </w:pPr>
            <w:r>
              <w:rPr>
                <w:rFonts w:ascii="Times New Roman" w:hAnsi="Times New Roman"/>
                <w:i w:val="0"/>
                <w:sz w:val="18"/>
                <w:szCs w:val="18"/>
              </w:rPr>
              <w:t>3.1</w:t>
            </w:r>
          </w:p>
        </w:tc>
        <w:tc>
          <w:tcPr>
            <w:tcW w:w="5528" w:type="dxa"/>
          </w:tcPr>
          <w:p w14:paraId="211C3EA5">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54A1FE02">
            <w:pPr>
              <w:pStyle w:val="647"/>
              <w:ind w:right="-31"/>
              <w:rPr>
                <w:sz w:val="18"/>
                <w:szCs w:val="18"/>
              </w:rPr>
            </w:pPr>
            <w:r>
              <w:rPr>
                <w:sz w:val="18"/>
                <w:szCs w:val="18"/>
              </w:rPr>
              <w:t>2. Минимальный отступ от красной линии составляет:</w:t>
            </w:r>
          </w:p>
          <w:p w14:paraId="191D2CE3">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2D8CD288">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78C56108">
            <w:pPr>
              <w:pStyle w:val="647"/>
              <w:ind w:right="-31"/>
              <w:rPr>
                <w:sz w:val="18"/>
                <w:szCs w:val="18"/>
              </w:rPr>
            </w:pPr>
            <w:r>
              <w:rPr>
                <w:sz w:val="18"/>
                <w:szCs w:val="18"/>
              </w:rPr>
              <w:t xml:space="preserve"> 3. Максимальное количество этажей – 2. </w:t>
            </w:r>
          </w:p>
          <w:p w14:paraId="42EBC350">
            <w:pPr>
              <w:pStyle w:val="593"/>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14:paraId="5D106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10F56152">
            <w:pPr>
              <w:ind w:left="0" w:right="-31" w:firstLine="0"/>
              <w:jc w:val="center"/>
              <w:rPr>
                <w:rFonts w:ascii="Times New Roman" w:hAnsi="Times New Roman"/>
                <w:i w:val="0"/>
                <w:sz w:val="18"/>
                <w:szCs w:val="18"/>
              </w:rPr>
            </w:pPr>
            <w:r>
              <w:rPr>
                <w:rFonts w:ascii="Times New Roman" w:hAnsi="Times New Roman"/>
                <w:i w:val="0"/>
                <w:sz w:val="18"/>
                <w:szCs w:val="18"/>
              </w:rPr>
              <w:t>2.</w:t>
            </w:r>
          </w:p>
        </w:tc>
        <w:tc>
          <w:tcPr>
            <w:tcW w:w="3118" w:type="dxa"/>
          </w:tcPr>
          <w:p w14:paraId="40E0A428">
            <w:pPr>
              <w:pStyle w:val="593"/>
              <w:ind w:right="-31"/>
              <w:rPr>
                <w:rFonts w:ascii="Times New Roman" w:hAnsi="Times New Roman"/>
              </w:rPr>
            </w:pPr>
            <w:r>
              <w:rPr>
                <w:rFonts w:ascii="Times New Roman" w:hAnsi="Times New Roman"/>
                <w:bCs/>
                <w:sz w:val="18"/>
                <w:szCs w:val="18"/>
              </w:rPr>
              <w:t>Социальное обслуживание</w:t>
            </w:r>
          </w:p>
        </w:tc>
        <w:tc>
          <w:tcPr>
            <w:tcW w:w="709" w:type="dxa"/>
          </w:tcPr>
          <w:p w14:paraId="129A9733">
            <w:pPr>
              <w:ind w:left="0" w:right="-31" w:firstLine="0"/>
              <w:jc w:val="both"/>
              <w:rPr>
                <w:rFonts w:ascii="Times New Roman" w:hAnsi="Times New Roman"/>
                <w:i w:val="0"/>
                <w:sz w:val="18"/>
                <w:szCs w:val="18"/>
              </w:rPr>
            </w:pPr>
            <w:r>
              <w:rPr>
                <w:rFonts w:ascii="Times New Roman" w:hAnsi="Times New Roman"/>
                <w:i w:val="0"/>
                <w:sz w:val="18"/>
                <w:szCs w:val="18"/>
              </w:rPr>
              <w:t>ПР-1</w:t>
            </w:r>
          </w:p>
        </w:tc>
        <w:tc>
          <w:tcPr>
            <w:tcW w:w="4678" w:type="dxa"/>
          </w:tcPr>
          <w:p w14:paraId="240CC94A">
            <w:pPr>
              <w:pStyle w:val="593"/>
              <w:ind w:right="-31"/>
              <w:rPr>
                <w:rFonts w:ascii="Times New Roman" w:hAnsi="Times New Roman"/>
                <w:sz w:val="18"/>
                <w:szCs w:val="18"/>
              </w:rPr>
            </w:pPr>
            <w:r>
              <w:rPr>
                <w:rFonts w:ascii="Times New Roman" w:hAnsi="Times New Roman"/>
                <w:color w:val="333333"/>
                <w:sz w:val="18"/>
                <w:szCs w:val="18"/>
                <w:lang w:eastAsia="ru-RU"/>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3.2.1 - 3.2.4</w:t>
            </w:r>
          </w:p>
        </w:tc>
        <w:tc>
          <w:tcPr>
            <w:tcW w:w="709" w:type="dxa"/>
          </w:tcPr>
          <w:p w14:paraId="4C800E7C">
            <w:pPr>
              <w:ind w:left="0" w:right="-31" w:firstLine="0"/>
              <w:jc w:val="center"/>
              <w:rPr>
                <w:rFonts w:ascii="Times New Roman" w:hAnsi="Times New Roman"/>
                <w:i w:val="0"/>
                <w:sz w:val="18"/>
                <w:szCs w:val="18"/>
              </w:rPr>
            </w:pPr>
            <w:r>
              <w:rPr>
                <w:rFonts w:ascii="Times New Roman" w:hAnsi="Times New Roman"/>
                <w:i w:val="0"/>
                <w:sz w:val="18"/>
                <w:szCs w:val="18"/>
              </w:rPr>
              <w:t>3.2</w:t>
            </w:r>
          </w:p>
        </w:tc>
        <w:tc>
          <w:tcPr>
            <w:tcW w:w="5528" w:type="dxa"/>
          </w:tcPr>
          <w:p w14:paraId="3FA131ED">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4A705729">
            <w:pPr>
              <w:pStyle w:val="647"/>
              <w:ind w:right="-31"/>
              <w:rPr>
                <w:sz w:val="18"/>
                <w:szCs w:val="18"/>
              </w:rPr>
            </w:pPr>
            <w:r>
              <w:rPr>
                <w:sz w:val="18"/>
                <w:szCs w:val="18"/>
              </w:rPr>
              <w:t>2. Минимальный отступ от красной линии составляет:</w:t>
            </w:r>
          </w:p>
          <w:p w14:paraId="5CF23FD1">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680F6504">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53CEC459">
            <w:pPr>
              <w:pStyle w:val="647"/>
              <w:ind w:right="-31"/>
              <w:rPr>
                <w:sz w:val="18"/>
                <w:szCs w:val="18"/>
              </w:rPr>
            </w:pPr>
            <w:r>
              <w:rPr>
                <w:sz w:val="18"/>
                <w:szCs w:val="18"/>
              </w:rPr>
              <w:t xml:space="preserve">3. Максимальное количество этажей – 2. </w:t>
            </w:r>
          </w:p>
          <w:p w14:paraId="62620552">
            <w:pPr>
              <w:ind w:left="0" w:right="-31" w:firstLine="0"/>
              <w:jc w:val="both"/>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14:paraId="0A562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4B135A08">
            <w:pPr>
              <w:ind w:left="0" w:right="-31" w:firstLine="0"/>
              <w:jc w:val="center"/>
              <w:rPr>
                <w:rFonts w:ascii="Times New Roman" w:hAnsi="Times New Roman"/>
                <w:i w:val="0"/>
                <w:sz w:val="18"/>
                <w:szCs w:val="18"/>
              </w:rPr>
            </w:pPr>
            <w:r>
              <w:rPr>
                <w:rFonts w:ascii="Times New Roman" w:hAnsi="Times New Roman"/>
                <w:i w:val="0"/>
                <w:sz w:val="18"/>
                <w:szCs w:val="18"/>
              </w:rPr>
              <w:t>3.</w:t>
            </w:r>
          </w:p>
        </w:tc>
        <w:tc>
          <w:tcPr>
            <w:tcW w:w="3118" w:type="dxa"/>
          </w:tcPr>
          <w:p w14:paraId="3C8F6C49">
            <w:pPr>
              <w:pStyle w:val="593"/>
              <w:ind w:right="-31"/>
              <w:rPr>
                <w:rFonts w:ascii="Times New Roman" w:hAnsi="Times New Roman"/>
              </w:rPr>
            </w:pPr>
            <w:r>
              <w:rPr>
                <w:rFonts w:ascii="Times New Roman" w:hAnsi="Times New Roman"/>
                <w:sz w:val="18"/>
                <w:szCs w:val="18"/>
              </w:rPr>
              <w:t>Бытовое  обслуживание.</w:t>
            </w:r>
            <w:r>
              <w:rPr>
                <w:rFonts w:ascii="Times New Roman" w:hAnsi="Times New Roman"/>
              </w:rPr>
              <w:t xml:space="preserve"> </w:t>
            </w:r>
          </w:p>
        </w:tc>
        <w:tc>
          <w:tcPr>
            <w:tcW w:w="709" w:type="dxa"/>
          </w:tcPr>
          <w:p w14:paraId="3BB2ED14">
            <w:pPr>
              <w:ind w:left="0" w:right="-31" w:firstLine="0"/>
              <w:jc w:val="both"/>
              <w:rPr>
                <w:rFonts w:ascii="Times New Roman" w:hAnsi="Times New Roman"/>
                <w:i w:val="0"/>
                <w:sz w:val="18"/>
                <w:szCs w:val="18"/>
              </w:rPr>
            </w:pPr>
            <w:r>
              <w:rPr>
                <w:rFonts w:ascii="Times New Roman" w:hAnsi="Times New Roman"/>
                <w:i w:val="0"/>
                <w:sz w:val="18"/>
                <w:szCs w:val="18"/>
              </w:rPr>
              <w:t>ПР-1</w:t>
            </w:r>
          </w:p>
        </w:tc>
        <w:tc>
          <w:tcPr>
            <w:tcW w:w="4678" w:type="dxa"/>
          </w:tcPr>
          <w:p w14:paraId="031B84A8">
            <w:pPr>
              <w:spacing w:line="240" w:lineRule="auto"/>
              <w:ind w:left="0" w:right="-31" w:firstLine="0"/>
              <w:jc w:val="both"/>
              <w:rPr>
                <w:rFonts w:ascii="Times New Roman" w:hAnsi="Times New Roman"/>
                <w:i w:val="0"/>
                <w:sz w:val="18"/>
                <w:szCs w:val="18"/>
              </w:rPr>
            </w:pPr>
            <w:r>
              <w:rPr>
                <w:rFonts w:ascii="Times New Roman" w:hAnsi="Times New Roman"/>
                <w:bCs/>
                <w:i w:val="0"/>
                <w:sz w:val="18"/>
                <w:szCs w:val="18"/>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709" w:type="dxa"/>
          </w:tcPr>
          <w:p w14:paraId="6355FB09">
            <w:pPr>
              <w:ind w:left="0" w:right="-31" w:firstLine="0"/>
              <w:jc w:val="center"/>
              <w:rPr>
                <w:rFonts w:ascii="Times New Roman" w:hAnsi="Times New Roman"/>
                <w:i w:val="0"/>
                <w:sz w:val="18"/>
                <w:szCs w:val="18"/>
              </w:rPr>
            </w:pPr>
            <w:r>
              <w:rPr>
                <w:rFonts w:ascii="Times New Roman" w:hAnsi="Times New Roman"/>
                <w:i w:val="0"/>
                <w:sz w:val="18"/>
                <w:szCs w:val="18"/>
              </w:rPr>
              <w:t>3.3</w:t>
            </w:r>
          </w:p>
        </w:tc>
        <w:tc>
          <w:tcPr>
            <w:tcW w:w="5528" w:type="dxa"/>
          </w:tcPr>
          <w:p w14:paraId="4CEE482C">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11194234">
            <w:pPr>
              <w:pStyle w:val="647"/>
              <w:ind w:right="-31"/>
              <w:rPr>
                <w:sz w:val="18"/>
                <w:szCs w:val="18"/>
              </w:rPr>
            </w:pPr>
            <w:r>
              <w:rPr>
                <w:sz w:val="18"/>
                <w:szCs w:val="18"/>
              </w:rPr>
              <w:t>2. Минимальный отступ от красной линии составляет:</w:t>
            </w:r>
          </w:p>
          <w:p w14:paraId="49388125">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3A0D1ECD">
            <w:pPr>
              <w:pStyle w:val="593"/>
              <w:ind w:right="-31"/>
              <w:rPr>
                <w:rFonts w:ascii="Times New Roman" w:hAnsi="Times New Roman"/>
                <w:sz w:val="18"/>
                <w:szCs w:val="18"/>
              </w:rPr>
            </w:pPr>
            <w:r>
              <w:rPr>
                <w:rFonts w:ascii="Times New Roman" w:hAnsi="Times New Roman"/>
                <w:sz w:val="18"/>
                <w:szCs w:val="18"/>
              </w:rPr>
              <w:t>- в  новой  застройке -  не  менее 5м.</w:t>
            </w:r>
          </w:p>
          <w:p w14:paraId="499A028A">
            <w:pPr>
              <w:pStyle w:val="593"/>
              <w:ind w:right="-31"/>
              <w:rPr>
                <w:rFonts w:ascii="Times New Roman" w:hAnsi="Times New Roman"/>
                <w:sz w:val="18"/>
                <w:szCs w:val="18"/>
              </w:rPr>
            </w:pPr>
            <w:r>
              <w:rPr>
                <w:rFonts w:ascii="Times New Roman" w:hAnsi="Times New Roman"/>
                <w:sz w:val="18"/>
                <w:szCs w:val="18"/>
              </w:rPr>
              <w:t xml:space="preserve">3. Максимальное количество этажей – 2. </w:t>
            </w:r>
          </w:p>
          <w:p w14:paraId="7C398BA7">
            <w:pPr>
              <w:ind w:left="0" w:right="-31" w:firstLine="0"/>
              <w:jc w:val="both"/>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14:paraId="5CBD8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02BE5612">
            <w:pPr>
              <w:ind w:left="0" w:right="-31" w:firstLine="0"/>
              <w:jc w:val="center"/>
              <w:rPr>
                <w:rFonts w:ascii="Times New Roman" w:hAnsi="Times New Roman"/>
                <w:i w:val="0"/>
                <w:sz w:val="18"/>
                <w:szCs w:val="18"/>
              </w:rPr>
            </w:pPr>
            <w:r>
              <w:rPr>
                <w:rFonts w:ascii="Times New Roman" w:hAnsi="Times New Roman"/>
                <w:i w:val="0"/>
                <w:sz w:val="18"/>
                <w:szCs w:val="18"/>
              </w:rPr>
              <w:t>4.</w:t>
            </w:r>
          </w:p>
        </w:tc>
        <w:tc>
          <w:tcPr>
            <w:tcW w:w="3118" w:type="dxa"/>
          </w:tcPr>
          <w:p w14:paraId="4CC64CD5">
            <w:pPr>
              <w:ind w:left="0" w:right="-31" w:firstLine="0"/>
              <w:jc w:val="both"/>
              <w:rPr>
                <w:rFonts w:ascii="Times New Roman" w:hAnsi="Times New Roman"/>
                <w:i w:val="0"/>
                <w:sz w:val="18"/>
                <w:szCs w:val="18"/>
              </w:rPr>
            </w:pPr>
            <w:r>
              <w:rPr>
                <w:rFonts w:ascii="Times New Roman" w:hAnsi="Times New Roman"/>
                <w:i w:val="0"/>
                <w:sz w:val="18"/>
                <w:szCs w:val="18"/>
              </w:rPr>
              <w:t>Культурное развитие.</w:t>
            </w:r>
          </w:p>
        </w:tc>
        <w:tc>
          <w:tcPr>
            <w:tcW w:w="709" w:type="dxa"/>
          </w:tcPr>
          <w:p w14:paraId="7B275675">
            <w:pPr>
              <w:ind w:left="0" w:right="-31" w:firstLine="0"/>
              <w:jc w:val="both"/>
              <w:rPr>
                <w:rFonts w:ascii="Times New Roman" w:hAnsi="Times New Roman"/>
                <w:i w:val="0"/>
                <w:sz w:val="18"/>
                <w:szCs w:val="18"/>
              </w:rPr>
            </w:pPr>
            <w:r>
              <w:rPr>
                <w:rFonts w:ascii="Times New Roman" w:hAnsi="Times New Roman"/>
                <w:i w:val="0"/>
                <w:sz w:val="18"/>
                <w:szCs w:val="18"/>
              </w:rPr>
              <w:t>ПР-1</w:t>
            </w:r>
          </w:p>
        </w:tc>
        <w:tc>
          <w:tcPr>
            <w:tcW w:w="4678" w:type="dxa"/>
          </w:tcPr>
          <w:p w14:paraId="1478FB3D">
            <w:pPr>
              <w:pStyle w:val="593"/>
              <w:ind w:right="-31"/>
              <w:rPr>
                <w:rFonts w:ascii="Times New Roman" w:hAnsi="Times New Roman"/>
                <w:sz w:val="18"/>
                <w:szCs w:val="18"/>
              </w:rPr>
            </w:pPr>
            <w:r>
              <w:rPr>
                <w:rFonts w:ascii="Times New Roman" w:hAnsi="Times New Roman"/>
                <w:sz w:val="18"/>
                <w:szCs w:val="18"/>
              </w:rPr>
              <w:t>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кодами 3.6.1-3.6.3</w:t>
            </w:r>
          </w:p>
        </w:tc>
        <w:tc>
          <w:tcPr>
            <w:tcW w:w="709" w:type="dxa"/>
          </w:tcPr>
          <w:p w14:paraId="07C68A5E">
            <w:pPr>
              <w:ind w:left="0" w:right="-31" w:firstLine="0"/>
              <w:jc w:val="center"/>
              <w:rPr>
                <w:rFonts w:ascii="Times New Roman" w:hAnsi="Times New Roman"/>
                <w:i w:val="0"/>
                <w:sz w:val="18"/>
                <w:szCs w:val="18"/>
              </w:rPr>
            </w:pPr>
            <w:r>
              <w:rPr>
                <w:rFonts w:ascii="Times New Roman" w:hAnsi="Times New Roman"/>
                <w:i w:val="0"/>
                <w:sz w:val="18"/>
                <w:szCs w:val="18"/>
              </w:rPr>
              <w:t>3.6</w:t>
            </w:r>
          </w:p>
        </w:tc>
        <w:tc>
          <w:tcPr>
            <w:tcW w:w="5528" w:type="dxa"/>
          </w:tcPr>
          <w:p w14:paraId="10F90022">
            <w:pPr>
              <w:pStyle w:val="647"/>
              <w:ind w:right="-31"/>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12B350BD">
            <w:pPr>
              <w:pStyle w:val="647"/>
              <w:ind w:right="-31"/>
              <w:rPr>
                <w:sz w:val="18"/>
                <w:szCs w:val="18"/>
              </w:rPr>
            </w:pPr>
            <w:r>
              <w:rPr>
                <w:sz w:val="18"/>
                <w:szCs w:val="18"/>
              </w:rPr>
              <w:t>2. Минимальный отступ от красной линии составляет:</w:t>
            </w:r>
          </w:p>
          <w:p w14:paraId="7E465470">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23C621AC">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49E11C7C">
            <w:pPr>
              <w:pStyle w:val="647"/>
              <w:ind w:right="-31"/>
              <w:rPr>
                <w:sz w:val="18"/>
                <w:szCs w:val="18"/>
              </w:rPr>
            </w:pPr>
            <w:r>
              <w:rPr>
                <w:sz w:val="18"/>
                <w:szCs w:val="18"/>
              </w:rPr>
              <w:t xml:space="preserve"> 3. Максимальное количество этажей – 2. </w:t>
            </w:r>
          </w:p>
          <w:p w14:paraId="395A899C">
            <w:pPr>
              <w:ind w:left="0" w:right="-31" w:firstLine="0"/>
              <w:jc w:val="both"/>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14:paraId="63B57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43F84639">
            <w:pPr>
              <w:ind w:left="0" w:right="-31" w:firstLine="0"/>
              <w:jc w:val="center"/>
              <w:rPr>
                <w:rFonts w:ascii="Times New Roman" w:hAnsi="Times New Roman"/>
                <w:i w:val="0"/>
                <w:sz w:val="18"/>
                <w:szCs w:val="18"/>
              </w:rPr>
            </w:pPr>
            <w:r>
              <w:rPr>
                <w:rFonts w:ascii="Times New Roman" w:hAnsi="Times New Roman"/>
                <w:i w:val="0"/>
                <w:sz w:val="18"/>
                <w:szCs w:val="18"/>
              </w:rPr>
              <w:t>5.</w:t>
            </w:r>
          </w:p>
        </w:tc>
        <w:tc>
          <w:tcPr>
            <w:tcW w:w="3118" w:type="dxa"/>
          </w:tcPr>
          <w:p w14:paraId="4A7259AB">
            <w:pPr>
              <w:ind w:left="0" w:right="-31" w:firstLine="0"/>
              <w:jc w:val="both"/>
              <w:rPr>
                <w:rFonts w:ascii="Times New Roman" w:hAnsi="Times New Roman"/>
                <w:i w:val="0"/>
                <w:sz w:val="18"/>
                <w:szCs w:val="18"/>
              </w:rPr>
            </w:pPr>
            <w:r>
              <w:rPr>
                <w:rFonts w:ascii="Times New Roman" w:hAnsi="Times New Roman"/>
                <w:i w:val="0"/>
                <w:sz w:val="18"/>
                <w:szCs w:val="18"/>
              </w:rPr>
              <w:t>Религиозное  использование</w:t>
            </w:r>
          </w:p>
        </w:tc>
        <w:tc>
          <w:tcPr>
            <w:tcW w:w="709" w:type="dxa"/>
          </w:tcPr>
          <w:p w14:paraId="275776E8">
            <w:pPr>
              <w:ind w:left="0" w:right="-31" w:firstLine="0"/>
              <w:jc w:val="both"/>
              <w:rPr>
                <w:rFonts w:ascii="Times New Roman" w:hAnsi="Times New Roman"/>
                <w:i w:val="0"/>
                <w:sz w:val="18"/>
                <w:szCs w:val="18"/>
              </w:rPr>
            </w:pPr>
            <w:r>
              <w:rPr>
                <w:rFonts w:ascii="Times New Roman" w:hAnsi="Times New Roman"/>
                <w:i w:val="0"/>
                <w:sz w:val="18"/>
                <w:szCs w:val="18"/>
              </w:rPr>
              <w:t>ПР-1</w:t>
            </w:r>
          </w:p>
        </w:tc>
        <w:tc>
          <w:tcPr>
            <w:tcW w:w="4678" w:type="dxa"/>
          </w:tcPr>
          <w:p w14:paraId="0AACE4F6">
            <w:pPr>
              <w:pStyle w:val="593"/>
              <w:ind w:right="-31"/>
              <w:rPr>
                <w:rFonts w:ascii="Times New Roman" w:hAnsi="Times New Roman"/>
              </w:rPr>
            </w:pPr>
            <w:r>
              <w:rPr>
                <w:rFonts w:ascii="Times New Roman" w:hAnsi="Times New Roman"/>
                <w:sz w:val="18"/>
                <w:szCs w:val="18"/>
              </w:rPr>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3.7.1-3.7.2</w:t>
            </w:r>
          </w:p>
        </w:tc>
        <w:tc>
          <w:tcPr>
            <w:tcW w:w="709" w:type="dxa"/>
          </w:tcPr>
          <w:p w14:paraId="0183D60D">
            <w:pPr>
              <w:ind w:left="0" w:right="-31" w:firstLine="0"/>
              <w:jc w:val="center"/>
              <w:rPr>
                <w:rFonts w:ascii="Times New Roman" w:hAnsi="Times New Roman"/>
                <w:i w:val="0"/>
                <w:sz w:val="18"/>
                <w:szCs w:val="18"/>
              </w:rPr>
            </w:pPr>
            <w:r>
              <w:rPr>
                <w:rFonts w:ascii="Times New Roman" w:hAnsi="Times New Roman"/>
                <w:i w:val="0"/>
                <w:sz w:val="18"/>
                <w:szCs w:val="18"/>
              </w:rPr>
              <w:t>3.7</w:t>
            </w:r>
          </w:p>
        </w:tc>
        <w:tc>
          <w:tcPr>
            <w:tcW w:w="5528" w:type="dxa"/>
          </w:tcPr>
          <w:p w14:paraId="4EF31C6C">
            <w:pPr>
              <w:pStyle w:val="647"/>
              <w:ind w:right="-31"/>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5C0A4366">
            <w:pPr>
              <w:pStyle w:val="647"/>
              <w:ind w:right="-31"/>
              <w:rPr>
                <w:sz w:val="18"/>
                <w:szCs w:val="18"/>
              </w:rPr>
            </w:pPr>
            <w:r>
              <w:rPr>
                <w:sz w:val="18"/>
                <w:szCs w:val="18"/>
              </w:rPr>
              <w:t>2. Минимальный отступ от красной линии составляет:</w:t>
            </w:r>
          </w:p>
          <w:p w14:paraId="21F956C3">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2F2CA697">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4019A8AB">
            <w:pPr>
              <w:pStyle w:val="647"/>
              <w:ind w:right="-31"/>
              <w:rPr>
                <w:sz w:val="18"/>
                <w:szCs w:val="18"/>
              </w:rPr>
            </w:pPr>
            <w:r>
              <w:rPr>
                <w:sz w:val="18"/>
                <w:szCs w:val="18"/>
              </w:rPr>
              <w:t xml:space="preserve"> 3. Максимальное количество этажей – 2. </w:t>
            </w:r>
          </w:p>
          <w:p w14:paraId="643FCC35">
            <w:pPr>
              <w:pStyle w:val="593"/>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14:paraId="5F96E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0FF21E61">
            <w:pPr>
              <w:ind w:left="0" w:right="-31" w:firstLine="0"/>
              <w:jc w:val="center"/>
              <w:rPr>
                <w:rFonts w:ascii="Times New Roman" w:hAnsi="Times New Roman"/>
                <w:i w:val="0"/>
                <w:sz w:val="18"/>
                <w:szCs w:val="18"/>
              </w:rPr>
            </w:pPr>
            <w:r>
              <w:rPr>
                <w:rFonts w:ascii="Times New Roman" w:hAnsi="Times New Roman"/>
                <w:i w:val="0"/>
                <w:sz w:val="18"/>
                <w:szCs w:val="18"/>
              </w:rPr>
              <w:t>6.</w:t>
            </w:r>
          </w:p>
        </w:tc>
        <w:tc>
          <w:tcPr>
            <w:tcW w:w="3118" w:type="dxa"/>
          </w:tcPr>
          <w:p w14:paraId="19513765">
            <w:pPr>
              <w:ind w:left="0" w:right="-31" w:firstLine="0"/>
              <w:jc w:val="both"/>
              <w:rPr>
                <w:rFonts w:ascii="Times New Roman" w:hAnsi="Times New Roman"/>
                <w:i w:val="0"/>
                <w:sz w:val="18"/>
                <w:szCs w:val="18"/>
              </w:rPr>
            </w:pPr>
            <w:r>
              <w:rPr>
                <w:rFonts w:ascii="Times New Roman" w:hAnsi="Times New Roman"/>
                <w:i w:val="0"/>
                <w:sz w:val="18"/>
                <w:szCs w:val="18"/>
              </w:rPr>
              <w:t>Общественное  управление</w:t>
            </w:r>
          </w:p>
        </w:tc>
        <w:tc>
          <w:tcPr>
            <w:tcW w:w="709" w:type="dxa"/>
          </w:tcPr>
          <w:p w14:paraId="4AAE2372">
            <w:pPr>
              <w:ind w:left="0" w:right="-31" w:firstLine="0"/>
              <w:jc w:val="center"/>
              <w:rPr>
                <w:rFonts w:ascii="Times New Roman" w:hAnsi="Times New Roman"/>
                <w:i w:val="0"/>
                <w:sz w:val="18"/>
                <w:szCs w:val="18"/>
              </w:rPr>
            </w:pPr>
            <w:r>
              <w:rPr>
                <w:rFonts w:ascii="Times New Roman" w:hAnsi="Times New Roman"/>
                <w:i w:val="0"/>
                <w:sz w:val="18"/>
                <w:szCs w:val="18"/>
              </w:rPr>
              <w:t>ПР-1</w:t>
            </w:r>
          </w:p>
        </w:tc>
        <w:tc>
          <w:tcPr>
            <w:tcW w:w="4678" w:type="dxa"/>
          </w:tcPr>
          <w:p w14:paraId="3127A740">
            <w:pPr>
              <w:pStyle w:val="593"/>
              <w:ind w:right="-31"/>
              <w:rPr>
                <w:rFonts w:ascii="Times New Roman" w:hAnsi="Times New Roman"/>
              </w:rPr>
            </w:pPr>
            <w:r>
              <w:rPr>
                <w:rFonts w:ascii="Times New Roman" w:hAnsi="Times New Roman"/>
                <w:sz w:val="18"/>
                <w:szCs w:val="18"/>
              </w:rPr>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3.8.1-3.8.2</w:t>
            </w:r>
          </w:p>
        </w:tc>
        <w:tc>
          <w:tcPr>
            <w:tcW w:w="709" w:type="dxa"/>
          </w:tcPr>
          <w:p w14:paraId="57739B32">
            <w:pPr>
              <w:ind w:left="0" w:right="-31" w:firstLine="0"/>
              <w:jc w:val="center"/>
              <w:rPr>
                <w:rFonts w:ascii="Times New Roman" w:hAnsi="Times New Roman"/>
                <w:i w:val="0"/>
                <w:sz w:val="18"/>
                <w:szCs w:val="18"/>
              </w:rPr>
            </w:pPr>
            <w:r>
              <w:rPr>
                <w:rFonts w:ascii="Times New Roman" w:hAnsi="Times New Roman"/>
                <w:i w:val="0"/>
                <w:sz w:val="18"/>
                <w:szCs w:val="18"/>
              </w:rPr>
              <w:t>3.8</w:t>
            </w:r>
          </w:p>
        </w:tc>
        <w:tc>
          <w:tcPr>
            <w:tcW w:w="5528" w:type="dxa"/>
          </w:tcPr>
          <w:p w14:paraId="1AA400E9">
            <w:pPr>
              <w:pStyle w:val="593"/>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14:paraId="47A7AC8B">
            <w:pPr>
              <w:pStyle w:val="647"/>
              <w:ind w:right="-31"/>
              <w:rPr>
                <w:sz w:val="18"/>
                <w:szCs w:val="18"/>
              </w:rPr>
            </w:pPr>
            <w:r>
              <w:rPr>
                <w:sz w:val="18"/>
                <w:szCs w:val="18"/>
              </w:rPr>
              <w:t>1.1 Размеры   земельных  участков принимают  минимальный / максимальный:</w:t>
            </w:r>
          </w:p>
          <w:p w14:paraId="7C24F0C4">
            <w:pPr>
              <w:pStyle w:val="593"/>
              <w:ind w:right="-31"/>
              <w:rPr>
                <w:rFonts w:ascii="Times New Roman" w:hAnsi="Times New Roman"/>
                <w:sz w:val="18"/>
                <w:szCs w:val="18"/>
              </w:rPr>
            </w:pPr>
            <w:r>
              <w:rPr>
                <w:rFonts w:ascii="Times New Roman" w:hAnsi="Times New Roman"/>
                <w:sz w:val="18"/>
                <w:szCs w:val="18"/>
              </w:rPr>
              <w:t>-    принимаются  - 40/60  м</w:t>
            </w:r>
            <w:r>
              <w:rPr>
                <w:rFonts w:ascii="Times New Roman" w:hAnsi="Times New Roman"/>
                <w:sz w:val="18"/>
                <w:szCs w:val="18"/>
                <w:vertAlign w:val="superscript"/>
              </w:rPr>
              <w:t>2</w:t>
            </w:r>
            <w:r>
              <w:rPr>
                <w:rFonts w:ascii="Times New Roman" w:hAnsi="Times New Roman"/>
                <w:sz w:val="18"/>
                <w:szCs w:val="18"/>
              </w:rPr>
              <w:t xml:space="preserve">  на 1 сотрудника. </w:t>
            </w:r>
          </w:p>
          <w:p w14:paraId="31AA1DFF">
            <w:pPr>
              <w:pStyle w:val="647"/>
              <w:ind w:right="-31"/>
              <w:rPr>
                <w:sz w:val="18"/>
                <w:szCs w:val="18"/>
              </w:rPr>
            </w:pPr>
            <w:r>
              <w:rPr>
                <w:sz w:val="18"/>
                <w:szCs w:val="18"/>
              </w:rPr>
              <w:t>2. Минимальный отступ от красной линии составляет:</w:t>
            </w:r>
          </w:p>
          <w:p w14:paraId="5C7CFFE1">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446727BE">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51CB9EB9">
            <w:pPr>
              <w:pStyle w:val="647"/>
              <w:ind w:right="-31"/>
              <w:rPr>
                <w:sz w:val="18"/>
                <w:szCs w:val="18"/>
              </w:rPr>
            </w:pPr>
            <w:r>
              <w:rPr>
                <w:sz w:val="18"/>
                <w:szCs w:val="18"/>
              </w:rPr>
              <w:t xml:space="preserve"> 3. Максимальное количество этажей – 2. </w:t>
            </w:r>
          </w:p>
          <w:p w14:paraId="7DEE5981">
            <w:pPr>
              <w:ind w:left="0" w:right="-31" w:firstLine="0"/>
              <w:jc w:val="both"/>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14:paraId="75330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556B5584">
            <w:pPr>
              <w:ind w:left="0" w:right="-31" w:firstLine="0"/>
              <w:jc w:val="center"/>
              <w:rPr>
                <w:rFonts w:ascii="Times New Roman" w:hAnsi="Times New Roman"/>
                <w:i w:val="0"/>
                <w:sz w:val="18"/>
                <w:szCs w:val="18"/>
              </w:rPr>
            </w:pPr>
            <w:r>
              <w:rPr>
                <w:rFonts w:ascii="Times New Roman" w:hAnsi="Times New Roman"/>
                <w:i w:val="0"/>
                <w:sz w:val="18"/>
                <w:szCs w:val="18"/>
              </w:rPr>
              <w:t>7.</w:t>
            </w:r>
          </w:p>
        </w:tc>
        <w:tc>
          <w:tcPr>
            <w:tcW w:w="3118" w:type="dxa"/>
          </w:tcPr>
          <w:p w14:paraId="51C4DC8C">
            <w:pPr>
              <w:ind w:left="0" w:right="-31" w:firstLine="0"/>
              <w:jc w:val="both"/>
              <w:rPr>
                <w:rFonts w:ascii="Times New Roman" w:hAnsi="Times New Roman"/>
                <w:i w:val="0"/>
                <w:sz w:val="18"/>
                <w:szCs w:val="18"/>
              </w:rPr>
            </w:pPr>
            <w:r>
              <w:rPr>
                <w:rFonts w:ascii="Times New Roman" w:hAnsi="Times New Roman"/>
                <w:i w:val="0"/>
                <w:sz w:val="18"/>
                <w:szCs w:val="18"/>
              </w:rPr>
              <w:t>Обеспечение  научной  деятельности</w:t>
            </w:r>
          </w:p>
        </w:tc>
        <w:tc>
          <w:tcPr>
            <w:tcW w:w="709" w:type="dxa"/>
          </w:tcPr>
          <w:p w14:paraId="0446CB1F">
            <w:pPr>
              <w:ind w:left="0" w:right="-31" w:firstLine="0"/>
              <w:jc w:val="both"/>
              <w:rPr>
                <w:rFonts w:ascii="Times New Roman" w:hAnsi="Times New Roman"/>
                <w:i w:val="0"/>
                <w:sz w:val="18"/>
                <w:szCs w:val="18"/>
              </w:rPr>
            </w:pPr>
            <w:r>
              <w:rPr>
                <w:rFonts w:ascii="Times New Roman" w:hAnsi="Times New Roman"/>
                <w:i w:val="0"/>
                <w:sz w:val="18"/>
                <w:szCs w:val="18"/>
              </w:rPr>
              <w:t>ПР-1</w:t>
            </w:r>
          </w:p>
        </w:tc>
        <w:tc>
          <w:tcPr>
            <w:tcW w:w="4678" w:type="dxa"/>
          </w:tcPr>
          <w:p w14:paraId="5399DB49">
            <w:pPr>
              <w:spacing w:line="240" w:lineRule="auto"/>
              <w:ind w:left="0" w:right="-31" w:firstLine="0"/>
              <w:rPr>
                <w:rFonts w:ascii="Times New Roman" w:hAnsi="Times New Roman"/>
                <w:i w:val="0"/>
                <w:sz w:val="18"/>
                <w:szCs w:val="18"/>
              </w:rPr>
            </w:pPr>
            <w:r>
              <w:rPr>
                <w:rFonts w:ascii="Times New Roman" w:hAnsi="Times New Roman"/>
                <w:bCs/>
                <w:i w:val="0"/>
                <w:sz w:val="18"/>
                <w:szCs w:val="18"/>
              </w:rPr>
              <w:t>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кодами 3.9.1 - 3.9.3</w:t>
            </w:r>
          </w:p>
        </w:tc>
        <w:tc>
          <w:tcPr>
            <w:tcW w:w="709" w:type="dxa"/>
          </w:tcPr>
          <w:p w14:paraId="09CA6F76">
            <w:pPr>
              <w:ind w:left="0" w:right="-31" w:firstLine="0"/>
              <w:jc w:val="center"/>
              <w:rPr>
                <w:rFonts w:ascii="Times New Roman" w:hAnsi="Times New Roman"/>
                <w:i w:val="0"/>
                <w:sz w:val="18"/>
                <w:szCs w:val="18"/>
              </w:rPr>
            </w:pPr>
            <w:r>
              <w:rPr>
                <w:rFonts w:ascii="Times New Roman" w:hAnsi="Times New Roman"/>
                <w:i w:val="0"/>
                <w:sz w:val="18"/>
                <w:szCs w:val="18"/>
              </w:rPr>
              <w:t>3.9</w:t>
            </w:r>
          </w:p>
        </w:tc>
        <w:tc>
          <w:tcPr>
            <w:tcW w:w="5528" w:type="dxa"/>
          </w:tcPr>
          <w:p w14:paraId="6DDAF519">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7B6AC607">
            <w:pPr>
              <w:pStyle w:val="647"/>
              <w:ind w:right="-31"/>
              <w:rPr>
                <w:sz w:val="18"/>
                <w:szCs w:val="18"/>
              </w:rPr>
            </w:pPr>
            <w:r>
              <w:rPr>
                <w:sz w:val="18"/>
                <w:szCs w:val="18"/>
              </w:rPr>
              <w:t>2. Минимальный отступ от красной линии составляет:</w:t>
            </w:r>
          </w:p>
          <w:p w14:paraId="25D2ECD4">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0F4BE15C">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7FEF241D">
            <w:pPr>
              <w:pStyle w:val="647"/>
              <w:ind w:right="-31"/>
              <w:rPr>
                <w:sz w:val="18"/>
                <w:szCs w:val="18"/>
              </w:rPr>
            </w:pPr>
            <w:r>
              <w:rPr>
                <w:sz w:val="18"/>
                <w:szCs w:val="18"/>
              </w:rPr>
              <w:t xml:space="preserve"> 3. Максимальное количество этажей – 2. </w:t>
            </w:r>
          </w:p>
          <w:p w14:paraId="247FCFCD">
            <w:pPr>
              <w:ind w:left="0" w:right="-31" w:firstLine="0"/>
              <w:jc w:val="both"/>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14:paraId="36234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48D16846">
            <w:pPr>
              <w:ind w:left="0" w:right="-31" w:firstLine="0"/>
              <w:jc w:val="center"/>
              <w:rPr>
                <w:rFonts w:ascii="Times New Roman" w:hAnsi="Times New Roman"/>
                <w:i w:val="0"/>
                <w:sz w:val="18"/>
                <w:szCs w:val="18"/>
              </w:rPr>
            </w:pPr>
            <w:r>
              <w:rPr>
                <w:rFonts w:ascii="Times New Roman" w:hAnsi="Times New Roman"/>
                <w:i w:val="0"/>
                <w:sz w:val="18"/>
                <w:szCs w:val="18"/>
              </w:rPr>
              <w:t>8.</w:t>
            </w:r>
          </w:p>
        </w:tc>
        <w:tc>
          <w:tcPr>
            <w:tcW w:w="3118" w:type="dxa"/>
          </w:tcPr>
          <w:p w14:paraId="51543C96">
            <w:pPr>
              <w:ind w:left="0" w:right="-31" w:firstLine="0"/>
              <w:rPr>
                <w:rFonts w:ascii="Times New Roman" w:hAnsi="Times New Roman"/>
                <w:i w:val="0"/>
                <w:sz w:val="18"/>
                <w:szCs w:val="18"/>
              </w:rPr>
            </w:pPr>
            <w:r>
              <w:rPr>
                <w:rFonts w:ascii="Times New Roman" w:hAnsi="Times New Roman"/>
                <w:i w:val="0"/>
                <w:sz w:val="18"/>
                <w:szCs w:val="18"/>
              </w:rPr>
              <w:t>Амбулаторное  ветеринарное  обслуживание.</w:t>
            </w:r>
          </w:p>
        </w:tc>
        <w:tc>
          <w:tcPr>
            <w:tcW w:w="709" w:type="dxa"/>
          </w:tcPr>
          <w:p w14:paraId="59601FCE">
            <w:pPr>
              <w:ind w:left="0" w:right="-31" w:firstLine="0"/>
              <w:jc w:val="both"/>
              <w:rPr>
                <w:rFonts w:ascii="Times New Roman" w:hAnsi="Times New Roman"/>
                <w:i w:val="0"/>
                <w:sz w:val="18"/>
                <w:szCs w:val="18"/>
              </w:rPr>
            </w:pPr>
            <w:r>
              <w:rPr>
                <w:rFonts w:ascii="Times New Roman" w:hAnsi="Times New Roman"/>
                <w:i w:val="0"/>
                <w:sz w:val="18"/>
                <w:szCs w:val="18"/>
              </w:rPr>
              <w:t>ПР-1</w:t>
            </w:r>
          </w:p>
        </w:tc>
        <w:tc>
          <w:tcPr>
            <w:tcW w:w="4678" w:type="dxa"/>
          </w:tcPr>
          <w:p w14:paraId="09F85AAE">
            <w:pPr>
              <w:ind w:left="0" w:right="-31" w:firstLine="0"/>
              <w:rPr>
                <w:rFonts w:ascii="Times New Roman" w:hAnsi="Times New Roman"/>
                <w:i w:val="0"/>
                <w:sz w:val="18"/>
                <w:szCs w:val="18"/>
              </w:rPr>
            </w:pPr>
            <w:r>
              <w:rPr>
                <w:rFonts w:ascii="Times New Roman" w:hAnsi="Times New Roman"/>
                <w:i w:val="0"/>
                <w:sz w:val="18"/>
                <w:szCs w:val="18"/>
              </w:rPr>
              <w:t>Размещение объектов капитального строительства, предназначенных для оказания ветеринарных услуг без содержания животных</w:t>
            </w:r>
          </w:p>
        </w:tc>
        <w:tc>
          <w:tcPr>
            <w:tcW w:w="709" w:type="dxa"/>
          </w:tcPr>
          <w:p w14:paraId="7BEAA00D">
            <w:pPr>
              <w:ind w:left="0" w:right="-31" w:firstLine="0"/>
              <w:jc w:val="both"/>
              <w:rPr>
                <w:rFonts w:ascii="Times New Roman" w:hAnsi="Times New Roman"/>
                <w:i w:val="0"/>
                <w:sz w:val="18"/>
                <w:szCs w:val="18"/>
              </w:rPr>
            </w:pPr>
            <w:r>
              <w:rPr>
                <w:rFonts w:ascii="Times New Roman" w:hAnsi="Times New Roman"/>
                <w:i w:val="0"/>
                <w:sz w:val="18"/>
                <w:szCs w:val="18"/>
              </w:rPr>
              <w:t>3.10.1</w:t>
            </w:r>
          </w:p>
        </w:tc>
        <w:tc>
          <w:tcPr>
            <w:tcW w:w="5528" w:type="dxa"/>
          </w:tcPr>
          <w:p w14:paraId="1D9354EF">
            <w:pPr>
              <w:pStyle w:val="647"/>
              <w:ind w:right="-31"/>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350EC701">
            <w:pPr>
              <w:pStyle w:val="647"/>
              <w:ind w:right="-31"/>
              <w:rPr>
                <w:sz w:val="18"/>
                <w:szCs w:val="18"/>
              </w:rPr>
            </w:pPr>
            <w:r>
              <w:rPr>
                <w:sz w:val="18"/>
                <w:szCs w:val="18"/>
              </w:rPr>
              <w:t>2. Минимальный отступ от красной линии составляет:</w:t>
            </w:r>
          </w:p>
          <w:p w14:paraId="48337CB8">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60FAA0A3">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73BF61B8">
            <w:pPr>
              <w:pStyle w:val="647"/>
              <w:ind w:right="-31"/>
              <w:rPr>
                <w:sz w:val="18"/>
                <w:szCs w:val="18"/>
              </w:rPr>
            </w:pPr>
            <w:r>
              <w:rPr>
                <w:sz w:val="18"/>
                <w:szCs w:val="18"/>
              </w:rPr>
              <w:t xml:space="preserve"> 3. Максимальное количество этажей – 2. </w:t>
            </w:r>
          </w:p>
          <w:p w14:paraId="61841F28">
            <w:pPr>
              <w:pStyle w:val="593"/>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14:paraId="70C9F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279E2D8E">
            <w:pPr>
              <w:ind w:left="0" w:right="-31" w:firstLine="0"/>
              <w:jc w:val="center"/>
              <w:rPr>
                <w:rFonts w:ascii="Times New Roman" w:hAnsi="Times New Roman"/>
                <w:i w:val="0"/>
                <w:sz w:val="18"/>
                <w:szCs w:val="18"/>
              </w:rPr>
            </w:pPr>
            <w:r>
              <w:rPr>
                <w:rFonts w:ascii="Times New Roman" w:hAnsi="Times New Roman"/>
                <w:i w:val="0"/>
                <w:sz w:val="18"/>
                <w:szCs w:val="18"/>
              </w:rPr>
              <w:t>9.</w:t>
            </w:r>
          </w:p>
        </w:tc>
        <w:tc>
          <w:tcPr>
            <w:tcW w:w="3118" w:type="dxa"/>
          </w:tcPr>
          <w:p w14:paraId="0C966556">
            <w:pPr>
              <w:ind w:left="0" w:right="-31" w:firstLine="0"/>
              <w:jc w:val="both"/>
              <w:rPr>
                <w:rFonts w:ascii="Times New Roman" w:hAnsi="Times New Roman"/>
                <w:i w:val="0"/>
                <w:sz w:val="18"/>
                <w:szCs w:val="18"/>
              </w:rPr>
            </w:pPr>
            <w:r>
              <w:rPr>
                <w:rFonts w:ascii="Times New Roman" w:hAnsi="Times New Roman"/>
                <w:i w:val="0"/>
                <w:sz w:val="18"/>
                <w:szCs w:val="18"/>
              </w:rPr>
              <w:t>Деловое  управление.</w:t>
            </w:r>
          </w:p>
        </w:tc>
        <w:tc>
          <w:tcPr>
            <w:tcW w:w="709" w:type="dxa"/>
          </w:tcPr>
          <w:p w14:paraId="3E4E00F0">
            <w:pPr>
              <w:ind w:left="0" w:right="-31" w:firstLine="0"/>
              <w:jc w:val="both"/>
              <w:rPr>
                <w:rFonts w:ascii="Times New Roman" w:hAnsi="Times New Roman"/>
                <w:i w:val="0"/>
                <w:sz w:val="18"/>
                <w:szCs w:val="18"/>
              </w:rPr>
            </w:pPr>
            <w:r>
              <w:rPr>
                <w:rFonts w:ascii="Times New Roman" w:hAnsi="Times New Roman"/>
                <w:i w:val="0"/>
                <w:sz w:val="18"/>
                <w:szCs w:val="18"/>
              </w:rPr>
              <w:t>ПР-1</w:t>
            </w:r>
          </w:p>
        </w:tc>
        <w:tc>
          <w:tcPr>
            <w:tcW w:w="4678" w:type="dxa"/>
          </w:tcPr>
          <w:p w14:paraId="0978DD22">
            <w:pPr>
              <w:spacing w:line="240" w:lineRule="auto"/>
              <w:ind w:left="0" w:right="-31" w:firstLine="0"/>
              <w:jc w:val="both"/>
              <w:rPr>
                <w:rFonts w:ascii="Times New Roman" w:hAnsi="Times New Roman"/>
                <w:i w:val="0"/>
                <w:sz w:val="18"/>
                <w:szCs w:val="18"/>
              </w:rPr>
            </w:pPr>
            <w:r>
              <w:rPr>
                <w:rFonts w:ascii="Times New Roman" w:hAnsi="Times New Roman"/>
                <w:i w:val="0"/>
                <w:sz w:val="18"/>
                <w:szCs w:val="18"/>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709" w:type="dxa"/>
          </w:tcPr>
          <w:p w14:paraId="33B04D36">
            <w:pPr>
              <w:ind w:left="0" w:right="-31" w:firstLine="0"/>
              <w:jc w:val="center"/>
              <w:rPr>
                <w:rFonts w:ascii="Times New Roman" w:hAnsi="Times New Roman"/>
                <w:i w:val="0"/>
                <w:sz w:val="18"/>
                <w:szCs w:val="18"/>
              </w:rPr>
            </w:pPr>
            <w:r>
              <w:rPr>
                <w:rFonts w:ascii="Times New Roman" w:hAnsi="Times New Roman"/>
                <w:i w:val="0"/>
                <w:sz w:val="18"/>
                <w:szCs w:val="18"/>
              </w:rPr>
              <w:t>4.1</w:t>
            </w:r>
          </w:p>
        </w:tc>
        <w:tc>
          <w:tcPr>
            <w:tcW w:w="5528" w:type="dxa"/>
          </w:tcPr>
          <w:p w14:paraId="39DE9AAD">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526B7EE6">
            <w:pPr>
              <w:pStyle w:val="647"/>
              <w:ind w:right="-31"/>
              <w:rPr>
                <w:sz w:val="18"/>
                <w:szCs w:val="18"/>
              </w:rPr>
            </w:pPr>
            <w:r>
              <w:rPr>
                <w:sz w:val="18"/>
                <w:szCs w:val="18"/>
              </w:rPr>
              <w:t>2. Минимальный отступ от красной линии составляет:</w:t>
            </w:r>
          </w:p>
          <w:p w14:paraId="3C5E7985">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75D7C360">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2AD0A83A">
            <w:pPr>
              <w:pStyle w:val="647"/>
              <w:ind w:right="-31"/>
              <w:rPr>
                <w:sz w:val="18"/>
                <w:szCs w:val="18"/>
              </w:rPr>
            </w:pPr>
            <w:r>
              <w:rPr>
                <w:sz w:val="18"/>
                <w:szCs w:val="18"/>
              </w:rPr>
              <w:t xml:space="preserve"> 3. Максимальное количество этажей – 2. </w:t>
            </w:r>
          </w:p>
          <w:p w14:paraId="10F35AC9">
            <w:pPr>
              <w:pStyle w:val="593"/>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14:paraId="30C76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0FAEA0F4">
            <w:pPr>
              <w:ind w:left="0" w:right="-31" w:firstLine="0"/>
              <w:jc w:val="center"/>
              <w:rPr>
                <w:rFonts w:ascii="Times New Roman" w:hAnsi="Times New Roman"/>
                <w:i w:val="0"/>
                <w:sz w:val="18"/>
                <w:szCs w:val="18"/>
              </w:rPr>
            </w:pPr>
            <w:r>
              <w:rPr>
                <w:rFonts w:ascii="Times New Roman" w:hAnsi="Times New Roman"/>
                <w:i w:val="0"/>
                <w:sz w:val="18"/>
                <w:szCs w:val="18"/>
              </w:rPr>
              <w:t>10.</w:t>
            </w:r>
          </w:p>
        </w:tc>
        <w:tc>
          <w:tcPr>
            <w:tcW w:w="3118" w:type="dxa"/>
          </w:tcPr>
          <w:p w14:paraId="7A95BCEE">
            <w:pPr>
              <w:ind w:left="0" w:right="-31" w:firstLine="0"/>
              <w:rPr>
                <w:rFonts w:ascii="Times New Roman" w:hAnsi="Times New Roman"/>
                <w:i w:val="0"/>
                <w:sz w:val="18"/>
                <w:szCs w:val="18"/>
              </w:rPr>
            </w:pPr>
            <w:r>
              <w:rPr>
                <w:rFonts w:ascii="Times New Roman" w:hAnsi="Times New Roman"/>
                <w:i w:val="0"/>
                <w:sz w:val="18"/>
                <w:szCs w:val="18"/>
              </w:rPr>
              <w:t>Объекты торговли (торговые центры, торгово-развлекательные центры (комплексы)</w:t>
            </w:r>
          </w:p>
        </w:tc>
        <w:tc>
          <w:tcPr>
            <w:tcW w:w="709" w:type="dxa"/>
          </w:tcPr>
          <w:p w14:paraId="5F923E95">
            <w:pPr>
              <w:ind w:left="0" w:right="-31" w:firstLine="0"/>
              <w:jc w:val="both"/>
              <w:rPr>
                <w:rFonts w:ascii="Times New Roman" w:hAnsi="Times New Roman"/>
                <w:i w:val="0"/>
                <w:sz w:val="18"/>
                <w:szCs w:val="18"/>
              </w:rPr>
            </w:pPr>
            <w:r>
              <w:rPr>
                <w:rFonts w:ascii="Times New Roman" w:hAnsi="Times New Roman"/>
                <w:i w:val="0"/>
                <w:sz w:val="18"/>
                <w:szCs w:val="18"/>
              </w:rPr>
              <w:t>ПР-1</w:t>
            </w:r>
          </w:p>
        </w:tc>
        <w:tc>
          <w:tcPr>
            <w:tcW w:w="4678" w:type="dxa"/>
          </w:tcPr>
          <w:p w14:paraId="46DB9AAA">
            <w:pPr>
              <w:pStyle w:val="593"/>
              <w:tabs>
                <w:tab w:val="left" w:pos="2018"/>
                <w:tab w:val="left" w:pos="2193"/>
                <w:tab w:val="left" w:pos="4286"/>
                <w:tab w:val="left" w:pos="4428"/>
              </w:tabs>
              <w:rPr>
                <w:rFonts w:ascii="Times New Roman" w:hAnsi="Times New Roman"/>
                <w:sz w:val="18"/>
                <w:szCs w:val="18"/>
              </w:rPr>
            </w:pPr>
            <w:r>
              <w:rPr>
                <w:rFonts w:ascii="Times New Roman" w:hAnsi="Times New Roman"/>
                <w:sz w:val="18"/>
                <w:szCs w:val="18"/>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4.5 - 4.8.2;</w:t>
            </w:r>
          </w:p>
          <w:p w14:paraId="04DCD176">
            <w:pPr>
              <w:pStyle w:val="593"/>
              <w:ind w:right="-31"/>
              <w:rPr>
                <w:rFonts w:ascii="Times New Roman" w:hAnsi="Times New Roman"/>
                <w:sz w:val="18"/>
                <w:szCs w:val="18"/>
              </w:rPr>
            </w:pPr>
            <w:r>
              <w:rPr>
                <w:rFonts w:ascii="Times New Roman" w:hAnsi="Times New Roman"/>
                <w:sz w:val="18"/>
                <w:szCs w:val="18"/>
              </w:rPr>
              <w:t>размещение гаражей и (или) стоянок для автомобилей сотрудников и посетителей торгового центра</w:t>
            </w:r>
          </w:p>
        </w:tc>
        <w:tc>
          <w:tcPr>
            <w:tcW w:w="709" w:type="dxa"/>
          </w:tcPr>
          <w:p w14:paraId="3478F918">
            <w:pPr>
              <w:ind w:left="0" w:right="-31" w:firstLine="0"/>
              <w:jc w:val="center"/>
              <w:rPr>
                <w:rFonts w:ascii="Times New Roman" w:hAnsi="Times New Roman"/>
                <w:i w:val="0"/>
                <w:sz w:val="18"/>
                <w:szCs w:val="18"/>
              </w:rPr>
            </w:pPr>
            <w:r>
              <w:rPr>
                <w:rFonts w:ascii="Times New Roman" w:hAnsi="Times New Roman"/>
                <w:i w:val="0"/>
                <w:sz w:val="18"/>
                <w:szCs w:val="18"/>
              </w:rPr>
              <w:t>4.2</w:t>
            </w:r>
          </w:p>
        </w:tc>
        <w:tc>
          <w:tcPr>
            <w:tcW w:w="5528" w:type="dxa"/>
            <w:vAlign w:val="center"/>
          </w:tcPr>
          <w:p w14:paraId="67A97E20">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14:paraId="2607AD95">
            <w:pPr>
              <w:pStyle w:val="647"/>
              <w:ind w:right="-31"/>
              <w:rPr>
                <w:sz w:val="18"/>
                <w:szCs w:val="18"/>
              </w:rPr>
            </w:pPr>
            <w:r>
              <w:rPr>
                <w:sz w:val="18"/>
                <w:szCs w:val="18"/>
              </w:rPr>
              <w:t>1.1  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082C116C">
            <w:pPr>
              <w:pStyle w:val="593"/>
              <w:ind w:right="-31"/>
              <w:rPr>
                <w:rFonts w:ascii="Times New Roman" w:hAnsi="Times New Roman"/>
                <w:sz w:val="18"/>
                <w:szCs w:val="18"/>
              </w:rPr>
            </w:pPr>
            <w:r>
              <w:rPr>
                <w:rFonts w:ascii="Times New Roman" w:hAnsi="Times New Roman"/>
                <w:sz w:val="18"/>
                <w:szCs w:val="18"/>
              </w:rPr>
              <w:t xml:space="preserve"> 1.2 Размеры участков минимальный / максимальный:</w:t>
            </w:r>
          </w:p>
          <w:p w14:paraId="0BC734D1">
            <w:pPr>
              <w:pStyle w:val="593"/>
              <w:ind w:right="-31"/>
              <w:rPr>
                <w:rFonts w:ascii="Times New Roman" w:hAnsi="Times New Roman"/>
                <w:sz w:val="18"/>
                <w:szCs w:val="18"/>
              </w:rPr>
            </w:pPr>
            <w:r>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14:paraId="529271D2">
            <w:pPr>
              <w:pStyle w:val="647"/>
              <w:ind w:right="-31"/>
              <w:rPr>
                <w:sz w:val="18"/>
                <w:szCs w:val="18"/>
              </w:rPr>
            </w:pPr>
            <w:r>
              <w:rPr>
                <w:sz w:val="18"/>
                <w:szCs w:val="18"/>
              </w:rPr>
              <w:t>2. Минимальный отступ от красной линии составляет:</w:t>
            </w:r>
          </w:p>
          <w:p w14:paraId="3EC2D0B9">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081F7C65">
            <w:pPr>
              <w:pStyle w:val="593"/>
              <w:ind w:right="-31"/>
              <w:rPr>
                <w:rFonts w:ascii="Times New Roman" w:hAnsi="Times New Roman"/>
                <w:sz w:val="18"/>
                <w:szCs w:val="18"/>
              </w:rPr>
            </w:pPr>
            <w:r>
              <w:rPr>
                <w:rFonts w:ascii="Times New Roman" w:hAnsi="Times New Roman"/>
                <w:sz w:val="18"/>
                <w:szCs w:val="18"/>
              </w:rPr>
              <w:t>- в  новой  застройке -  не  менее 5м.</w:t>
            </w:r>
          </w:p>
          <w:p w14:paraId="6FE1963D">
            <w:pPr>
              <w:pStyle w:val="647"/>
              <w:ind w:right="-31"/>
              <w:rPr>
                <w:sz w:val="18"/>
                <w:szCs w:val="18"/>
              </w:rPr>
            </w:pPr>
            <w:r>
              <w:rPr>
                <w:sz w:val="18"/>
                <w:szCs w:val="18"/>
              </w:rPr>
              <w:t xml:space="preserve">3. Максимальное количество этажей – 2. </w:t>
            </w:r>
          </w:p>
          <w:p w14:paraId="2BF77564">
            <w:pPr>
              <w:pStyle w:val="593"/>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14:paraId="29FC7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5244099A">
            <w:pPr>
              <w:ind w:left="0" w:right="-31" w:firstLine="0"/>
              <w:jc w:val="center"/>
              <w:rPr>
                <w:rFonts w:ascii="Times New Roman" w:hAnsi="Times New Roman"/>
                <w:i w:val="0"/>
                <w:sz w:val="18"/>
                <w:szCs w:val="18"/>
              </w:rPr>
            </w:pPr>
            <w:r>
              <w:rPr>
                <w:rFonts w:ascii="Times New Roman" w:hAnsi="Times New Roman"/>
                <w:i w:val="0"/>
                <w:sz w:val="18"/>
                <w:szCs w:val="18"/>
              </w:rPr>
              <w:t>11</w:t>
            </w:r>
          </w:p>
        </w:tc>
        <w:tc>
          <w:tcPr>
            <w:tcW w:w="3118" w:type="dxa"/>
          </w:tcPr>
          <w:p w14:paraId="54F4E057">
            <w:pPr>
              <w:ind w:left="0" w:right="-31" w:firstLine="0"/>
              <w:jc w:val="both"/>
              <w:rPr>
                <w:rFonts w:ascii="Times New Roman" w:hAnsi="Times New Roman"/>
                <w:i w:val="0"/>
                <w:sz w:val="18"/>
                <w:szCs w:val="18"/>
              </w:rPr>
            </w:pPr>
            <w:r>
              <w:rPr>
                <w:rFonts w:ascii="Times New Roman" w:hAnsi="Times New Roman"/>
                <w:i w:val="0"/>
                <w:sz w:val="18"/>
                <w:szCs w:val="18"/>
              </w:rPr>
              <w:t>Рынки.</w:t>
            </w:r>
          </w:p>
        </w:tc>
        <w:tc>
          <w:tcPr>
            <w:tcW w:w="709" w:type="dxa"/>
          </w:tcPr>
          <w:p w14:paraId="42F77057">
            <w:pPr>
              <w:ind w:left="0" w:right="-31" w:firstLine="0"/>
              <w:jc w:val="both"/>
              <w:rPr>
                <w:rFonts w:ascii="Times New Roman" w:hAnsi="Times New Roman"/>
                <w:i w:val="0"/>
                <w:sz w:val="18"/>
                <w:szCs w:val="18"/>
              </w:rPr>
            </w:pPr>
            <w:r>
              <w:rPr>
                <w:rFonts w:ascii="Times New Roman" w:hAnsi="Times New Roman"/>
                <w:i w:val="0"/>
                <w:sz w:val="18"/>
                <w:szCs w:val="18"/>
              </w:rPr>
              <w:t>ПР-1</w:t>
            </w:r>
          </w:p>
        </w:tc>
        <w:tc>
          <w:tcPr>
            <w:tcW w:w="4678" w:type="dxa"/>
          </w:tcPr>
          <w:p w14:paraId="6BEF408C">
            <w:pPr>
              <w:pStyle w:val="593"/>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3FF930D9">
            <w:pPr>
              <w:pStyle w:val="593"/>
              <w:ind w:right="-31"/>
              <w:rPr>
                <w:rFonts w:ascii="Times New Roman" w:hAnsi="Times New Roman"/>
              </w:rPr>
            </w:pPr>
            <w:r>
              <w:rPr>
                <w:rFonts w:ascii="Times New Roman" w:hAnsi="Times New Roman"/>
                <w:bCs/>
                <w:sz w:val="18"/>
                <w:szCs w:val="18"/>
              </w:rPr>
              <w:t>размещение гаражей и (или) стоянок для автомобилей сотрудников и посетителей рынка</w:t>
            </w:r>
          </w:p>
        </w:tc>
        <w:tc>
          <w:tcPr>
            <w:tcW w:w="709" w:type="dxa"/>
          </w:tcPr>
          <w:p w14:paraId="6BA1FA24">
            <w:pPr>
              <w:ind w:left="0" w:right="-31" w:firstLine="0"/>
              <w:jc w:val="center"/>
              <w:rPr>
                <w:rFonts w:ascii="Times New Roman" w:hAnsi="Times New Roman"/>
                <w:i w:val="0"/>
                <w:sz w:val="18"/>
                <w:szCs w:val="18"/>
              </w:rPr>
            </w:pPr>
            <w:r>
              <w:rPr>
                <w:rFonts w:ascii="Times New Roman" w:hAnsi="Times New Roman"/>
                <w:i w:val="0"/>
                <w:sz w:val="18"/>
                <w:szCs w:val="18"/>
              </w:rPr>
              <w:t>4.3</w:t>
            </w:r>
          </w:p>
        </w:tc>
        <w:tc>
          <w:tcPr>
            <w:tcW w:w="5528" w:type="dxa"/>
            <w:vAlign w:val="center"/>
          </w:tcPr>
          <w:p w14:paraId="006BF8E6">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14:paraId="4D46E8A5">
            <w:pPr>
              <w:pStyle w:val="647"/>
              <w:ind w:right="-31"/>
              <w:rPr>
                <w:sz w:val="18"/>
                <w:szCs w:val="18"/>
              </w:rPr>
            </w:pPr>
            <w:r>
              <w:rPr>
                <w:sz w:val="18"/>
                <w:szCs w:val="18"/>
              </w:rPr>
              <w:t>1.1</w:t>
            </w:r>
            <w:r>
              <w:rPr>
                <w:color w:val="FF0000"/>
                <w:sz w:val="18"/>
                <w:szCs w:val="18"/>
              </w:rPr>
              <w:t xml:space="preserve">  </w:t>
            </w:r>
            <w:r>
              <w:rPr>
                <w:sz w:val="18"/>
                <w:szCs w:val="18"/>
              </w:rPr>
              <w:t>Предельные размеры земельных участков для  рынков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64ADE0A1">
            <w:pPr>
              <w:pStyle w:val="647"/>
              <w:ind w:right="-31"/>
              <w:rPr>
                <w:sz w:val="18"/>
                <w:szCs w:val="18"/>
              </w:rPr>
            </w:pPr>
            <w:r>
              <w:rPr>
                <w:sz w:val="18"/>
                <w:szCs w:val="18"/>
              </w:rPr>
              <w:t>2. Минимальный отступ от красной линии составляет:</w:t>
            </w:r>
          </w:p>
          <w:p w14:paraId="484257A0">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5CDFDE1B">
            <w:pPr>
              <w:pStyle w:val="593"/>
              <w:ind w:right="-31"/>
              <w:rPr>
                <w:rFonts w:ascii="Times New Roman" w:hAnsi="Times New Roman"/>
                <w:sz w:val="18"/>
                <w:szCs w:val="18"/>
              </w:rPr>
            </w:pPr>
            <w:r>
              <w:rPr>
                <w:rFonts w:ascii="Times New Roman" w:hAnsi="Times New Roman"/>
                <w:sz w:val="18"/>
                <w:szCs w:val="18"/>
              </w:rPr>
              <w:t>- в  новой  застройке -  не  менее 5м.</w:t>
            </w:r>
          </w:p>
          <w:p w14:paraId="78C1869E">
            <w:pPr>
              <w:pStyle w:val="647"/>
              <w:ind w:right="-31"/>
              <w:rPr>
                <w:sz w:val="18"/>
                <w:szCs w:val="18"/>
              </w:rPr>
            </w:pPr>
            <w:r>
              <w:rPr>
                <w:sz w:val="18"/>
                <w:szCs w:val="18"/>
              </w:rPr>
              <w:t xml:space="preserve">3. Максимальное количество этажей – 2. </w:t>
            </w:r>
          </w:p>
          <w:p w14:paraId="09714A2A">
            <w:pPr>
              <w:ind w:left="0" w:right="-31" w:firstLine="0"/>
              <w:jc w:val="both"/>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14:paraId="4DA49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5CF7EF51">
            <w:pPr>
              <w:ind w:left="0" w:right="-31" w:firstLine="0"/>
              <w:jc w:val="center"/>
              <w:rPr>
                <w:rFonts w:ascii="Times New Roman" w:hAnsi="Times New Roman"/>
                <w:i w:val="0"/>
                <w:sz w:val="18"/>
                <w:szCs w:val="18"/>
              </w:rPr>
            </w:pPr>
            <w:r>
              <w:rPr>
                <w:rFonts w:ascii="Times New Roman" w:hAnsi="Times New Roman"/>
                <w:i w:val="0"/>
                <w:sz w:val="18"/>
                <w:szCs w:val="18"/>
              </w:rPr>
              <w:t>12.</w:t>
            </w:r>
          </w:p>
        </w:tc>
        <w:tc>
          <w:tcPr>
            <w:tcW w:w="3118" w:type="dxa"/>
          </w:tcPr>
          <w:p w14:paraId="53D81631">
            <w:pPr>
              <w:pStyle w:val="593"/>
              <w:ind w:right="-31"/>
              <w:rPr>
                <w:rFonts w:ascii="Times New Roman" w:hAnsi="Times New Roman"/>
                <w:sz w:val="18"/>
                <w:szCs w:val="18"/>
              </w:rPr>
            </w:pPr>
            <w:r>
              <w:rPr>
                <w:rFonts w:ascii="Times New Roman" w:hAnsi="Times New Roman"/>
                <w:sz w:val="18"/>
                <w:szCs w:val="18"/>
              </w:rPr>
              <w:t>Магазины</w:t>
            </w:r>
          </w:p>
          <w:p w14:paraId="4B5F87A4">
            <w:pPr>
              <w:pStyle w:val="593"/>
              <w:ind w:right="-31"/>
              <w:rPr>
                <w:rFonts w:ascii="Times New Roman" w:hAnsi="Times New Roman"/>
              </w:rPr>
            </w:pPr>
          </w:p>
        </w:tc>
        <w:tc>
          <w:tcPr>
            <w:tcW w:w="709" w:type="dxa"/>
          </w:tcPr>
          <w:p w14:paraId="278A70F7">
            <w:pPr>
              <w:ind w:left="0" w:right="-31" w:firstLine="0"/>
              <w:jc w:val="both"/>
              <w:rPr>
                <w:rFonts w:ascii="Times New Roman" w:hAnsi="Times New Roman"/>
                <w:i w:val="0"/>
                <w:sz w:val="18"/>
                <w:szCs w:val="18"/>
              </w:rPr>
            </w:pPr>
            <w:r>
              <w:rPr>
                <w:rFonts w:ascii="Times New Roman" w:hAnsi="Times New Roman"/>
                <w:i w:val="0"/>
                <w:sz w:val="18"/>
                <w:szCs w:val="18"/>
              </w:rPr>
              <w:t>ПР-1</w:t>
            </w:r>
          </w:p>
        </w:tc>
        <w:tc>
          <w:tcPr>
            <w:tcW w:w="4678" w:type="dxa"/>
          </w:tcPr>
          <w:p w14:paraId="366324B7">
            <w:pPr>
              <w:pStyle w:val="593"/>
              <w:ind w:right="-31"/>
              <w:rPr>
                <w:rFonts w:ascii="Times New Roman" w:hAnsi="Times New Roman"/>
                <w:b/>
                <w:sz w:val="18"/>
                <w:szCs w:val="18"/>
              </w:rPr>
            </w:pPr>
            <w:r>
              <w:rPr>
                <w:rFonts w:ascii="Times New Roman" w:hAnsi="Times New Roman"/>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709" w:type="dxa"/>
          </w:tcPr>
          <w:p w14:paraId="3C58DBC4">
            <w:pPr>
              <w:pStyle w:val="593"/>
              <w:ind w:right="-31"/>
              <w:jc w:val="center"/>
              <w:rPr>
                <w:rFonts w:ascii="Times New Roman" w:hAnsi="Times New Roman"/>
                <w:sz w:val="18"/>
                <w:szCs w:val="18"/>
              </w:rPr>
            </w:pPr>
            <w:r>
              <w:rPr>
                <w:rFonts w:ascii="Times New Roman" w:hAnsi="Times New Roman"/>
                <w:sz w:val="18"/>
                <w:szCs w:val="18"/>
              </w:rPr>
              <w:t>4.4</w:t>
            </w:r>
          </w:p>
          <w:p w14:paraId="045B8C37">
            <w:pPr>
              <w:pStyle w:val="593"/>
              <w:ind w:right="-31"/>
              <w:jc w:val="center"/>
              <w:rPr>
                <w:rFonts w:ascii="Times New Roman" w:hAnsi="Times New Roman"/>
              </w:rPr>
            </w:pPr>
          </w:p>
        </w:tc>
        <w:tc>
          <w:tcPr>
            <w:tcW w:w="5528" w:type="dxa"/>
            <w:vAlign w:val="center"/>
          </w:tcPr>
          <w:p w14:paraId="2C891BD5">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14:paraId="14F84E75">
            <w:pPr>
              <w:pStyle w:val="647"/>
              <w:ind w:right="-31"/>
              <w:rPr>
                <w:sz w:val="18"/>
                <w:szCs w:val="18"/>
              </w:rPr>
            </w:pPr>
            <w:r>
              <w:rPr>
                <w:sz w:val="18"/>
                <w:szCs w:val="18"/>
              </w:rPr>
              <w:t>1.1</w:t>
            </w:r>
            <w:r>
              <w:rPr>
                <w:color w:val="FF0000"/>
                <w:sz w:val="18"/>
                <w:szCs w:val="18"/>
              </w:rPr>
              <w:t xml:space="preserve">  </w:t>
            </w:r>
            <w:r>
              <w:rPr>
                <w:sz w:val="18"/>
                <w:szCs w:val="18"/>
              </w:rPr>
              <w:t>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373E7DF1">
            <w:pPr>
              <w:pStyle w:val="593"/>
              <w:ind w:right="-31"/>
              <w:rPr>
                <w:rFonts w:ascii="Times New Roman" w:hAnsi="Times New Roman"/>
                <w:sz w:val="18"/>
                <w:szCs w:val="18"/>
              </w:rPr>
            </w:pPr>
            <w:r>
              <w:rPr>
                <w:rFonts w:ascii="Times New Roman" w:hAnsi="Times New Roman"/>
                <w:sz w:val="18"/>
                <w:szCs w:val="18"/>
              </w:rPr>
              <w:t xml:space="preserve"> 1.2 Размеры участков минимальный / максимальный:</w:t>
            </w:r>
          </w:p>
          <w:p w14:paraId="3ACF9895">
            <w:pPr>
              <w:pStyle w:val="593"/>
              <w:ind w:right="-31"/>
              <w:rPr>
                <w:rFonts w:ascii="Times New Roman" w:hAnsi="Times New Roman"/>
                <w:sz w:val="18"/>
                <w:szCs w:val="18"/>
              </w:rPr>
            </w:pPr>
            <w:r>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14:paraId="237C7701">
            <w:pPr>
              <w:pStyle w:val="647"/>
              <w:ind w:right="-31"/>
              <w:rPr>
                <w:sz w:val="18"/>
                <w:szCs w:val="18"/>
              </w:rPr>
            </w:pPr>
            <w:r>
              <w:rPr>
                <w:sz w:val="18"/>
                <w:szCs w:val="18"/>
              </w:rPr>
              <w:t>2. Минимальный отступ от красной линии составляет:</w:t>
            </w:r>
          </w:p>
          <w:p w14:paraId="0CB35BFE">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2E624C24">
            <w:pPr>
              <w:pStyle w:val="593"/>
              <w:ind w:right="-31"/>
              <w:rPr>
                <w:rFonts w:ascii="Times New Roman" w:hAnsi="Times New Roman"/>
                <w:sz w:val="18"/>
                <w:szCs w:val="18"/>
              </w:rPr>
            </w:pPr>
            <w:r>
              <w:rPr>
                <w:rFonts w:ascii="Times New Roman" w:hAnsi="Times New Roman"/>
                <w:sz w:val="18"/>
                <w:szCs w:val="18"/>
              </w:rPr>
              <w:t>- в  новой  застройке -  не  менее 5м.</w:t>
            </w:r>
          </w:p>
          <w:p w14:paraId="1BE80C33">
            <w:pPr>
              <w:pStyle w:val="647"/>
              <w:ind w:right="-31"/>
              <w:rPr>
                <w:sz w:val="18"/>
                <w:szCs w:val="18"/>
              </w:rPr>
            </w:pPr>
            <w:r>
              <w:rPr>
                <w:sz w:val="18"/>
                <w:szCs w:val="18"/>
              </w:rPr>
              <w:t xml:space="preserve">3. Максимальное количество этажей – 2. </w:t>
            </w:r>
          </w:p>
          <w:p w14:paraId="5037B9AE">
            <w:pPr>
              <w:ind w:left="0" w:right="-31" w:firstLine="0"/>
              <w:jc w:val="both"/>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14:paraId="09B67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534" w:type="dxa"/>
          </w:tcPr>
          <w:p w14:paraId="2ABC8674">
            <w:pPr>
              <w:ind w:left="0" w:right="-31" w:firstLine="0"/>
              <w:jc w:val="center"/>
              <w:rPr>
                <w:rFonts w:ascii="Times New Roman" w:hAnsi="Times New Roman"/>
                <w:i w:val="0"/>
                <w:sz w:val="18"/>
                <w:szCs w:val="18"/>
              </w:rPr>
            </w:pPr>
            <w:r>
              <w:rPr>
                <w:rFonts w:ascii="Times New Roman" w:hAnsi="Times New Roman"/>
                <w:i w:val="0"/>
                <w:sz w:val="18"/>
                <w:szCs w:val="18"/>
              </w:rPr>
              <w:t>13.</w:t>
            </w:r>
          </w:p>
        </w:tc>
        <w:tc>
          <w:tcPr>
            <w:tcW w:w="3118" w:type="dxa"/>
          </w:tcPr>
          <w:p w14:paraId="6B6B2420">
            <w:pPr>
              <w:ind w:left="0" w:right="-31" w:firstLine="0"/>
              <w:jc w:val="both"/>
              <w:rPr>
                <w:rFonts w:ascii="Times New Roman" w:hAnsi="Times New Roman"/>
                <w:i w:val="0"/>
                <w:sz w:val="18"/>
                <w:szCs w:val="18"/>
              </w:rPr>
            </w:pPr>
            <w:r>
              <w:rPr>
                <w:rFonts w:ascii="Times New Roman" w:hAnsi="Times New Roman"/>
                <w:i w:val="0"/>
                <w:sz w:val="18"/>
                <w:szCs w:val="18"/>
              </w:rPr>
              <w:t>Банковская и страховая деятельность</w:t>
            </w:r>
          </w:p>
        </w:tc>
        <w:tc>
          <w:tcPr>
            <w:tcW w:w="709" w:type="dxa"/>
          </w:tcPr>
          <w:p w14:paraId="3426E66B">
            <w:pPr>
              <w:ind w:left="0" w:right="-31" w:firstLine="0"/>
              <w:jc w:val="both"/>
              <w:rPr>
                <w:rFonts w:ascii="Times New Roman" w:hAnsi="Times New Roman"/>
                <w:i w:val="0"/>
                <w:sz w:val="18"/>
                <w:szCs w:val="18"/>
              </w:rPr>
            </w:pPr>
            <w:r>
              <w:rPr>
                <w:rFonts w:ascii="Times New Roman" w:hAnsi="Times New Roman"/>
                <w:i w:val="0"/>
                <w:sz w:val="18"/>
                <w:szCs w:val="18"/>
              </w:rPr>
              <w:t>ПР-1</w:t>
            </w:r>
          </w:p>
        </w:tc>
        <w:tc>
          <w:tcPr>
            <w:tcW w:w="4678" w:type="dxa"/>
          </w:tcPr>
          <w:p w14:paraId="5AE39B6E">
            <w:pPr>
              <w:spacing w:line="240" w:lineRule="auto"/>
              <w:ind w:left="0" w:right="-31" w:firstLine="0"/>
              <w:rPr>
                <w:rFonts w:ascii="Times New Roman" w:hAnsi="Times New Roman"/>
                <w:i w:val="0"/>
                <w:sz w:val="18"/>
                <w:szCs w:val="18"/>
              </w:rPr>
            </w:pPr>
            <w:r>
              <w:rPr>
                <w:rFonts w:ascii="Times New Roman" w:hAnsi="Times New Roman"/>
                <w:bCs/>
                <w:i w:val="0"/>
                <w:sz w:val="18"/>
                <w:szCs w:val="18"/>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709" w:type="dxa"/>
          </w:tcPr>
          <w:p w14:paraId="35E7EE01">
            <w:pPr>
              <w:ind w:left="0" w:right="-31" w:firstLine="0"/>
              <w:jc w:val="center"/>
              <w:rPr>
                <w:rFonts w:ascii="Times New Roman" w:hAnsi="Times New Roman"/>
                <w:i w:val="0"/>
                <w:sz w:val="18"/>
                <w:szCs w:val="18"/>
              </w:rPr>
            </w:pPr>
            <w:r>
              <w:rPr>
                <w:rFonts w:ascii="Times New Roman" w:hAnsi="Times New Roman"/>
                <w:i w:val="0"/>
                <w:sz w:val="18"/>
                <w:szCs w:val="18"/>
              </w:rPr>
              <w:t>4.5</w:t>
            </w:r>
          </w:p>
        </w:tc>
        <w:tc>
          <w:tcPr>
            <w:tcW w:w="5528" w:type="dxa"/>
            <w:vAlign w:val="center"/>
          </w:tcPr>
          <w:p w14:paraId="03FABF6E">
            <w:pPr>
              <w:pStyle w:val="647"/>
              <w:ind w:right="-31"/>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7F9382FA">
            <w:pPr>
              <w:pStyle w:val="647"/>
              <w:ind w:right="-31"/>
              <w:rPr>
                <w:sz w:val="18"/>
                <w:szCs w:val="18"/>
              </w:rPr>
            </w:pPr>
            <w:r>
              <w:rPr>
                <w:sz w:val="18"/>
                <w:szCs w:val="18"/>
              </w:rPr>
              <w:t>2. Минимальный отступ от красной линии составляет:</w:t>
            </w:r>
          </w:p>
          <w:p w14:paraId="364EAE7E">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327D89BD">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7EC4D4B3">
            <w:pPr>
              <w:pStyle w:val="647"/>
              <w:ind w:right="-31"/>
              <w:rPr>
                <w:sz w:val="18"/>
                <w:szCs w:val="18"/>
              </w:rPr>
            </w:pPr>
            <w:r>
              <w:rPr>
                <w:sz w:val="18"/>
                <w:szCs w:val="18"/>
              </w:rPr>
              <w:t xml:space="preserve"> 3. Максимальное количество этажей – 2. </w:t>
            </w:r>
          </w:p>
          <w:p w14:paraId="1BD7AF88">
            <w:pPr>
              <w:ind w:left="0" w:right="-31" w:firstLine="0"/>
              <w:jc w:val="both"/>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14:paraId="536C4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79854192">
            <w:pPr>
              <w:ind w:left="0" w:right="-31" w:firstLine="0"/>
              <w:jc w:val="center"/>
              <w:rPr>
                <w:rFonts w:ascii="Times New Roman" w:hAnsi="Times New Roman"/>
                <w:i w:val="0"/>
                <w:sz w:val="18"/>
                <w:szCs w:val="18"/>
              </w:rPr>
            </w:pPr>
            <w:r>
              <w:rPr>
                <w:rFonts w:ascii="Times New Roman" w:hAnsi="Times New Roman"/>
                <w:i w:val="0"/>
                <w:sz w:val="18"/>
                <w:szCs w:val="18"/>
              </w:rPr>
              <w:t>14.</w:t>
            </w:r>
          </w:p>
        </w:tc>
        <w:tc>
          <w:tcPr>
            <w:tcW w:w="3118" w:type="dxa"/>
          </w:tcPr>
          <w:p w14:paraId="0F3181EE">
            <w:pPr>
              <w:pStyle w:val="593"/>
              <w:ind w:right="-31"/>
              <w:rPr>
                <w:rFonts w:ascii="Times New Roman" w:hAnsi="Times New Roman"/>
                <w:sz w:val="18"/>
                <w:szCs w:val="18"/>
              </w:rPr>
            </w:pPr>
            <w:r>
              <w:rPr>
                <w:rFonts w:ascii="Times New Roman" w:hAnsi="Times New Roman"/>
                <w:sz w:val="18"/>
                <w:szCs w:val="18"/>
              </w:rPr>
              <w:t>Общественное  питание.</w:t>
            </w:r>
          </w:p>
        </w:tc>
        <w:tc>
          <w:tcPr>
            <w:tcW w:w="709" w:type="dxa"/>
          </w:tcPr>
          <w:p w14:paraId="4B73585D">
            <w:pPr>
              <w:ind w:left="0" w:right="-31" w:firstLine="0"/>
              <w:jc w:val="both"/>
              <w:rPr>
                <w:rFonts w:ascii="Times New Roman" w:hAnsi="Times New Roman"/>
                <w:i w:val="0"/>
                <w:sz w:val="18"/>
                <w:szCs w:val="18"/>
              </w:rPr>
            </w:pPr>
            <w:r>
              <w:rPr>
                <w:rFonts w:ascii="Times New Roman" w:hAnsi="Times New Roman"/>
                <w:i w:val="0"/>
                <w:sz w:val="18"/>
                <w:szCs w:val="18"/>
              </w:rPr>
              <w:t>ПР-1</w:t>
            </w:r>
          </w:p>
        </w:tc>
        <w:tc>
          <w:tcPr>
            <w:tcW w:w="4678" w:type="dxa"/>
          </w:tcPr>
          <w:p w14:paraId="4D414209">
            <w:pPr>
              <w:pStyle w:val="593"/>
              <w:ind w:right="-31"/>
              <w:rPr>
                <w:rFonts w:ascii="Times New Roman" w:hAnsi="Times New Roman"/>
                <w:sz w:val="18"/>
                <w:szCs w:val="18"/>
              </w:rPr>
            </w:pPr>
            <w:r>
              <w:rPr>
                <w:rFonts w:ascii="Times New Roman" w:hAnsi="Times New Roman"/>
                <w:bCs/>
                <w:sz w:val="18"/>
                <w:szCs w:val="18"/>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709" w:type="dxa"/>
          </w:tcPr>
          <w:p w14:paraId="45C326A9">
            <w:pPr>
              <w:pStyle w:val="593"/>
              <w:ind w:right="-31"/>
              <w:rPr>
                <w:rFonts w:ascii="Times New Roman" w:hAnsi="Times New Roman"/>
                <w:sz w:val="18"/>
                <w:szCs w:val="18"/>
              </w:rPr>
            </w:pPr>
            <w:r>
              <w:rPr>
                <w:rFonts w:ascii="Times New Roman" w:hAnsi="Times New Roman"/>
                <w:sz w:val="18"/>
                <w:szCs w:val="18"/>
              </w:rPr>
              <w:t>4.6</w:t>
            </w:r>
          </w:p>
        </w:tc>
        <w:tc>
          <w:tcPr>
            <w:tcW w:w="5528" w:type="dxa"/>
          </w:tcPr>
          <w:p w14:paraId="39A84AEA">
            <w:pPr>
              <w:pStyle w:val="593"/>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14:paraId="0642E9AC">
            <w:pPr>
              <w:pStyle w:val="647"/>
              <w:ind w:right="-31"/>
              <w:rPr>
                <w:sz w:val="18"/>
                <w:szCs w:val="18"/>
              </w:rPr>
            </w:pPr>
            <w:r>
              <w:rPr>
                <w:sz w:val="18"/>
                <w:szCs w:val="18"/>
              </w:rPr>
              <w:t>1.Размеры участков принимают  минимальный / максимальный:</w:t>
            </w:r>
          </w:p>
          <w:p w14:paraId="64ECEBC1">
            <w:pPr>
              <w:pStyle w:val="593"/>
              <w:ind w:right="-31"/>
              <w:rPr>
                <w:rFonts w:ascii="Times New Roman" w:hAnsi="Times New Roman"/>
                <w:sz w:val="18"/>
                <w:szCs w:val="18"/>
              </w:rPr>
            </w:pPr>
            <w:r>
              <w:rPr>
                <w:rFonts w:ascii="Times New Roman" w:hAnsi="Times New Roman"/>
                <w:sz w:val="18"/>
                <w:szCs w:val="18"/>
              </w:rPr>
              <w:t>при числе мест, га на 100 мест:</w:t>
            </w:r>
          </w:p>
          <w:p w14:paraId="2BA8DBBA">
            <w:pPr>
              <w:pStyle w:val="593"/>
              <w:ind w:right="-31"/>
              <w:rPr>
                <w:rFonts w:ascii="Times New Roman" w:hAnsi="Times New Roman"/>
                <w:sz w:val="18"/>
                <w:szCs w:val="18"/>
              </w:rPr>
            </w:pPr>
            <w:r>
              <w:rPr>
                <w:rFonts w:ascii="Times New Roman" w:hAnsi="Times New Roman"/>
                <w:sz w:val="18"/>
                <w:szCs w:val="18"/>
              </w:rPr>
              <w:t xml:space="preserve">до 50 – 0,2/0,25; </w:t>
            </w:r>
          </w:p>
          <w:p w14:paraId="5653A609">
            <w:pPr>
              <w:pStyle w:val="593"/>
              <w:ind w:right="-31"/>
              <w:rPr>
                <w:rFonts w:ascii="Times New Roman" w:hAnsi="Times New Roman"/>
                <w:sz w:val="18"/>
                <w:szCs w:val="18"/>
              </w:rPr>
            </w:pPr>
            <w:r>
              <w:rPr>
                <w:rFonts w:ascii="Times New Roman" w:hAnsi="Times New Roman"/>
                <w:sz w:val="18"/>
                <w:szCs w:val="18"/>
              </w:rPr>
              <w:t>от 50 до 150 – 0,15/0,2;</w:t>
            </w:r>
          </w:p>
          <w:p w14:paraId="2DE8C444">
            <w:pPr>
              <w:pStyle w:val="647"/>
              <w:ind w:right="-31"/>
              <w:rPr>
                <w:rFonts w:eastAsiaTheme="minorEastAsia"/>
                <w:sz w:val="18"/>
                <w:szCs w:val="18"/>
              </w:rPr>
            </w:pPr>
            <w:r>
              <w:rPr>
                <w:rFonts w:eastAsiaTheme="minorEastAsia"/>
                <w:sz w:val="18"/>
                <w:szCs w:val="18"/>
              </w:rPr>
              <w:t>свыше 150 – 0,1/-</w:t>
            </w:r>
          </w:p>
          <w:p w14:paraId="180FEDEF">
            <w:pPr>
              <w:pStyle w:val="647"/>
              <w:ind w:right="-31"/>
              <w:rPr>
                <w:sz w:val="18"/>
                <w:szCs w:val="18"/>
              </w:rPr>
            </w:pPr>
            <w:r>
              <w:rPr>
                <w:sz w:val="18"/>
                <w:szCs w:val="18"/>
              </w:rPr>
              <w:t>2. Минимальный отступ от красной линии составляет:</w:t>
            </w:r>
          </w:p>
          <w:p w14:paraId="1943BE6C">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09A56309">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4EF312E3">
            <w:pPr>
              <w:pStyle w:val="647"/>
              <w:ind w:right="-31"/>
              <w:rPr>
                <w:sz w:val="18"/>
                <w:szCs w:val="18"/>
              </w:rPr>
            </w:pPr>
            <w:r>
              <w:rPr>
                <w:sz w:val="18"/>
                <w:szCs w:val="18"/>
              </w:rPr>
              <w:t xml:space="preserve"> 3. Максимальное количество этажей – 2. </w:t>
            </w:r>
          </w:p>
          <w:p w14:paraId="02E8073B">
            <w:pPr>
              <w:pStyle w:val="593"/>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14:paraId="7803C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534" w:type="dxa"/>
          </w:tcPr>
          <w:p w14:paraId="588EB24F">
            <w:pPr>
              <w:ind w:left="0" w:right="-31" w:firstLine="0"/>
              <w:jc w:val="center"/>
              <w:rPr>
                <w:rFonts w:ascii="Times New Roman" w:hAnsi="Times New Roman"/>
                <w:i w:val="0"/>
                <w:sz w:val="18"/>
                <w:szCs w:val="18"/>
              </w:rPr>
            </w:pPr>
            <w:r>
              <w:rPr>
                <w:rFonts w:ascii="Times New Roman" w:hAnsi="Times New Roman"/>
                <w:i w:val="0"/>
                <w:sz w:val="18"/>
                <w:szCs w:val="18"/>
              </w:rPr>
              <w:t>15.</w:t>
            </w:r>
          </w:p>
        </w:tc>
        <w:tc>
          <w:tcPr>
            <w:tcW w:w="3118" w:type="dxa"/>
          </w:tcPr>
          <w:p w14:paraId="3FBD0832">
            <w:pPr>
              <w:ind w:left="0" w:right="-31" w:firstLine="0"/>
              <w:jc w:val="both"/>
              <w:rPr>
                <w:rFonts w:ascii="Times New Roman" w:hAnsi="Times New Roman"/>
                <w:i w:val="0"/>
                <w:sz w:val="18"/>
                <w:szCs w:val="18"/>
              </w:rPr>
            </w:pPr>
            <w:r>
              <w:rPr>
                <w:rFonts w:ascii="Times New Roman" w:hAnsi="Times New Roman"/>
                <w:i w:val="0"/>
                <w:sz w:val="18"/>
                <w:szCs w:val="18"/>
              </w:rPr>
              <w:t>Гостиничное  обслуживание.</w:t>
            </w:r>
          </w:p>
          <w:p w14:paraId="6F986741">
            <w:pPr>
              <w:ind w:left="0" w:right="-31" w:firstLine="0"/>
              <w:jc w:val="both"/>
              <w:rPr>
                <w:rFonts w:ascii="Times New Roman" w:hAnsi="Times New Roman"/>
                <w:i w:val="0"/>
                <w:sz w:val="18"/>
                <w:szCs w:val="18"/>
              </w:rPr>
            </w:pPr>
          </w:p>
        </w:tc>
        <w:tc>
          <w:tcPr>
            <w:tcW w:w="709" w:type="dxa"/>
          </w:tcPr>
          <w:p w14:paraId="2BBC609A">
            <w:pPr>
              <w:ind w:left="0" w:right="-31" w:firstLine="0"/>
              <w:jc w:val="both"/>
              <w:rPr>
                <w:rFonts w:ascii="Times New Roman" w:hAnsi="Times New Roman"/>
                <w:i w:val="0"/>
                <w:sz w:val="18"/>
                <w:szCs w:val="18"/>
              </w:rPr>
            </w:pPr>
            <w:r>
              <w:rPr>
                <w:rFonts w:ascii="Times New Roman" w:hAnsi="Times New Roman"/>
                <w:i w:val="0"/>
                <w:sz w:val="18"/>
                <w:szCs w:val="18"/>
              </w:rPr>
              <w:t>ПР-1</w:t>
            </w:r>
          </w:p>
        </w:tc>
        <w:tc>
          <w:tcPr>
            <w:tcW w:w="4678" w:type="dxa"/>
          </w:tcPr>
          <w:p w14:paraId="774C7375">
            <w:pPr>
              <w:spacing w:line="240" w:lineRule="auto"/>
              <w:ind w:left="0" w:right="-31" w:firstLine="0"/>
              <w:rPr>
                <w:rFonts w:ascii="Times New Roman" w:hAnsi="Times New Roman"/>
                <w:i w:val="0"/>
                <w:sz w:val="18"/>
                <w:szCs w:val="18"/>
              </w:rPr>
            </w:pPr>
            <w:r>
              <w:rPr>
                <w:rFonts w:ascii="Times New Roman" w:hAnsi="Times New Roman"/>
                <w:bCs/>
                <w:i w:val="0"/>
                <w:sz w:val="18"/>
                <w:szCs w:val="18"/>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r>
              <w:rPr>
                <w:rFonts w:ascii="Times New Roman" w:hAnsi="Times New Roman"/>
                <w:i w:val="0"/>
                <w:sz w:val="18"/>
                <w:szCs w:val="18"/>
              </w:rPr>
              <w:t xml:space="preserve"> </w:t>
            </w:r>
          </w:p>
        </w:tc>
        <w:tc>
          <w:tcPr>
            <w:tcW w:w="709" w:type="dxa"/>
          </w:tcPr>
          <w:p w14:paraId="63950A96">
            <w:pPr>
              <w:ind w:left="0" w:right="-31" w:firstLine="0"/>
              <w:jc w:val="center"/>
              <w:rPr>
                <w:rFonts w:ascii="Times New Roman" w:hAnsi="Times New Roman"/>
                <w:i w:val="0"/>
                <w:sz w:val="18"/>
                <w:szCs w:val="18"/>
              </w:rPr>
            </w:pPr>
            <w:r>
              <w:rPr>
                <w:rFonts w:ascii="Times New Roman" w:hAnsi="Times New Roman"/>
                <w:i w:val="0"/>
                <w:sz w:val="18"/>
                <w:szCs w:val="18"/>
              </w:rPr>
              <w:t>4.7</w:t>
            </w:r>
          </w:p>
        </w:tc>
        <w:tc>
          <w:tcPr>
            <w:tcW w:w="5528" w:type="dxa"/>
            <w:vAlign w:val="center"/>
          </w:tcPr>
          <w:p w14:paraId="7C1A6567">
            <w:pPr>
              <w:pStyle w:val="593"/>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14:paraId="2D11EE3C">
            <w:pPr>
              <w:pStyle w:val="647"/>
              <w:ind w:right="-31"/>
              <w:rPr>
                <w:sz w:val="18"/>
                <w:szCs w:val="18"/>
              </w:rPr>
            </w:pPr>
            <w:r>
              <w:rPr>
                <w:sz w:val="18"/>
                <w:szCs w:val="18"/>
              </w:rPr>
              <w:t>1.1 Минимальные размеры   земельных  участков принимают:</w:t>
            </w:r>
          </w:p>
          <w:p w14:paraId="68E83C0D">
            <w:pPr>
              <w:pStyle w:val="647"/>
              <w:ind w:right="-31"/>
              <w:rPr>
                <w:sz w:val="18"/>
                <w:szCs w:val="18"/>
              </w:rPr>
            </w:pPr>
            <w:r>
              <w:rPr>
                <w:sz w:val="18"/>
                <w:szCs w:val="18"/>
              </w:rPr>
              <w:t>при числе мест гостиницы, м</w:t>
            </w:r>
            <w:r>
              <w:rPr>
                <w:sz w:val="18"/>
                <w:szCs w:val="18"/>
                <w:vertAlign w:val="superscript"/>
              </w:rPr>
              <w:t xml:space="preserve">2 </w:t>
            </w:r>
            <w:r>
              <w:rPr>
                <w:sz w:val="18"/>
                <w:szCs w:val="18"/>
              </w:rPr>
              <w:t>на 1 место:</w:t>
            </w:r>
          </w:p>
          <w:p w14:paraId="54637C95">
            <w:pPr>
              <w:pStyle w:val="647"/>
              <w:ind w:right="-31"/>
              <w:rPr>
                <w:sz w:val="18"/>
                <w:szCs w:val="18"/>
              </w:rPr>
            </w:pPr>
            <w:r>
              <w:rPr>
                <w:sz w:val="18"/>
                <w:szCs w:val="18"/>
              </w:rPr>
              <w:t>от 25 до100 -55;</w:t>
            </w:r>
          </w:p>
          <w:p w14:paraId="79C5DBA4">
            <w:pPr>
              <w:pStyle w:val="647"/>
              <w:ind w:right="-31"/>
              <w:rPr>
                <w:sz w:val="18"/>
                <w:szCs w:val="18"/>
              </w:rPr>
            </w:pPr>
            <w:r>
              <w:rPr>
                <w:sz w:val="18"/>
                <w:szCs w:val="18"/>
              </w:rPr>
              <w:t>св. 100 до -500 – 30.</w:t>
            </w:r>
          </w:p>
          <w:p w14:paraId="401DF0F2">
            <w:pPr>
              <w:pStyle w:val="647"/>
              <w:ind w:right="-31"/>
              <w:rPr>
                <w:sz w:val="18"/>
                <w:szCs w:val="18"/>
              </w:rPr>
            </w:pPr>
            <w:r>
              <w:rPr>
                <w:sz w:val="18"/>
                <w:szCs w:val="18"/>
              </w:rPr>
              <w:t>2. Минимальный отступ от красной линии составляет:</w:t>
            </w:r>
          </w:p>
          <w:p w14:paraId="37E1C183">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54F83112">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5A6BF4A1">
            <w:pPr>
              <w:pStyle w:val="647"/>
              <w:ind w:right="-31"/>
              <w:rPr>
                <w:sz w:val="18"/>
                <w:szCs w:val="18"/>
              </w:rPr>
            </w:pPr>
            <w:r>
              <w:rPr>
                <w:sz w:val="18"/>
                <w:szCs w:val="18"/>
              </w:rPr>
              <w:t xml:space="preserve">3. Максимальное количество этажей – 2. </w:t>
            </w:r>
          </w:p>
          <w:p w14:paraId="7C9E9EFE">
            <w:pPr>
              <w:ind w:left="0" w:right="-31" w:firstLine="0"/>
              <w:jc w:val="both"/>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14:paraId="391E4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534" w:type="dxa"/>
          </w:tcPr>
          <w:p w14:paraId="599557B8">
            <w:pPr>
              <w:ind w:left="0" w:right="-31" w:firstLine="0"/>
              <w:jc w:val="center"/>
              <w:rPr>
                <w:rFonts w:ascii="Times New Roman" w:hAnsi="Times New Roman"/>
                <w:i w:val="0"/>
                <w:sz w:val="18"/>
                <w:szCs w:val="18"/>
              </w:rPr>
            </w:pPr>
            <w:r>
              <w:rPr>
                <w:rFonts w:ascii="Times New Roman" w:hAnsi="Times New Roman"/>
                <w:i w:val="0"/>
                <w:sz w:val="18"/>
                <w:szCs w:val="18"/>
              </w:rPr>
              <w:t>16.</w:t>
            </w:r>
          </w:p>
        </w:tc>
        <w:tc>
          <w:tcPr>
            <w:tcW w:w="3118" w:type="dxa"/>
          </w:tcPr>
          <w:p w14:paraId="387183A7">
            <w:pPr>
              <w:ind w:left="0" w:right="-31" w:firstLine="0"/>
              <w:jc w:val="both"/>
              <w:rPr>
                <w:rFonts w:ascii="Times New Roman" w:hAnsi="Times New Roman"/>
                <w:i w:val="0"/>
                <w:sz w:val="18"/>
                <w:szCs w:val="18"/>
              </w:rPr>
            </w:pPr>
            <w:r>
              <w:rPr>
                <w:rFonts w:ascii="Times New Roman" w:hAnsi="Times New Roman"/>
                <w:i w:val="0"/>
                <w:sz w:val="18"/>
                <w:szCs w:val="18"/>
              </w:rPr>
              <w:t>Развлечения.</w:t>
            </w:r>
          </w:p>
        </w:tc>
        <w:tc>
          <w:tcPr>
            <w:tcW w:w="709" w:type="dxa"/>
          </w:tcPr>
          <w:p w14:paraId="7040953D">
            <w:pPr>
              <w:ind w:left="0" w:right="-31" w:firstLine="0"/>
              <w:jc w:val="both"/>
              <w:rPr>
                <w:rFonts w:ascii="Times New Roman" w:hAnsi="Times New Roman"/>
                <w:i w:val="0"/>
                <w:sz w:val="18"/>
                <w:szCs w:val="18"/>
              </w:rPr>
            </w:pPr>
            <w:r>
              <w:rPr>
                <w:rFonts w:ascii="Times New Roman" w:hAnsi="Times New Roman"/>
                <w:i w:val="0"/>
                <w:sz w:val="18"/>
                <w:szCs w:val="18"/>
              </w:rPr>
              <w:t>ПР-1</w:t>
            </w:r>
          </w:p>
        </w:tc>
        <w:tc>
          <w:tcPr>
            <w:tcW w:w="4678" w:type="dxa"/>
          </w:tcPr>
          <w:p w14:paraId="600827CC">
            <w:pPr>
              <w:pStyle w:val="593"/>
              <w:ind w:right="-31"/>
              <w:rPr>
                <w:rFonts w:ascii="Times New Roman" w:hAnsi="Times New Roman"/>
                <w:sz w:val="18"/>
                <w:szCs w:val="18"/>
              </w:rPr>
            </w:pPr>
            <w:r>
              <w:rPr>
                <w:rFonts w:ascii="Times New Roman" w:hAnsi="Times New Roman"/>
                <w:sz w:val="18"/>
                <w:szCs w:val="18"/>
              </w:rPr>
              <w:t>Размещение зданий и сооружений, предназначенных для развлечения.</w:t>
            </w:r>
          </w:p>
          <w:p w14:paraId="76C5B936">
            <w:pPr>
              <w:pStyle w:val="593"/>
              <w:ind w:right="-31"/>
              <w:rPr>
                <w:rFonts w:ascii="Times New Roman" w:hAnsi="Times New Roman"/>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4.8.1 - 4.8.3</w:t>
            </w:r>
          </w:p>
        </w:tc>
        <w:tc>
          <w:tcPr>
            <w:tcW w:w="709" w:type="dxa"/>
          </w:tcPr>
          <w:p w14:paraId="2012E072">
            <w:pPr>
              <w:ind w:left="0" w:right="-31" w:firstLine="0"/>
              <w:jc w:val="center"/>
              <w:rPr>
                <w:rFonts w:ascii="Times New Roman" w:hAnsi="Times New Roman"/>
                <w:i w:val="0"/>
                <w:sz w:val="18"/>
                <w:szCs w:val="18"/>
              </w:rPr>
            </w:pPr>
            <w:r>
              <w:rPr>
                <w:rFonts w:ascii="Times New Roman" w:hAnsi="Times New Roman"/>
                <w:i w:val="0"/>
                <w:sz w:val="18"/>
                <w:szCs w:val="18"/>
              </w:rPr>
              <w:t>4.8</w:t>
            </w:r>
          </w:p>
        </w:tc>
        <w:tc>
          <w:tcPr>
            <w:tcW w:w="5528" w:type="dxa"/>
          </w:tcPr>
          <w:p w14:paraId="07C43F3E">
            <w:pPr>
              <w:pStyle w:val="647"/>
              <w:ind w:right="-31"/>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5B6D8EF0">
            <w:pPr>
              <w:pStyle w:val="647"/>
              <w:ind w:right="-31"/>
              <w:rPr>
                <w:sz w:val="18"/>
                <w:szCs w:val="18"/>
              </w:rPr>
            </w:pPr>
            <w:r>
              <w:rPr>
                <w:sz w:val="18"/>
                <w:szCs w:val="18"/>
              </w:rPr>
              <w:t>2. Минимальный отступ от красной линии составляет:</w:t>
            </w:r>
          </w:p>
          <w:p w14:paraId="732C7ADD">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7AF069D9">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68C111C3">
            <w:pPr>
              <w:pStyle w:val="647"/>
              <w:ind w:right="-31"/>
              <w:rPr>
                <w:sz w:val="18"/>
                <w:szCs w:val="18"/>
              </w:rPr>
            </w:pPr>
            <w:r>
              <w:rPr>
                <w:sz w:val="18"/>
                <w:szCs w:val="18"/>
              </w:rPr>
              <w:t xml:space="preserve"> 3. Максимальное количество этажей – 2. </w:t>
            </w:r>
          </w:p>
          <w:p w14:paraId="3E4E59AE">
            <w:pPr>
              <w:ind w:left="0" w:right="-31" w:firstLine="0"/>
              <w:jc w:val="both"/>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14:paraId="79DA7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3415E79D">
            <w:pPr>
              <w:ind w:left="0" w:right="-31" w:firstLine="0"/>
              <w:jc w:val="center"/>
              <w:rPr>
                <w:rFonts w:ascii="Times New Roman" w:hAnsi="Times New Roman"/>
                <w:i w:val="0"/>
                <w:sz w:val="18"/>
                <w:szCs w:val="18"/>
              </w:rPr>
            </w:pPr>
            <w:r>
              <w:rPr>
                <w:rFonts w:ascii="Times New Roman" w:hAnsi="Times New Roman"/>
                <w:i w:val="0"/>
                <w:sz w:val="18"/>
                <w:szCs w:val="18"/>
              </w:rPr>
              <w:t>17.</w:t>
            </w:r>
          </w:p>
        </w:tc>
        <w:tc>
          <w:tcPr>
            <w:tcW w:w="3118" w:type="dxa"/>
          </w:tcPr>
          <w:p w14:paraId="15F4CAEA">
            <w:pPr>
              <w:ind w:left="0" w:right="-31" w:firstLine="0"/>
              <w:jc w:val="both"/>
              <w:rPr>
                <w:rFonts w:ascii="Times New Roman" w:hAnsi="Times New Roman"/>
                <w:i w:val="0"/>
                <w:sz w:val="18"/>
                <w:szCs w:val="18"/>
              </w:rPr>
            </w:pPr>
            <w:r>
              <w:rPr>
                <w:rFonts w:ascii="Times New Roman" w:hAnsi="Times New Roman"/>
                <w:i w:val="0"/>
                <w:sz w:val="18"/>
                <w:szCs w:val="18"/>
              </w:rPr>
              <w:t>Служебные гаражи</w:t>
            </w:r>
          </w:p>
        </w:tc>
        <w:tc>
          <w:tcPr>
            <w:tcW w:w="709" w:type="dxa"/>
          </w:tcPr>
          <w:p w14:paraId="706B1A65">
            <w:pPr>
              <w:ind w:left="0" w:right="-31" w:firstLine="0"/>
              <w:jc w:val="both"/>
              <w:rPr>
                <w:rFonts w:ascii="Times New Roman" w:hAnsi="Times New Roman"/>
                <w:i w:val="0"/>
                <w:sz w:val="18"/>
                <w:szCs w:val="18"/>
              </w:rPr>
            </w:pPr>
            <w:r>
              <w:rPr>
                <w:rFonts w:ascii="Times New Roman" w:hAnsi="Times New Roman"/>
                <w:i w:val="0"/>
                <w:sz w:val="18"/>
                <w:szCs w:val="18"/>
              </w:rPr>
              <w:t>ПР-1</w:t>
            </w:r>
          </w:p>
        </w:tc>
        <w:tc>
          <w:tcPr>
            <w:tcW w:w="4678" w:type="dxa"/>
          </w:tcPr>
          <w:p w14:paraId="2CB6A149">
            <w:pPr>
              <w:ind w:left="0" w:right="-31" w:firstLine="0"/>
              <w:jc w:val="both"/>
              <w:rPr>
                <w:rFonts w:ascii="Times New Roman" w:hAnsi="Times New Roman"/>
                <w:i w:val="0"/>
                <w:sz w:val="18"/>
                <w:szCs w:val="18"/>
              </w:rPr>
            </w:pPr>
            <w:r>
              <w:rPr>
                <w:rFonts w:ascii="Times New Roman" w:hAnsi="Times New Roman"/>
                <w:i w:val="0"/>
                <w:sz w:val="18"/>
                <w:szCs w:val="18"/>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709" w:type="dxa"/>
          </w:tcPr>
          <w:p w14:paraId="0CDB6976">
            <w:pPr>
              <w:ind w:left="0" w:right="-31" w:firstLine="0"/>
              <w:jc w:val="both"/>
              <w:rPr>
                <w:rFonts w:ascii="Times New Roman" w:hAnsi="Times New Roman"/>
                <w:i w:val="0"/>
                <w:sz w:val="18"/>
                <w:szCs w:val="18"/>
              </w:rPr>
            </w:pPr>
            <w:r>
              <w:rPr>
                <w:rFonts w:ascii="Times New Roman" w:hAnsi="Times New Roman"/>
                <w:i w:val="0"/>
                <w:sz w:val="18"/>
                <w:szCs w:val="18"/>
              </w:rPr>
              <w:t>4.9</w:t>
            </w:r>
          </w:p>
        </w:tc>
        <w:tc>
          <w:tcPr>
            <w:tcW w:w="5528" w:type="dxa"/>
          </w:tcPr>
          <w:p w14:paraId="045A4C79">
            <w:pPr>
              <w:pStyle w:val="593"/>
              <w:ind w:right="-31"/>
              <w:jc w:val="both"/>
              <w:rPr>
                <w:rFonts w:ascii="Times New Roman" w:hAnsi="Times New Roman"/>
                <w:sz w:val="18"/>
                <w:szCs w:val="18"/>
              </w:rPr>
            </w:pPr>
            <w:r>
              <w:rPr>
                <w:rFonts w:ascii="Times New Roman" w:hAnsi="Times New Roman"/>
                <w:sz w:val="18"/>
                <w:szCs w:val="18"/>
              </w:rPr>
              <w:t>1.  Площадь  участка  для  стоянки  одного  легкового  автомобиля  следует принимать 25 м2</w:t>
            </w:r>
          </w:p>
          <w:p w14:paraId="3A620C89">
            <w:pPr>
              <w:pStyle w:val="647"/>
              <w:ind w:right="-31"/>
              <w:rPr>
                <w:sz w:val="18"/>
                <w:szCs w:val="18"/>
              </w:rPr>
            </w:pPr>
            <w:r>
              <w:rPr>
                <w:sz w:val="18"/>
                <w:szCs w:val="18"/>
              </w:rPr>
              <w:t>2. Минимальный отступ от красной линии составляет:</w:t>
            </w:r>
          </w:p>
          <w:p w14:paraId="2D3B1CE9">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7A773028">
            <w:pPr>
              <w:pStyle w:val="593"/>
              <w:ind w:right="-31"/>
              <w:rPr>
                <w:rFonts w:ascii="Times New Roman" w:hAnsi="Times New Roman"/>
                <w:sz w:val="18"/>
                <w:szCs w:val="18"/>
              </w:rPr>
            </w:pPr>
            <w:r>
              <w:rPr>
                <w:rFonts w:ascii="Times New Roman" w:hAnsi="Times New Roman"/>
                <w:sz w:val="18"/>
                <w:szCs w:val="18"/>
              </w:rPr>
              <w:t>- в  новой  застройке -  не  менее 5м.</w:t>
            </w:r>
          </w:p>
          <w:p w14:paraId="61744FC9">
            <w:pPr>
              <w:pStyle w:val="647"/>
              <w:ind w:right="-31"/>
              <w:rPr>
                <w:sz w:val="18"/>
                <w:szCs w:val="18"/>
              </w:rPr>
            </w:pPr>
            <w:r>
              <w:rPr>
                <w:sz w:val="18"/>
                <w:szCs w:val="18"/>
              </w:rPr>
              <w:t xml:space="preserve">3. Максимальное количество этажей – 2. </w:t>
            </w:r>
          </w:p>
          <w:p w14:paraId="7DF8B40C">
            <w:pPr>
              <w:pStyle w:val="593"/>
              <w:ind w:right="-31"/>
              <w:jc w:val="both"/>
              <w:rPr>
                <w:rFonts w:ascii="Times New Roman" w:hAnsi="Times New Roman"/>
              </w:rPr>
            </w:pPr>
            <w:r>
              <w:rPr>
                <w:rFonts w:ascii="Times New Roman" w:hAnsi="Times New Roman"/>
                <w:sz w:val="18"/>
                <w:szCs w:val="18"/>
              </w:rPr>
              <w:t>4. Максимальный коэффициент застройки земельного участка 80%.</w:t>
            </w:r>
          </w:p>
        </w:tc>
      </w:tr>
      <w:tr w14:paraId="30A60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258E0B18">
            <w:pPr>
              <w:ind w:left="0" w:right="-31" w:firstLine="0"/>
              <w:jc w:val="center"/>
              <w:rPr>
                <w:rFonts w:ascii="Times New Roman" w:hAnsi="Times New Roman"/>
                <w:i w:val="0"/>
                <w:sz w:val="18"/>
                <w:szCs w:val="18"/>
              </w:rPr>
            </w:pPr>
            <w:r>
              <w:rPr>
                <w:rFonts w:ascii="Times New Roman" w:hAnsi="Times New Roman"/>
                <w:i w:val="0"/>
                <w:sz w:val="18"/>
                <w:szCs w:val="18"/>
              </w:rPr>
              <w:t>18.</w:t>
            </w:r>
          </w:p>
        </w:tc>
        <w:tc>
          <w:tcPr>
            <w:tcW w:w="3118" w:type="dxa"/>
          </w:tcPr>
          <w:p w14:paraId="1263B07A">
            <w:pPr>
              <w:pStyle w:val="593"/>
              <w:ind w:right="-31"/>
              <w:rPr>
                <w:rFonts w:ascii="Times New Roman" w:hAnsi="Times New Roman"/>
                <w:sz w:val="18"/>
                <w:szCs w:val="18"/>
              </w:rPr>
            </w:pPr>
            <w:r>
              <w:rPr>
                <w:rFonts w:ascii="Times New Roman" w:hAnsi="Times New Roman"/>
                <w:sz w:val="18"/>
                <w:szCs w:val="18"/>
              </w:rPr>
              <w:t>Скотоводство</w:t>
            </w:r>
          </w:p>
        </w:tc>
        <w:tc>
          <w:tcPr>
            <w:tcW w:w="709" w:type="dxa"/>
          </w:tcPr>
          <w:p w14:paraId="65547D3A">
            <w:pPr>
              <w:ind w:left="0" w:right="-31" w:firstLine="0"/>
              <w:jc w:val="both"/>
              <w:rPr>
                <w:rFonts w:ascii="Times New Roman" w:hAnsi="Times New Roman"/>
                <w:i w:val="0"/>
                <w:sz w:val="18"/>
                <w:szCs w:val="18"/>
              </w:rPr>
            </w:pPr>
            <w:r>
              <w:rPr>
                <w:rFonts w:ascii="Times New Roman" w:hAnsi="Times New Roman"/>
                <w:i w:val="0"/>
                <w:sz w:val="18"/>
                <w:szCs w:val="18"/>
              </w:rPr>
              <w:t>ПР-1</w:t>
            </w:r>
          </w:p>
        </w:tc>
        <w:tc>
          <w:tcPr>
            <w:tcW w:w="4678" w:type="dxa"/>
          </w:tcPr>
          <w:p w14:paraId="784468EB">
            <w:pPr>
              <w:pStyle w:val="593"/>
              <w:ind w:right="-31"/>
              <w:rPr>
                <w:rFonts w:ascii="Times New Roman" w:hAnsi="Times New Roman"/>
                <w:sz w:val="18"/>
                <w:szCs w:val="18"/>
              </w:rPr>
            </w:pPr>
            <w:r>
              <w:rPr>
                <w:rFonts w:ascii="Times New Roman" w:hAnsi="Times New Roman"/>
                <w:sz w:val="18"/>
                <w:szCs w:val="18"/>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14:paraId="1424B81D">
            <w:pPr>
              <w:pStyle w:val="593"/>
              <w:ind w:right="-31"/>
              <w:rPr>
                <w:rFonts w:ascii="Times New Roman" w:hAnsi="Times New Roman"/>
                <w:sz w:val="18"/>
                <w:szCs w:val="18"/>
              </w:rPr>
            </w:pPr>
            <w:r>
              <w:rPr>
                <w:rFonts w:ascii="Times New Roman" w:hAnsi="Times New Roman"/>
                <w:sz w:val="18"/>
                <w:szCs w:val="18"/>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w:t>
            </w:r>
          </w:p>
          <w:p w14:paraId="3BB03640">
            <w:pPr>
              <w:pStyle w:val="593"/>
              <w:ind w:right="-31"/>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14:paraId="43EDAD0B">
            <w:pPr>
              <w:pStyle w:val="593"/>
              <w:ind w:right="-31"/>
              <w:jc w:val="center"/>
              <w:rPr>
                <w:rFonts w:ascii="Times New Roman" w:hAnsi="Times New Roman"/>
                <w:sz w:val="18"/>
                <w:szCs w:val="18"/>
              </w:rPr>
            </w:pPr>
            <w:r>
              <w:rPr>
                <w:rFonts w:ascii="Times New Roman" w:hAnsi="Times New Roman"/>
                <w:sz w:val="18"/>
                <w:szCs w:val="18"/>
              </w:rPr>
              <w:t>1.8</w:t>
            </w:r>
          </w:p>
        </w:tc>
        <w:tc>
          <w:tcPr>
            <w:tcW w:w="5528" w:type="dxa"/>
          </w:tcPr>
          <w:p w14:paraId="4E21098D">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6628B780">
            <w:pPr>
              <w:pStyle w:val="593"/>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14:paraId="28886EE5">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00BAECE7">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22D6522A">
            <w:pPr>
              <w:pStyle w:val="593"/>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24F181A4">
            <w:pPr>
              <w:pStyle w:val="647"/>
              <w:ind w:right="-31"/>
              <w:rPr>
                <w:sz w:val="18"/>
                <w:szCs w:val="18"/>
              </w:rPr>
            </w:pPr>
          </w:p>
        </w:tc>
      </w:tr>
      <w:tr w14:paraId="79C19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16B9BC5F">
            <w:pPr>
              <w:ind w:left="0" w:right="-31" w:firstLine="0"/>
              <w:jc w:val="center"/>
              <w:rPr>
                <w:rFonts w:ascii="Times New Roman" w:hAnsi="Times New Roman"/>
                <w:i w:val="0"/>
                <w:sz w:val="18"/>
                <w:szCs w:val="18"/>
              </w:rPr>
            </w:pPr>
            <w:r>
              <w:rPr>
                <w:rFonts w:ascii="Times New Roman" w:hAnsi="Times New Roman"/>
                <w:i w:val="0"/>
                <w:sz w:val="18"/>
                <w:szCs w:val="18"/>
              </w:rPr>
              <w:t>19.</w:t>
            </w:r>
          </w:p>
        </w:tc>
        <w:tc>
          <w:tcPr>
            <w:tcW w:w="3118" w:type="dxa"/>
          </w:tcPr>
          <w:p w14:paraId="74C92F7C">
            <w:pPr>
              <w:pStyle w:val="593"/>
              <w:ind w:right="-31"/>
              <w:rPr>
                <w:rFonts w:ascii="Times New Roman" w:hAnsi="Times New Roman"/>
                <w:sz w:val="18"/>
                <w:szCs w:val="18"/>
              </w:rPr>
            </w:pPr>
            <w:r>
              <w:rPr>
                <w:rFonts w:ascii="Times New Roman" w:hAnsi="Times New Roman"/>
                <w:sz w:val="18"/>
                <w:szCs w:val="18"/>
              </w:rPr>
              <w:t>Звероводство</w:t>
            </w:r>
          </w:p>
        </w:tc>
        <w:tc>
          <w:tcPr>
            <w:tcW w:w="709" w:type="dxa"/>
          </w:tcPr>
          <w:p w14:paraId="008751F3">
            <w:pPr>
              <w:ind w:left="0" w:right="-31" w:firstLine="0"/>
              <w:jc w:val="both"/>
              <w:rPr>
                <w:rFonts w:ascii="Times New Roman" w:hAnsi="Times New Roman"/>
                <w:i w:val="0"/>
                <w:sz w:val="18"/>
                <w:szCs w:val="18"/>
              </w:rPr>
            </w:pPr>
            <w:r>
              <w:rPr>
                <w:rFonts w:ascii="Times New Roman" w:hAnsi="Times New Roman"/>
                <w:i w:val="0"/>
                <w:sz w:val="18"/>
                <w:szCs w:val="18"/>
              </w:rPr>
              <w:t>ПР-1</w:t>
            </w:r>
          </w:p>
        </w:tc>
        <w:tc>
          <w:tcPr>
            <w:tcW w:w="4678" w:type="dxa"/>
          </w:tcPr>
          <w:p w14:paraId="55B93C50">
            <w:pPr>
              <w:pStyle w:val="593"/>
              <w:ind w:right="-3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в неволе ценных пушных зверей;</w:t>
            </w:r>
          </w:p>
          <w:p w14:paraId="0DFFA4EE">
            <w:pPr>
              <w:pStyle w:val="593"/>
              <w:ind w:right="-31"/>
              <w:rPr>
                <w:rFonts w:ascii="Times New Roman" w:hAnsi="Times New Roman"/>
                <w:sz w:val="18"/>
                <w:szCs w:val="18"/>
              </w:rPr>
            </w:pPr>
            <w:r>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w:t>
            </w:r>
          </w:p>
          <w:p w14:paraId="0F840AD3">
            <w:pPr>
              <w:pStyle w:val="593"/>
              <w:ind w:right="-31"/>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14:paraId="569581EB">
            <w:pPr>
              <w:pStyle w:val="593"/>
              <w:ind w:right="-31"/>
              <w:jc w:val="center"/>
              <w:rPr>
                <w:rFonts w:ascii="Times New Roman" w:hAnsi="Times New Roman"/>
                <w:sz w:val="18"/>
                <w:szCs w:val="18"/>
              </w:rPr>
            </w:pPr>
            <w:r>
              <w:rPr>
                <w:rFonts w:ascii="Times New Roman" w:hAnsi="Times New Roman"/>
                <w:sz w:val="18"/>
                <w:szCs w:val="18"/>
              </w:rPr>
              <w:t>1.9</w:t>
            </w:r>
          </w:p>
        </w:tc>
        <w:tc>
          <w:tcPr>
            <w:tcW w:w="5528" w:type="dxa"/>
          </w:tcPr>
          <w:p w14:paraId="5F4A03B3">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1AC54164">
            <w:pPr>
              <w:pStyle w:val="593"/>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14:paraId="68206529">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70E3D4F9">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51DC7BC2">
            <w:pPr>
              <w:pStyle w:val="593"/>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0FF14E57">
            <w:pPr>
              <w:pStyle w:val="647"/>
              <w:ind w:right="-31"/>
              <w:rPr>
                <w:sz w:val="18"/>
                <w:szCs w:val="18"/>
              </w:rPr>
            </w:pPr>
          </w:p>
        </w:tc>
      </w:tr>
      <w:tr w14:paraId="5E9A1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6FC03CB7">
            <w:pPr>
              <w:ind w:left="0" w:right="-31" w:firstLine="0"/>
              <w:jc w:val="center"/>
              <w:rPr>
                <w:rFonts w:ascii="Times New Roman" w:hAnsi="Times New Roman"/>
                <w:i w:val="0"/>
                <w:sz w:val="18"/>
                <w:szCs w:val="18"/>
              </w:rPr>
            </w:pPr>
            <w:r>
              <w:rPr>
                <w:rFonts w:ascii="Times New Roman" w:hAnsi="Times New Roman"/>
                <w:i w:val="0"/>
                <w:sz w:val="18"/>
                <w:szCs w:val="18"/>
              </w:rPr>
              <w:t>20.</w:t>
            </w:r>
          </w:p>
        </w:tc>
        <w:tc>
          <w:tcPr>
            <w:tcW w:w="3118" w:type="dxa"/>
          </w:tcPr>
          <w:p w14:paraId="54E2A15C">
            <w:pPr>
              <w:pStyle w:val="593"/>
              <w:ind w:right="-31"/>
              <w:rPr>
                <w:rFonts w:ascii="Times New Roman" w:hAnsi="Times New Roman"/>
                <w:sz w:val="18"/>
                <w:szCs w:val="18"/>
              </w:rPr>
            </w:pPr>
            <w:r>
              <w:rPr>
                <w:rFonts w:ascii="Times New Roman" w:hAnsi="Times New Roman"/>
                <w:sz w:val="18"/>
                <w:szCs w:val="18"/>
              </w:rPr>
              <w:t>Птицеводство</w:t>
            </w:r>
          </w:p>
        </w:tc>
        <w:tc>
          <w:tcPr>
            <w:tcW w:w="709" w:type="dxa"/>
          </w:tcPr>
          <w:p w14:paraId="42D4DDEC">
            <w:pPr>
              <w:ind w:left="0" w:right="-31" w:firstLine="0"/>
              <w:jc w:val="both"/>
              <w:rPr>
                <w:rFonts w:ascii="Times New Roman" w:hAnsi="Times New Roman"/>
                <w:i w:val="0"/>
                <w:sz w:val="18"/>
                <w:szCs w:val="18"/>
              </w:rPr>
            </w:pPr>
            <w:r>
              <w:rPr>
                <w:rFonts w:ascii="Times New Roman" w:hAnsi="Times New Roman"/>
                <w:i w:val="0"/>
                <w:sz w:val="18"/>
                <w:szCs w:val="18"/>
              </w:rPr>
              <w:t>ПР-1</w:t>
            </w:r>
          </w:p>
        </w:tc>
        <w:tc>
          <w:tcPr>
            <w:tcW w:w="4678" w:type="dxa"/>
          </w:tcPr>
          <w:p w14:paraId="09115827">
            <w:pPr>
              <w:pStyle w:val="593"/>
              <w:ind w:right="-3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домашних пород птиц, в том числе водоплавающих;</w:t>
            </w:r>
          </w:p>
          <w:p w14:paraId="6A5AF049">
            <w:pPr>
              <w:pStyle w:val="593"/>
              <w:ind w:right="-31"/>
              <w:rPr>
                <w:rFonts w:ascii="Times New Roman" w:hAnsi="Times New Roman"/>
                <w:sz w:val="18"/>
                <w:szCs w:val="18"/>
              </w:rPr>
            </w:pPr>
            <w:r>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14:paraId="3AE4EB04">
            <w:pPr>
              <w:pStyle w:val="593"/>
              <w:ind w:right="-31"/>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14:paraId="14C2E8B1">
            <w:pPr>
              <w:pStyle w:val="593"/>
              <w:ind w:right="-31"/>
              <w:jc w:val="center"/>
              <w:rPr>
                <w:rFonts w:ascii="Times New Roman" w:hAnsi="Times New Roman"/>
                <w:sz w:val="18"/>
                <w:szCs w:val="18"/>
              </w:rPr>
            </w:pPr>
            <w:r>
              <w:rPr>
                <w:rFonts w:ascii="Times New Roman" w:hAnsi="Times New Roman"/>
                <w:sz w:val="18"/>
                <w:szCs w:val="18"/>
              </w:rPr>
              <w:t>1.10</w:t>
            </w:r>
          </w:p>
        </w:tc>
        <w:tc>
          <w:tcPr>
            <w:tcW w:w="5528" w:type="dxa"/>
          </w:tcPr>
          <w:p w14:paraId="5ACD3665">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170CC937">
            <w:pPr>
              <w:pStyle w:val="593"/>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14:paraId="74091413">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105B849F">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3DCBFAA3">
            <w:pPr>
              <w:pStyle w:val="593"/>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18EE6EAB">
            <w:pPr>
              <w:pStyle w:val="647"/>
              <w:ind w:right="-31"/>
              <w:rPr>
                <w:sz w:val="18"/>
                <w:szCs w:val="18"/>
              </w:rPr>
            </w:pPr>
          </w:p>
        </w:tc>
      </w:tr>
      <w:tr w14:paraId="08A62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2BB07FAE">
            <w:pPr>
              <w:ind w:left="0" w:right="-31" w:firstLine="0"/>
              <w:jc w:val="center"/>
              <w:rPr>
                <w:rFonts w:ascii="Times New Roman" w:hAnsi="Times New Roman"/>
                <w:i w:val="0"/>
                <w:sz w:val="18"/>
                <w:szCs w:val="18"/>
              </w:rPr>
            </w:pPr>
            <w:r>
              <w:rPr>
                <w:rFonts w:ascii="Times New Roman" w:hAnsi="Times New Roman"/>
                <w:i w:val="0"/>
                <w:sz w:val="18"/>
                <w:szCs w:val="18"/>
              </w:rPr>
              <w:t>21.</w:t>
            </w:r>
          </w:p>
        </w:tc>
        <w:tc>
          <w:tcPr>
            <w:tcW w:w="3118" w:type="dxa"/>
          </w:tcPr>
          <w:p w14:paraId="72A7776A">
            <w:pPr>
              <w:pStyle w:val="174"/>
              <w:ind w:right="-31" w:firstLine="0"/>
              <w:jc w:val="both"/>
              <w:rPr>
                <w:rFonts w:ascii="Times New Roman" w:hAnsi="Times New Roman" w:cs="Times New Roman"/>
                <w:b/>
              </w:rPr>
            </w:pPr>
            <w:r>
              <w:rPr>
                <w:rFonts w:ascii="Times New Roman" w:hAnsi="Times New Roman" w:cs="Times New Roman"/>
              </w:rPr>
              <w:t>Свиноводство</w:t>
            </w:r>
          </w:p>
        </w:tc>
        <w:tc>
          <w:tcPr>
            <w:tcW w:w="709" w:type="dxa"/>
          </w:tcPr>
          <w:p w14:paraId="7AC2B0D9">
            <w:pPr>
              <w:ind w:left="0" w:right="-31" w:firstLine="0"/>
              <w:jc w:val="both"/>
              <w:rPr>
                <w:rFonts w:ascii="Times New Roman" w:hAnsi="Times New Roman"/>
                <w:i w:val="0"/>
                <w:sz w:val="18"/>
                <w:szCs w:val="18"/>
              </w:rPr>
            </w:pPr>
            <w:r>
              <w:rPr>
                <w:rFonts w:ascii="Times New Roman" w:hAnsi="Times New Roman"/>
                <w:i w:val="0"/>
                <w:sz w:val="18"/>
                <w:szCs w:val="18"/>
              </w:rPr>
              <w:t>ПР-1</w:t>
            </w:r>
          </w:p>
        </w:tc>
        <w:tc>
          <w:tcPr>
            <w:tcW w:w="4678" w:type="dxa"/>
          </w:tcPr>
          <w:p w14:paraId="1A985CD3">
            <w:pPr>
              <w:pStyle w:val="593"/>
              <w:ind w:right="-3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свиней;</w:t>
            </w:r>
          </w:p>
          <w:p w14:paraId="1F56F9DA">
            <w:pPr>
              <w:pStyle w:val="593"/>
              <w:ind w:right="-31"/>
              <w:rPr>
                <w:rFonts w:ascii="Times New Roman" w:hAnsi="Times New Roman"/>
                <w:sz w:val="18"/>
                <w:szCs w:val="18"/>
              </w:rPr>
            </w:pPr>
            <w:r>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w:t>
            </w:r>
          </w:p>
          <w:p w14:paraId="658A5B29">
            <w:pPr>
              <w:pStyle w:val="593"/>
              <w:ind w:right="-31"/>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14:paraId="2D033436">
            <w:pPr>
              <w:pStyle w:val="593"/>
              <w:ind w:right="-31"/>
              <w:jc w:val="center"/>
              <w:rPr>
                <w:rFonts w:ascii="Times New Roman" w:hAnsi="Times New Roman"/>
                <w:sz w:val="18"/>
                <w:szCs w:val="18"/>
              </w:rPr>
            </w:pPr>
            <w:r>
              <w:rPr>
                <w:rFonts w:ascii="Times New Roman" w:hAnsi="Times New Roman"/>
                <w:sz w:val="18"/>
                <w:szCs w:val="18"/>
              </w:rPr>
              <w:t>1.11</w:t>
            </w:r>
          </w:p>
        </w:tc>
        <w:tc>
          <w:tcPr>
            <w:tcW w:w="5528" w:type="dxa"/>
          </w:tcPr>
          <w:p w14:paraId="2550AEDF">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051041F3">
            <w:pPr>
              <w:pStyle w:val="593"/>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14:paraId="064C1A3F">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4EE0D145">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3F48719D">
            <w:pPr>
              <w:pStyle w:val="593"/>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130F63B7">
            <w:pPr>
              <w:pStyle w:val="647"/>
              <w:ind w:right="-31"/>
              <w:rPr>
                <w:sz w:val="18"/>
                <w:szCs w:val="18"/>
              </w:rPr>
            </w:pPr>
          </w:p>
        </w:tc>
      </w:tr>
      <w:tr w14:paraId="74805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51279D43">
            <w:pPr>
              <w:ind w:left="0" w:right="-31" w:firstLine="0"/>
              <w:jc w:val="center"/>
              <w:rPr>
                <w:rFonts w:ascii="Times New Roman" w:hAnsi="Times New Roman"/>
                <w:i w:val="0"/>
                <w:sz w:val="18"/>
                <w:szCs w:val="18"/>
              </w:rPr>
            </w:pPr>
            <w:r>
              <w:rPr>
                <w:rFonts w:ascii="Times New Roman" w:hAnsi="Times New Roman"/>
                <w:i w:val="0"/>
                <w:sz w:val="18"/>
                <w:szCs w:val="18"/>
              </w:rPr>
              <w:t>22.</w:t>
            </w:r>
          </w:p>
        </w:tc>
        <w:tc>
          <w:tcPr>
            <w:tcW w:w="3118" w:type="dxa"/>
          </w:tcPr>
          <w:p w14:paraId="00DF0373">
            <w:pPr>
              <w:ind w:left="0" w:right="-31" w:firstLine="0"/>
              <w:jc w:val="both"/>
              <w:rPr>
                <w:rFonts w:ascii="Times New Roman" w:hAnsi="Times New Roman"/>
                <w:i w:val="0"/>
                <w:sz w:val="18"/>
                <w:szCs w:val="18"/>
              </w:rPr>
            </w:pPr>
            <w:r>
              <w:rPr>
                <w:rFonts w:ascii="Times New Roman" w:hAnsi="Times New Roman"/>
                <w:i w:val="0"/>
                <w:sz w:val="18"/>
                <w:szCs w:val="18"/>
              </w:rPr>
              <w:t xml:space="preserve">Пчеловодство </w:t>
            </w:r>
          </w:p>
          <w:p w14:paraId="75008542">
            <w:pPr>
              <w:ind w:left="0" w:right="-31" w:firstLine="0"/>
              <w:jc w:val="both"/>
              <w:rPr>
                <w:rFonts w:ascii="Times New Roman" w:hAnsi="Times New Roman"/>
                <w:i w:val="0"/>
                <w:sz w:val="18"/>
                <w:szCs w:val="18"/>
              </w:rPr>
            </w:pPr>
          </w:p>
          <w:p w14:paraId="3A9D0822">
            <w:pPr>
              <w:ind w:left="0" w:right="-31" w:firstLine="0"/>
              <w:jc w:val="both"/>
              <w:rPr>
                <w:rFonts w:ascii="Times New Roman" w:hAnsi="Times New Roman"/>
                <w:i w:val="0"/>
                <w:sz w:val="18"/>
                <w:szCs w:val="18"/>
              </w:rPr>
            </w:pPr>
          </w:p>
          <w:p w14:paraId="6AC2626C">
            <w:pPr>
              <w:ind w:left="0" w:right="-31" w:firstLine="0"/>
              <w:jc w:val="both"/>
              <w:rPr>
                <w:rFonts w:ascii="Times New Roman" w:hAnsi="Times New Roman"/>
                <w:i w:val="0"/>
                <w:sz w:val="18"/>
                <w:szCs w:val="18"/>
              </w:rPr>
            </w:pPr>
          </w:p>
        </w:tc>
        <w:tc>
          <w:tcPr>
            <w:tcW w:w="709" w:type="dxa"/>
          </w:tcPr>
          <w:p w14:paraId="4FF2E702">
            <w:pPr>
              <w:ind w:left="0" w:right="-31" w:firstLine="0"/>
              <w:jc w:val="both"/>
              <w:rPr>
                <w:rFonts w:ascii="Times New Roman" w:hAnsi="Times New Roman"/>
                <w:i w:val="0"/>
                <w:sz w:val="18"/>
                <w:szCs w:val="18"/>
              </w:rPr>
            </w:pPr>
            <w:r>
              <w:rPr>
                <w:rFonts w:ascii="Times New Roman" w:hAnsi="Times New Roman"/>
                <w:i w:val="0"/>
                <w:sz w:val="18"/>
                <w:szCs w:val="18"/>
              </w:rPr>
              <w:t>ПР-1</w:t>
            </w:r>
          </w:p>
        </w:tc>
        <w:tc>
          <w:tcPr>
            <w:tcW w:w="4678" w:type="dxa"/>
          </w:tcPr>
          <w:p w14:paraId="77364955">
            <w:pPr>
              <w:pStyle w:val="593"/>
              <w:ind w:right="-31"/>
              <w:rPr>
                <w:rFonts w:ascii="Times New Roman" w:hAnsi="Times New Roman"/>
                <w:sz w:val="18"/>
                <w:szCs w:val="18"/>
              </w:rPr>
            </w:pPr>
            <w:r>
              <w:rPr>
                <w:rFonts w:ascii="Times New Roman" w:hAnsi="Times New Roman"/>
                <w:sz w:val="18"/>
                <w:szCs w:val="18"/>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14:paraId="5A90E281">
            <w:pPr>
              <w:pStyle w:val="593"/>
              <w:ind w:right="-31"/>
              <w:rPr>
                <w:rFonts w:ascii="Times New Roman" w:hAnsi="Times New Roman"/>
                <w:sz w:val="18"/>
                <w:szCs w:val="18"/>
              </w:rPr>
            </w:pPr>
            <w:r>
              <w:rPr>
                <w:rFonts w:ascii="Times New Roman" w:hAnsi="Times New Roman"/>
                <w:sz w:val="18"/>
                <w:szCs w:val="18"/>
              </w:rPr>
              <w:t>размещение ульев, иных объектов и оборудования, необходимого для пчеловодства и разведениях иных полезных насекомых;</w:t>
            </w:r>
          </w:p>
          <w:p w14:paraId="4FEE27F9">
            <w:pPr>
              <w:pStyle w:val="593"/>
              <w:ind w:right="-31"/>
              <w:rPr>
                <w:rFonts w:ascii="Times New Roman" w:hAnsi="Times New Roman"/>
                <w:sz w:val="18"/>
                <w:szCs w:val="18"/>
              </w:rPr>
            </w:pPr>
            <w:r>
              <w:rPr>
                <w:rFonts w:ascii="Times New Roman" w:hAnsi="Times New Roman"/>
                <w:sz w:val="18"/>
                <w:szCs w:val="18"/>
              </w:rPr>
              <w:t>размещение сооружений, используемых для хранения и первичной переработки продукции пчеловодства</w:t>
            </w:r>
          </w:p>
        </w:tc>
        <w:tc>
          <w:tcPr>
            <w:tcW w:w="709" w:type="dxa"/>
          </w:tcPr>
          <w:p w14:paraId="2A1552E1">
            <w:pPr>
              <w:ind w:left="0" w:right="-31" w:firstLine="0"/>
              <w:jc w:val="center"/>
              <w:rPr>
                <w:rFonts w:ascii="Times New Roman" w:hAnsi="Times New Roman"/>
                <w:i w:val="0"/>
                <w:sz w:val="18"/>
                <w:szCs w:val="18"/>
              </w:rPr>
            </w:pPr>
            <w:r>
              <w:rPr>
                <w:rFonts w:ascii="Times New Roman" w:hAnsi="Times New Roman"/>
                <w:i w:val="0"/>
                <w:sz w:val="18"/>
                <w:szCs w:val="18"/>
              </w:rPr>
              <w:t>1.12</w:t>
            </w:r>
          </w:p>
        </w:tc>
        <w:tc>
          <w:tcPr>
            <w:tcW w:w="5528" w:type="dxa"/>
          </w:tcPr>
          <w:p w14:paraId="67AD9FC5">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для  данного  вида  . Минимальный отступ от красной линии составляет:</w:t>
            </w:r>
          </w:p>
          <w:p w14:paraId="3334ADAA">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308DC9F0">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7E0B950D">
            <w:pPr>
              <w:pStyle w:val="593"/>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790C60A2">
            <w:pPr>
              <w:pStyle w:val="647"/>
              <w:ind w:right="-31"/>
              <w:rPr>
                <w:sz w:val="18"/>
                <w:szCs w:val="18"/>
              </w:rPr>
            </w:pPr>
          </w:p>
        </w:tc>
      </w:tr>
      <w:tr w14:paraId="4ECAE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40136D1B">
            <w:pPr>
              <w:ind w:left="0" w:right="-31" w:firstLine="0"/>
              <w:jc w:val="center"/>
              <w:rPr>
                <w:rFonts w:ascii="Times New Roman" w:hAnsi="Times New Roman"/>
                <w:i w:val="0"/>
                <w:sz w:val="18"/>
                <w:szCs w:val="18"/>
              </w:rPr>
            </w:pPr>
            <w:r>
              <w:rPr>
                <w:rFonts w:ascii="Times New Roman" w:hAnsi="Times New Roman"/>
                <w:i w:val="0"/>
                <w:sz w:val="18"/>
                <w:szCs w:val="18"/>
              </w:rPr>
              <w:t>23.</w:t>
            </w:r>
          </w:p>
        </w:tc>
        <w:tc>
          <w:tcPr>
            <w:tcW w:w="3118" w:type="dxa"/>
          </w:tcPr>
          <w:p w14:paraId="797CF9B9">
            <w:pPr>
              <w:pStyle w:val="593"/>
              <w:ind w:right="-31"/>
              <w:rPr>
                <w:rFonts w:ascii="Times New Roman" w:hAnsi="Times New Roman"/>
                <w:sz w:val="18"/>
                <w:szCs w:val="18"/>
              </w:rPr>
            </w:pPr>
            <w:r>
              <w:rPr>
                <w:rFonts w:ascii="Times New Roman" w:hAnsi="Times New Roman"/>
                <w:sz w:val="18"/>
                <w:szCs w:val="18"/>
              </w:rPr>
              <w:t>Рыболовство</w:t>
            </w:r>
          </w:p>
        </w:tc>
        <w:tc>
          <w:tcPr>
            <w:tcW w:w="709" w:type="dxa"/>
          </w:tcPr>
          <w:p w14:paraId="069EA89D">
            <w:pPr>
              <w:ind w:left="0" w:right="-31" w:firstLine="0"/>
              <w:jc w:val="both"/>
              <w:rPr>
                <w:rFonts w:ascii="Times New Roman" w:hAnsi="Times New Roman"/>
                <w:i w:val="0"/>
                <w:sz w:val="18"/>
                <w:szCs w:val="18"/>
              </w:rPr>
            </w:pPr>
            <w:r>
              <w:rPr>
                <w:rFonts w:ascii="Times New Roman" w:hAnsi="Times New Roman"/>
                <w:i w:val="0"/>
                <w:sz w:val="18"/>
                <w:szCs w:val="18"/>
              </w:rPr>
              <w:t>ПР-1</w:t>
            </w:r>
          </w:p>
        </w:tc>
        <w:tc>
          <w:tcPr>
            <w:tcW w:w="4678" w:type="dxa"/>
          </w:tcPr>
          <w:p w14:paraId="7CA8359C">
            <w:pPr>
              <w:pStyle w:val="593"/>
              <w:ind w:right="-3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и (или) содержанием, выращиванием объектов рыбоводства (аквакультуры); размещение зданий, сооружений, оборудования, необходимых для осуществления рыбоводства (аквакультуры)</w:t>
            </w:r>
          </w:p>
        </w:tc>
        <w:tc>
          <w:tcPr>
            <w:tcW w:w="709" w:type="dxa"/>
          </w:tcPr>
          <w:p w14:paraId="5DCB4E6E">
            <w:pPr>
              <w:pStyle w:val="593"/>
              <w:ind w:right="-31"/>
              <w:jc w:val="center"/>
              <w:rPr>
                <w:rFonts w:ascii="Times New Roman" w:hAnsi="Times New Roman"/>
                <w:sz w:val="18"/>
                <w:szCs w:val="18"/>
              </w:rPr>
            </w:pPr>
            <w:r>
              <w:rPr>
                <w:rFonts w:ascii="Times New Roman" w:hAnsi="Times New Roman"/>
                <w:sz w:val="18"/>
                <w:szCs w:val="18"/>
              </w:rPr>
              <w:t>1.13</w:t>
            </w:r>
          </w:p>
        </w:tc>
        <w:tc>
          <w:tcPr>
            <w:tcW w:w="5528" w:type="dxa"/>
          </w:tcPr>
          <w:p w14:paraId="5CC1D128">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563FF2B6">
            <w:pPr>
              <w:pStyle w:val="593"/>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14:paraId="1C654E22">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01572865">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66C195FB">
            <w:pPr>
              <w:pStyle w:val="593"/>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1B532865">
            <w:pPr>
              <w:pStyle w:val="593"/>
              <w:ind w:right="-31"/>
              <w:rPr>
                <w:rFonts w:ascii="Times New Roman" w:hAnsi="Times New Roman"/>
                <w:sz w:val="18"/>
                <w:szCs w:val="18"/>
              </w:rPr>
            </w:pPr>
          </w:p>
        </w:tc>
      </w:tr>
      <w:tr w14:paraId="0D0B5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534" w:type="dxa"/>
          </w:tcPr>
          <w:p w14:paraId="2C5172BB">
            <w:pPr>
              <w:ind w:left="0" w:right="-31" w:firstLine="0"/>
              <w:jc w:val="center"/>
              <w:rPr>
                <w:rFonts w:ascii="Times New Roman" w:hAnsi="Times New Roman"/>
                <w:i w:val="0"/>
                <w:sz w:val="18"/>
                <w:szCs w:val="18"/>
              </w:rPr>
            </w:pPr>
            <w:r>
              <w:rPr>
                <w:rFonts w:ascii="Times New Roman" w:hAnsi="Times New Roman"/>
                <w:i w:val="0"/>
                <w:sz w:val="18"/>
                <w:szCs w:val="18"/>
              </w:rPr>
              <w:t>24.</w:t>
            </w:r>
          </w:p>
        </w:tc>
        <w:tc>
          <w:tcPr>
            <w:tcW w:w="3118" w:type="dxa"/>
          </w:tcPr>
          <w:p w14:paraId="23E1CCD6">
            <w:pPr>
              <w:ind w:left="0" w:right="-31" w:firstLine="0"/>
              <w:jc w:val="both"/>
              <w:rPr>
                <w:rFonts w:ascii="Times New Roman" w:hAnsi="Times New Roman"/>
                <w:i w:val="0"/>
                <w:sz w:val="18"/>
                <w:szCs w:val="18"/>
              </w:rPr>
            </w:pPr>
            <w:r>
              <w:rPr>
                <w:rFonts w:ascii="Times New Roman" w:hAnsi="Times New Roman"/>
                <w:i w:val="0"/>
                <w:sz w:val="18"/>
                <w:szCs w:val="18"/>
              </w:rPr>
              <w:t>Коммунальное  обслуживание</w:t>
            </w:r>
          </w:p>
        </w:tc>
        <w:tc>
          <w:tcPr>
            <w:tcW w:w="709" w:type="dxa"/>
          </w:tcPr>
          <w:p w14:paraId="0974CB0E">
            <w:pPr>
              <w:ind w:left="0" w:right="-31" w:firstLine="0"/>
              <w:jc w:val="both"/>
              <w:rPr>
                <w:rFonts w:ascii="Times New Roman" w:hAnsi="Times New Roman"/>
                <w:i w:val="0"/>
                <w:sz w:val="18"/>
                <w:szCs w:val="18"/>
              </w:rPr>
            </w:pPr>
            <w:r>
              <w:rPr>
                <w:rFonts w:ascii="Times New Roman" w:hAnsi="Times New Roman"/>
                <w:i w:val="0"/>
                <w:sz w:val="18"/>
                <w:szCs w:val="18"/>
              </w:rPr>
              <w:t>ПР-1</w:t>
            </w:r>
          </w:p>
        </w:tc>
        <w:tc>
          <w:tcPr>
            <w:tcW w:w="4678" w:type="dxa"/>
          </w:tcPr>
          <w:p w14:paraId="6FE936D7">
            <w:pPr>
              <w:spacing w:line="240" w:lineRule="auto"/>
              <w:ind w:left="0" w:right="-31" w:firstLine="0"/>
              <w:rPr>
                <w:rFonts w:ascii="Times New Roman" w:hAnsi="Times New Roman"/>
                <w:i w:val="0"/>
                <w:sz w:val="18"/>
                <w:szCs w:val="18"/>
              </w:rPr>
            </w:pPr>
            <w:r>
              <w:rPr>
                <w:rFonts w:ascii="Times New Roman" w:hAnsi="Times New Roman"/>
                <w:i w:val="0"/>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09" w:type="dxa"/>
          </w:tcPr>
          <w:p w14:paraId="6B5A377C">
            <w:pPr>
              <w:ind w:left="0" w:right="-31" w:firstLine="0"/>
              <w:jc w:val="both"/>
              <w:rPr>
                <w:rFonts w:ascii="Times New Roman" w:hAnsi="Times New Roman"/>
                <w:i w:val="0"/>
                <w:sz w:val="18"/>
                <w:szCs w:val="18"/>
              </w:rPr>
            </w:pPr>
            <w:r>
              <w:rPr>
                <w:rFonts w:ascii="Times New Roman" w:hAnsi="Times New Roman"/>
                <w:i w:val="0"/>
                <w:sz w:val="18"/>
                <w:szCs w:val="18"/>
              </w:rPr>
              <w:t>3.1</w:t>
            </w:r>
          </w:p>
        </w:tc>
        <w:tc>
          <w:tcPr>
            <w:tcW w:w="5528" w:type="dxa"/>
          </w:tcPr>
          <w:p w14:paraId="282784D5">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39AB6F07">
            <w:pPr>
              <w:pStyle w:val="647"/>
              <w:ind w:right="-31"/>
              <w:rPr>
                <w:sz w:val="18"/>
                <w:szCs w:val="18"/>
              </w:rPr>
            </w:pPr>
            <w:r>
              <w:rPr>
                <w:sz w:val="18"/>
                <w:szCs w:val="18"/>
              </w:rPr>
              <w:t>2. Минимальный отступ от красной линии составляет:</w:t>
            </w:r>
          </w:p>
          <w:p w14:paraId="5F05EDE3">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0212C674">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0B9FDDC7">
            <w:pPr>
              <w:pStyle w:val="647"/>
              <w:ind w:right="-31"/>
              <w:rPr>
                <w:sz w:val="18"/>
                <w:szCs w:val="18"/>
              </w:rPr>
            </w:pPr>
            <w:r>
              <w:rPr>
                <w:sz w:val="18"/>
                <w:szCs w:val="18"/>
              </w:rPr>
              <w:t xml:space="preserve"> 3. Максимальное количество этажей – 2. </w:t>
            </w:r>
          </w:p>
          <w:p w14:paraId="157615A5">
            <w:pPr>
              <w:pStyle w:val="593"/>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участка80%.</w:t>
            </w:r>
          </w:p>
        </w:tc>
      </w:tr>
      <w:tr w14:paraId="5BC9E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534" w:type="dxa"/>
          </w:tcPr>
          <w:p w14:paraId="53E5827F">
            <w:pPr>
              <w:ind w:left="0" w:right="-31" w:firstLine="0"/>
              <w:jc w:val="center"/>
              <w:rPr>
                <w:rFonts w:ascii="Times New Roman" w:hAnsi="Times New Roman"/>
                <w:i w:val="0"/>
                <w:sz w:val="18"/>
                <w:szCs w:val="18"/>
              </w:rPr>
            </w:pPr>
            <w:r>
              <w:rPr>
                <w:rFonts w:ascii="Times New Roman" w:hAnsi="Times New Roman"/>
                <w:i w:val="0"/>
                <w:sz w:val="18"/>
                <w:szCs w:val="18"/>
              </w:rPr>
              <w:t>25.</w:t>
            </w:r>
          </w:p>
        </w:tc>
        <w:tc>
          <w:tcPr>
            <w:tcW w:w="3118" w:type="dxa"/>
          </w:tcPr>
          <w:p w14:paraId="68AA9C36">
            <w:pPr>
              <w:ind w:left="0" w:right="-31" w:firstLine="0"/>
              <w:jc w:val="both"/>
              <w:rPr>
                <w:rFonts w:ascii="Times New Roman" w:hAnsi="Times New Roman"/>
                <w:i w:val="0"/>
                <w:sz w:val="18"/>
                <w:szCs w:val="18"/>
              </w:rPr>
            </w:pPr>
            <w:r>
              <w:rPr>
                <w:rFonts w:ascii="Times New Roman" w:hAnsi="Times New Roman"/>
                <w:i w:val="0"/>
                <w:sz w:val="18"/>
                <w:szCs w:val="18"/>
              </w:rPr>
              <w:t>Общественное  управление</w:t>
            </w:r>
          </w:p>
        </w:tc>
        <w:tc>
          <w:tcPr>
            <w:tcW w:w="709" w:type="dxa"/>
          </w:tcPr>
          <w:p w14:paraId="01811989">
            <w:pPr>
              <w:ind w:left="0" w:right="-31" w:firstLine="0"/>
              <w:jc w:val="both"/>
              <w:rPr>
                <w:rFonts w:ascii="Times New Roman" w:hAnsi="Times New Roman"/>
                <w:i w:val="0"/>
                <w:sz w:val="18"/>
                <w:szCs w:val="18"/>
              </w:rPr>
            </w:pPr>
            <w:r>
              <w:rPr>
                <w:rFonts w:ascii="Times New Roman" w:hAnsi="Times New Roman"/>
                <w:i w:val="0"/>
                <w:sz w:val="18"/>
                <w:szCs w:val="18"/>
              </w:rPr>
              <w:t>ПР-1</w:t>
            </w:r>
          </w:p>
        </w:tc>
        <w:tc>
          <w:tcPr>
            <w:tcW w:w="4678" w:type="dxa"/>
          </w:tcPr>
          <w:p w14:paraId="257C3532">
            <w:pPr>
              <w:pStyle w:val="593"/>
              <w:ind w:right="-31"/>
              <w:rPr>
                <w:rFonts w:ascii="Times New Roman" w:hAnsi="Times New Roman"/>
              </w:rPr>
            </w:pPr>
            <w:r>
              <w:rPr>
                <w:rFonts w:ascii="Times New Roman" w:hAnsi="Times New Roman"/>
                <w:sz w:val="18"/>
                <w:szCs w:val="18"/>
              </w:rPr>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3.8.1-3.8.2</w:t>
            </w:r>
          </w:p>
        </w:tc>
        <w:tc>
          <w:tcPr>
            <w:tcW w:w="709" w:type="dxa"/>
          </w:tcPr>
          <w:p w14:paraId="3C104544">
            <w:pPr>
              <w:ind w:left="0" w:right="-31" w:firstLine="0"/>
              <w:jc w:val="center"/>
              <w:rPr>
                <w:rFonts w:ascii="Times New Roman" w:hAnsi="Times New Roman"/>
                <w:i w:val="0"/>
                <w:sz w:val="18"/>
                <w:szCs w:val="18"/>
              </w:rPr>
            </w:pPr>
            <w:r>
              <w:rPr>
                <w:rFonts w:ascii="Times New Roman" w:hAnsi="Times New Roman"/>
                <w:i w:val="0"/>
                <w:sz w:val="18"/>
                <w:szCs w:val="18"/>
              </w:rPr>
              <w:t>3.8</w:t>
            </w:r>
          </w:p>
        </w:tc>
        <w:tc>
          <w:tcPr>
            <w:tcW w:w="5528" w:type="dxa"/>
          </w:tcPr>
          <w:p w14:paraId="5BB274F1">
            <w:pPr>
              <w:pStyle w:val="593"/>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14:paraId="53D4F795">
            <w:pPr>
              <w:pStyle w:val="647"/>
              <w:ind w:right="-31"/>
              <w:rPr>
                <w:sz w:val="18"/>
                <w:szCs w:val="18"/>
              </w:rPr>
            </w:pPr>
            <w:r>
              <w:rPr>
                <w:sz w:val="18"/>
                <w:szCs w:val="18"/>
              </w:rPr>
              <w:t>1.1 Размеры   земельных  участков принимают  минимальный / максимальный:</w:t>
            </w:r>
          </w:p>
          <w:p w14:paraId="2E796E55">
            <w:pPr>
              <w:pStyle w:val="593"/>
              <w:ind w:right="-31"/>
              <w:rPr>
                <w:rFonts w:ascii="Times New Roman" w:hAnsi="Times New Roman"/>
                <w:sz w:val="18"/>
                <w:szCs w:val="18"/>
              </w:rPr>
            </w:pPr>
            <w:r>
              <w:rPr>
                <w:rFonts w:ascii="Times New Roman" w:hAnsi="Times New Roman"/>
                <w:sz w:val="18"/>
                <w:szCs w:val="18"/>
              </w:rPr>
              <w:t>при этажности 2 этажа принимаются  - 40/60  м</w:t>
            </w:r>
            <w:r>
              <w:rPr>
                <w:rFonts w:ascii="Times New Roman" w:hAnsi="Times New Roman"/>
                <w:sz w:val="18"/>
                <w:szCs w:val="18"/>
                <w:vertAlign w:val="superscript"/>
              </w:rPr>
              <w:t>2</w:t>
            </w:r>
            <w:r>
              <w:rPr>
                <w:rFonts w:ascii="Times New Roman" w:hAnsi="Times New Roman"/>
                <w:sz w:val="18"/>
                <w:szCs w:val="18"/>
              </w:rPr>
              <w:t xml:space="preserve">  на 1 сотрудника. </w:t>
            </w:r>
          </w:p>
          <w:p w14:paraId="6C966704">
            <w:pPr>
              <w:pStyle w:val="647"/>
              <w:ind w:right="-31"/>
              <w:rPr>
                <w:sz w:val="18"/>
                <w:szCs w:val="18"/>
              </w:rPr>
            </w:pPr>
            <w:r>
              <w:rPr>
                <w:sz w:val="18"/>
                <w:szCs w:val="18"/>
              </w:rPr>
              <w:t>2. Минимальный отступ от красной линии составляет:</w:t>
            </w:r>
          </w:p>
          <w:p w14:paraId="203D02BE">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55A749A8">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6DD27A1C">
            <w:pPr>
              <w:pStyle w:val="647"/>
              <w:ind w:right="-31"/>
              <w:rPr>
                <w:sz w:val="18"/>
                <w:szCs w:val="18"/>
              </w:rPr>
            </w:pPr>
            <w:r>
              <w:rPr>
                <w:sz w:val="18"/>
                <w:szCs w:val="18"/>
              </w:rPr>
              <w:t xml:space="preserve"> 3. Максимальное количество этажей – 2. </w:t>
            </w:r>
          </w:p>
          <w:p w14:paraId="480D40D5">
            <w:pPr>
              <w:ind w:left="0" w:right="-31" w:firstLine="0"/>
              <w:jc w:val="both"/>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14:paraId="3B252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534" w:type="dxa"/>
          </w:tcPr>
          <w:p w14:paraId="603682C3">
            <w:pPr>
              <w:ind w:left="0" w:right="-31" w:firstLine="0"/>
              <w:jc w:val="center"/>
              <w:rPr>
                <w:rFonts w:ascii="Times New Roman" w:hAnsi="Times New Roman"/>
                <w:i w:val="0"/>
                <w:sz w:val="18"/>
                <w:szCs w:val="18"/>
              </w:rPr>
            </w:pPr>
            <w:r>
              <w:rPr>
                <w:rFonts w:ascii="Times New Roman" w:hAnsi="Times New Roman"/>
                <w:i w:val="0"/>
                <w:sz w:val="18"/>
                <w:szCs w:val="18"/>
              </w:rPr>
              <w:t>26.</w:t>
            </w:r>
          </w:p>
        </w:tc>
        <w:tc>
          <w:tcPr>
            <w:tcW w:w="3118" w:type="dxa"/>
          </w:tcPr>
          <w:p w14:paraId="123A2B06">
            <w:pPr>
              <w:ind w:left="0" w:right="-31" w:firstLine="0"/>
              <w:jc w:val="both"/>
              <w:rPr>
                <w:rFonts w:ascii="Times New Roman" w:hAnsi="Times New Roman"/>
                <w:i w:val="0"/>
                <w:sz w:val="18"/>
                <w:szCs w:val="18"/>
              </w:rPr>
            </w:pPr>
            <w:r>
              <w:rPr>
                <w:rFonts w:ascii="Times New Roman" w:hAnsi="Times New Roman"/>
                <w:i w:val="0"/>
                <w:sz w:val="18"/>
                <w:szCs w:val="18"/>
              </w:rPr>
              <w:t>Деловое  управление.</w:t>
            </w:r>
          </w:p>
        </w:tc>
        <w:tc>
          <w:tcPr>
            <w:tcW w:w="709" w:type="dxa"/>
          </w:tcPr>
          <w:p w14:paraId="09D43AFE">
            <w:pPr>
              <w:ind w:left="0" w:right="-31" w:firstLine="0"/>
              <w:jc w:val="both"/>
              <w:rPr>
                <w:rFonts w:ascii="Times New Roman" w:hAnsi="Times New Roman"/>
                <w:i w:val="0"/>
                <w:sz w:val="18"/>
                <w:szCs w:val="18"/>
              </w:rPr>
            </w:pPr>
            <w:r>
              <w:rPr>
                <w:rFonts w:ascii="Times New Roman" w:hAnsi="Times New Roman"/>
                <w:i w:val="0"/>
                <w:sz w:val="18"/>
                <w:szCs w:val="18"/>
              </w:rPr>
              <w:t>ПР-1</w:t>
            </w:r>
          </w:p>
        </w:tc>
        <w:tc>
          <w:tcPr>
            <w:tcW w:w="4678" w:type="dxa"/>
          </w:tcPr>
          <w:p w14:paraId="5383DEC5">
            <w:pPr>
              <w:spacing w:line="240" w:lineRule="auto"/>
              <w:ind w:left="0" w:right="-31" w:firstLine="0"/>
              <w:jc w:val="both"/>
              <w:rPr>
                <w:rFonts w:ascii="Times New Roman" w:hAnsi="Times New Roman"/>
                <w:i w:val="0"/>
                <w:sz w:val="18"/>
                <w:szCs w:val="18"/>
              </w:rPr>
            </w:pPr>
            <w:r>
              <w:rPr>
                <w:rFonts w:ascii="Times New Roman" w:hAnsi="Times New Roman"/>
                <w:i w:val="0"/>
                <w:sz w:val="18"/>
                <w:szCs w:val="18"/>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709" w:type="dxa"/>
          </w:tcPr>
          <w:p w14:paraId="1B8DC13C">
            <w:pPr>
              <w:ind w:left="0" w:right="-31" w:firstLine="0"/>
              <w:jc w:val="center"/>
              <w:rPr>
                <w:rFonts w:ascii="Times New Roman" w:hAnsi="Times New Roman"/>
                <w:i w:val="0"/>
                <w:sz w:val="18"/>
                <w:szCs w:val="18"/>
              </w:rPr>
            </w:pPr>
            <w:r>
              <w:rPr>
                <w:rFonts w:ascii="Times New Roman" w:hAnsi="Times New Roman"/>
                <w:i w:val="0"/>
                <w:sz w:val="18"/>
                <w:szCs w:val="18"/>
              </w:rPr>
              <w:t>4.1</w:t>
            </w:r>
          </w:p>
        </w:tc>
        <w:tc>
          <w:tcPr>
            <w:tcW w:w="5528" w:type="dxa"/>
          </w:tcPr>
          <w:p w14:paraId="25E3E1FA">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5F0B5721">
            <w:pPr>
              <w:pStyle w:val="647"/>
              <w:ind w:right="-31"/>
              <w:rPr>
                <w:sz w:val="18"/>
                <w:szCs w:val="18"/>
              </w:rPr>
            </w:pPr>
            <w:r>
              <w:rPr>
                <w:sz w:val="18"/>
                <w:szCs w:val="18"/>
              </w:rPr>
              <w:t>2. Минимальный отступ от красной линии составляет:</w:t>
            </w:r>
          </w:p>
          <w:p w14:paraId="3E1A65CE">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4EAE7237">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26FCE2DF">
            <w:pPr>
              <w:pStyle w:val="647"/>
              <w:ind w:right="-31"/>
              <w:rPr>
                <w:sz w:val="18"/>
                <w:szCs w:val="18"/>
              </w:rPr>
            </w:pPr>
            <w:r>
              <w:rPr>
                <w:sz w:val="18"/>
                <w:szCs w:val="18"/>
              </w:rPr>
              <w:t xml:space="preserve"> 3. Максимальное количество этажей – 2. </w:t>
            </w:r>
          </w:p>
          <w:p w14:paraId="1017DB9D">
            <w:pPr>
              <w:pStyle w:val="593"/>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14:paraId="6BE0A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534" w:type="dxa"/>
          </w:tcPr>
          <w:p w14:paraId="461C769A">
            <w:pPr>
              <w:ind w:left="0" w:right="-31" w:firstLine="0"/>
              <w:jc w:val="center"/>
              <w:rPr>
                <w:rFonts w:ascii="Times New Roman" w:hAnsi="Times New Roman"/>
                <w:i w:val="0"/>
                <w:sz w:val="18"/>
                <w:szCs w:val="18"/>
              </w:rPr>
            </w:pPr>
            <w:r>
              <w:rPr>
                <w:rFonts w:ascii="Times New Roman" w:hAnsi="Times New Roman"/>
                <w:i w:val="0"/>
                <w:sz w:val="18"/>
                <w:szCs w:val="18"/>
              </w:rPr>
              <w:t>27.</w:t>
            </w:r>
          </w:p>
        </w:tc>
        <w:tc>
          <w:tcPr>
            <w:tcW w:w="3118" w:type="dxa"/>
          </w:tcPr>
          <w:p w14:paraId="4C7E46EF">
            <w:pPr>
              <w:ind w:left="0" w:right="-31" w:firstLine="0"/>
              <w:jc w:val="both"/>
              <w:rPr>
                <w:rFonts w:ascii="Times New Roman" w:hAnsi="Times New Roman"/>
                <w:i w:val="0"/>
                <w:sz w:val="18"/>
                <w:szCs w:val="18"/>
              </w:rPr>
            </w:pPr>
            <w:r>
              <w:rPr>
                <w:rFonts w:ascii="Times New Roman" w:hAnsi="Times New Roman"/>
                <w:i w:val="0"/>
                <w:sz w:val="18"/>
                <w:szCs w:val="18"/>
              </w:rPr>
              <w:t>Служебные гаражи</w:t>
            </w:r>
          </w:p>
        </w:tc>
        <w:tc>
          <w:tcPr>
            <w:tcW w:w="709" w:type="dxa"/>
          </w:tcPr>
          <w:p w14:paraId="345EAA03">
            <w:pPr>
              <w:ind w:left="0" w:right="-31" w:firstLine="0"/>
              <w:jc w:val="both"/>
              <w:rPr>
                <w:rFonts w:ascii="Times New Roman" w:hAnsi="Times New Roman"/>
                <w:i w:val="0"/>
                <w:sz w:val="18"/>
                <w:szCs w:val="18"/>
              </w:rPr>
            </w:pPr>
            <w:r>
              <w:rPr>
                <w:rFonts w:ascii="Times New Roman" w:hAnsi="Times New Roman"/>
                <w:i w:val="0"/>
                <w:sz w:val="18"/>
                <w:szCs w:val="18"/>
              </w:rPr>
              <w:t>ПР-1</w:t>
            </w:r>
          </w:p>
        </w:tc>
        <w:tc>
          <w:tcPr>
            <w:tcW w:w="4678" w:type="dxa"/>
          </w:tcPr>
          <w:p w14:paraId="5E301493">
            <w:pPr>
              <w:ind w:left="0" w:right="-31" w:firstLine="0"/>
              <w:jc w:val="both"/>
              <w:rPr>
                <w:rFonts w:ascii="Times New Roman" w:hAnsi="Times New Roman"/>
                <w:i w:val="0"/>
                <w:sz w:val="18"/>
                <w:szCs w:val="18"/>
              </w:rPr>
            </w:pPr>
            <w:r>
              <w:rPr>
                <w:rFonts w:ascii="Times New Roman" w:hAnsi="Times New Roman"/>
                <w:i w:val="0"/>
                <w:sz w:val="18"/>
                <w:szCs w:val="18"/>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709" w:type="dxa"/>
          </w:tcPr>
          <w:p w14:paraId="1B5694F7">
            <w:pPr>
              <w:ind w:left="0" w:right="-31" w:firstLine="0"/>
              <w:jc w:val="center"/>
              <w:rPr>
                <w:rFonts w:ascii="Times New Roman" w:hAnsi="Times New Roman"/>
                <w:i w:val="0"/>
                <w:sz w:val="18"/>
                <w:szCs w:val="18"/>
              </w:rPr>
            </w:pPr>
            <w:r>
              <w:rPr>
                <w:rFonts w:ascii="Times New Roman" w:hAnsi="Times New Roman"/>
                <w:i w:val="0"/>
                <w:sz w:val="18"/>
                <w:szCs w:val="18"/>
              </w:rPr>
              <w:t>4.9</w:t>
            </w:r>
          </w:p>
        </w:tc>
        <w:tc>
          <w:tcPr>
            <w:tcW w:w="5528" w:type="dxa"/>
          </w:tcPr>
          <w:p w14:paraId="40D523FA">
            <w:pPr>
              <w:pStyle w:val="593"/>
              <w:ind w:right="-31"/>
              <w:jc w:val="both"/>
              <w:rPr>
                <w:rFonts w:ascii="Times New Roman" w:hAnsi="Times New Roman"/>
                <w:sz w:val="18"/>
                <w:szCs w:val="18"/>
              </w:rPr>
            </w:pPr>
            <w:r>
              <w:rPr>
                <w:rFonts w:ascii="Times New Roman" w:hAnsi="Times New Roman"/>
                <w:sz w:val="18"/>
                <w:szCs w:val="18"/>
              </w:rPr>
              <w:t>1.  Площадь  участка  для  стоянки  одного  легкового  автомобиля  следует принимать 25 м2</w:t>
            </w:r>
          </w:p>
          <w:p w14:paraId="37C1D368">
            <w:pPr>
              <w:pStyle w:val="647"/>
              <w:ind w:right="-31"/>
              <w:rPr>
                <w:sz w:val="18"/>
                <w:szCs w:val="18"/>
              </w:rPr>
            </w:pPr>
            <w:r>
              <w:rPr>
                <w:sz w:val="18"/>
                <w:szCs w:val="18"/>
              </w:rPr>
              <w:t>2. Минимальный отступ от красной линии составляет:</w:t>
            </w:r>
          </w:p>
          <w:p w14:paraId="43AD195F">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0112DBA6">
            <w:pPr>
              <w:pStyle w:val="593"/>
              <w:ind w:right="-31"/>
              <w:rPr>
                <w:rFonts w:ascii="Times New Roman" w:hAnsi="Times New Roman"/>
                <w:sz w:val="18"/>
                <w:szCs w:val="18"/>
              </w:rPr>
            </w:pPr>
            <w:r>
              <w:rPr>
                <w:rFonts w:ascii="Times New Roman" w:hAnsi="Times New Roman"/>
                <w:sz w:val="18"/>
                <w:szCs w:val="18"/>
              </w:rPr>
              <w:t>- в  новой  застройке -  не  менее 5м.</w:t>
            </w:r>
          </w:p>
          <w:p w14:paraId="3C58027C">
            <w:pPr>
              <w:pStyle w:val="647"/>
              <w:ind w:right="-31"/>
              <w:rPr>
                <w:sz w:val="18"/>
                <w:szCs w:val="18"/>
              </w:rPr>
            </w:pPr>
            <w:r>
              <w:rPr>
                <w:sz w:val="18"/>
                <w:szCs w:val="18"/>
              </w:rPr>
              <w:t xml:space="preserve">3. Максимальное количество этажей – 2. </w:t>
            </w:r>
          </w:p>
          <w:p w14:paraId="5CB17AFF">
            <w:pPr>
              <w:pStyle w:val="593"/>
              <w:ind w:right="-31"/>
              <w:jc w:val="both"/>
              <w:rPr>
                <w:rFonts w:ascii="Times New Roman" w:hAnsi="Times New Roman"/>
              </w:rPr>
            </w:pPr>
            <w:r>
              <w:rPr>
                <w:rFonts w:ascii="Times New Roman" w:hAnsi="Times New Roman"/>
                <w:sz w:val="18"/>
                <w:szCs w:val="18"/>
              </w:rPr>
              <w:t>4. Максимальный коэффициент застройки земельного участка 80%.</w:t>
            </w:r>
          </w:p>
        </w:tc>
      </w:tr>
      <w:tr w14:paraId="68F89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23CBF372">
            <w:pPr>
              <w:ind w:left="0" w:right="-31" w:firstLine="0"/>
              <w:jc w:val="center"/>
              <w:rPr>
                <w:rFonts w:ascii="Times New Roman" w:hAnsi="Times New Roman"/>
                <w:i w:val="0"/>
                <w:sz w:val="18"/>
                <w:szCs w:val="18"/>
              </w:rPr>
            </w:pPr>
            <w:r>
              <w:rPr>
                <w:rFonts w:ascii="Times New Roman" w:hAnsi="Times New Roman"/>
                <w:i w:val="0"/>
                <w:sz w:val="18"/>
                <w:szCs w:val="18"/>
              </w:rPr>
              <w:t>28.</w:t>
            </w:r>
          </w:p>
        </w:tc>
        <w:tc>
          <w:tcPr>
            <w:tcW w:w="3118" w:type="dxa"/>
          </w:tcPr>
          <w:p w14:paraId="704F0231">
            <w:pPr>
              <w:pStyle w:val="593"/>
              <w:ind w:right="-31"/>
              <w:rPr>
                <w:rFonts w:ascii="Times New Roman" w:hAnsi="Times New Roman"/>
              </w:rPr>
            </w:pPr>
            <w:r>
              <w:rPr>
                <w:rFonts w:ascii="Times New Roman" w:hAnsi="Times New Roman"/>
                <w:sz w:val="18"/>
                <w:szCs w:val="18"/>
              </w:rPr>
              <w:t>Недропользование</w:t>
            </w:r>
            <w:r>
              <w:rPr>
                <w:rFonts w:ascii="Times New Roman" w:hAnsi="Times New Roman"/>
              </w:rPr>
              <w:t xml:space="preserve"> </w:t>
            </w:r>
          </w:p>
        </w:tc>
        <w:tc>
          <w:tcPr>
            <w:tcW w:w="709" w:type="dxa"/>
          </w:tcPr>
          <w:p w14:paraId="7B42015F">
            <w:pPr>
              <w:ind w:left="0" w:right="-31" w:firstLine="0"/>
              <w:jc w:val="both"/>
              <w:rPr>
                <w:rFonts w:ascii="Times New Roman" w:hAnsi="Times New Roman"/>
                <w:i w:val="0"/>
                <w:sz w:val="18"/>
                <w:szCs w:val="18"/>
              </w:rPr>
            </w:pPr>
            <w:r>
              <w:rPr>
                <w:rFonts w:ascii="Times New Roman" w:hAnsi="Times New Roman"/>
                <w:i w:val="0"/>
                <w:sz w:val="18"/>
                <w:szCs w:val="18"/>
              </w:rPr>
              <w:t>ПР-1</w:t>
            </w:r>
          </w:p>
        </w:tc>
        <w:tc>
          <w:tcPr>
            <w:tcW w:w="4678" w:type="dxa"/>
          </w:tcPr>
          <w:p w14:paraId="71A56745">
            <w:pPr>
              <w:pStyle w:val="593"/>
              <w:ind w:right="-31"/>
              <w:rPr>
                <w:rFonts w:ascii="Times New Roman" w:hAnsi="Times New Roman"/>
                <w:sz w:val="18"/>
                <w:szCs w:val="18"/>
              </w:rPr>
            </w:pPr>
            <w:r>
              <w:rPr>
                <w:rFonts w:ascii="Times New Roman" w:hAnsi="Times New Roman"/>
                <w:sz w:val="18"/>
                <w:szCs w:val="18"/>
              </w:rPr>
              <w:t>Осуществление геологических изысканий;</w:t>
            </w:r>
          </w:p>
          <w:p w14:paraId="6205FB74">
            <w:pPr>
              <w:pStyle w:val="593"/>
              <w:ind w:right="-31"/>
              <w:rPr>
                <w:rFonts w:ascii="Times New Roman" w:hAnsi="Times New Roman"/>
                <w:sz w:val="18"/>
                <w:szCs w:val="18"/>
              </w:rPr>
            </w:pPr>
            <w:r>
              <w:rPr>
                <w:rFonts w:ascii="Times New Roman" w:hAnsi="Times New Roman"/>
                <w:sz w:val="18"/>
                <w:szCs w:val="18"/>
              </w:rPr>
              <w:t>добыча недр открытым (карьеры, отвалы) и закрытым (шахты, скважины) способами;</w:t>
            </w:r>
          </w:p>
          <w:p w14:paraId="1EECF8B6">
            <w:pPr>
              <w:pStyle w:val="593"/>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в том числе подземных, в целях добычи недр;</w:t>
            </w:r>
          </w:p>
          <w:p w14:paraId="5460F9C1">
            <w:pPr>
              <w:pStyle w:val="593"/>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необходимых для подготовки сырья к транспортировке и (или) промышленной переработке;</w:t>
            </w:r>
          </w:p>
          <w:p w14:paraId="2A8ACE51">
            <w:pPr>
              <w:pStyle w:val="593"/>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недр происходит на межселенной территории</w:t>
            </w:r>
          </w:p>
        </w:tc>
        <w:tc>
          <w:tcPr>
            <w:tcW w:w="709" w:type="dxa"/>
          </w:tcPr>
          <w:p w14:paraId="36C664CF">
            <w:pPr>
              <w:pStyle w:val="593"/>
              <w:ind w:right="-31"/>
              <w:jc w:val="center"/>
              <w:rPr>
                <w:rFonts w:ascii="Times New Roman" w:hAnsi="Times New Roman"/>
                <w:sz w:val="18"/>
                <w:szCs w:val="18"/>
              </w:rPr>
            </w:pPr>
            <w:r>
              <w:rPr>
                <w:rFonts w:ascii="Times New Roman" w:hAnsi="Times New Roman"/>
                <w:sz w:val="18"/>
                <w:szCs w:val="18"/>
              </w:rPr>
              <w:t>6.1</w:t>
            </w:r>
          </w:p>
          <w:p w14:paraId="78A496A2">
            <w:pPr>
              <w:pStyle w:val="593"/>
              <w:ind w:right="-31"/>
              <w:jc w:val="center"/>
              <w:rPr>
                <w:rFonts w:ascii="Times New Roman" w:hAnsi="Times New Roman"/>
                <w:sz w:val="18"/>
                <w:szCs w:val="18"/>
                <w:lang w:val="en-US"/>
              </w:rPr>
            </w:pPr>
          </w:p>
        </w:tc>
        <w:tc>
          <w:tcPr>
            <w:tcW w:w="5528" w:type="dxa"/>
          </w:tcPr>
          <w:p w14:paraId="077D9969">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4CC1290B">
            <w:pPr>
              <w:pStyle w:val="593"/>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14:paraId="211E3425">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28B47F6C">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636A8133">
            <w:pPr>
              <w:pStyle w:val="593"/>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6E8C2E94">
            <w:pPr>
              <w:pStyle w:val="593"/>
              <w:ind w:right="-31"/>
              <w:rPr>
                <w:rFonts w:ascii="Times New Roman" w:hAnsi="Times New Roman"/>
                <w:sz w:val="18"/>
                <w:szCs w:val="18"/>
              </w:rPr>
            </w:pPr>
          </w:p>
          <w:p w14:paraId="11881631">
            <w:pPr>
              <w:pStyle w:val="593"/>
              <w:ind w:right="-31"/>
              <w:rPr>
                <w:rFonts w:ascii="Times New Roman" w:hAnsi="Times New Roman"/>
                <w:sz w:val="18"/>
                <w:szCs w:val="18"/>
              </w:rPr>
            </w:pPr>
          </w:p>
        </w:tc>
      </w:tr>
      <w:tr w14:paraId="699BD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59CADAE3">
            <w:pPr>
              <w:ind w:left="0" w:right="-31" w:firstLine="0"/>
              <w:jc w:val="center"/>
              <w:rPr>
                <w:rFonts w:ascii="Times New Roman" w:hAnsi="Times New Roman"/>
                <w:i w:val="0"/>
                <w:sz w:val="18"/>
                <w:szCs w:val="18"/>
              </w:rPr>
            </w:pPr>
            <w:r>
              <w:rPr>
                <w:rFonts w:ascii="Times New Roman" w:hAnsi="Times New Roman"/>
                <w:i w:val="0"/>
                <w:sz w:val="18"/>
                <w:szCs w:val="18"/>
              </w:rPr>
              <w:t>29.</w:t>
            </w:r>
          </w:p>
        </w:tc>
        <w:tc>
          <w:tcPr>
            <w:tcW w:w="3118" w:type="dxa"/>
          </w:tcPr>
          <w:p w14:paraId="17451476">
            <w:pPr>
              <w:pStyle w:val="593"/>
              <w:ind w:right="-31"/>
              <w:rPr>
                <w:rFonts w:ascii="Times New Roman" w:hAnsi="Times New Roman"/>
                <w:sz w:val="18"/>
                <w:szCs w:val="18"/>
              </w:rPr>
            </w:pPr>
            <w:r>
              <w:rPr>
                <w:rFonts w:ascii="Times New Roman" w:hAnsi="Times New Roman"/>
                <w:sz w:val="18"/>
                <w:szCs w:val="18"/>
              </w:rPr>
              <w:t>Тяжелая промышленность</w:t>
            </w:r>
          </w:p>
        </w:tc>
        <w:tc>
          <w:tcPr>
            <w:tcW w:w="709" w:type="dxa"/>
          </w:tcPr>
          <w:p w14:paraId="0402C167">
            <w:pPr>
              <w:ind w:left="0" w:right="-31" w:firstLine="0"/>
              <w:jc w:val="both"/>
              <w:rPr>
                <w:rFonts w:ascii="Times New Roman" w:hAnsi="Times New Roman"/>
                <w:i w:val="0"/>
                <w:sz w:val="18"/>
                <w:szCs w:val="18"/>
              </w:rPr>
            </w:pPr>
            <w:r>
              <w:rPr>
                <w:rFonts w:ascii="Times New Roman" w:hAnsi="Times New Roman"/>
                <w:i w:val="0"/>
                <w:sz w:val="18"/>
                <w:szCs w:val="18"/>
              </w:rPr>
              <w:t>ПР-1</w:t>
            </w:r>
          </w:p>
        </w:tc>
        <w:tc>
          <w:tcPr>
            <w:tcW w:w="4678" w:type="dxa"/>
          </w:tcPr>
          <w:p w14:paraId="17CCF388">
            <w:pPr>
              <w:pStyle w:val="593"/>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c>
          <w:tcPr>
            <w:tcW w:w="709" w:type="dxa"/>
          </w:tcPr>
          <w:p w14:paraId="53DA98DA">
            <w:pPr>
              <w:pStyle w:val="593"/>
              <w:ind w:right="-31"/>
              <w:jc w:val="center"/>
              <w:rPr>
                <w:rFonts w:ascii="Times New Roman" w:hAnsi="Times New Roman"/>
                <w:sz w:val="18"/>
                <w:szCs w:val="18"/>
              </w:rPr>
            </w:pPr>
            <w:r>
              <w:rPr>
                <w:rFonts w:ascii="Times New Roman" w:hAnsi="Times New Roman"/>
                <w:sz w:val="18"/>
                <w:szCs w:val="18"/>
              </w:rPr>
              <w:t>6.2</w:t>
            </w:r>
          </w:p>
        </w:tc>
        <w:tc>
          <w:tcPr>
            <w:tcW w:w="5528" w:type="dxa"/>
          </w:tcPr>
          <w:p w14:paraId="76B62B1E">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1AF1929A">
            <w:pPr>
              <w:pStyle w:val="593"/>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14:paraId="7E71ECC7">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45F87DCB">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1DCD65CA">
            <w:pPr>
              <w:pStyle w:val="593"/>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4DA78D17">
            <w:pPr>
              <w:pStyle w:val="593"/>
              <w:ind w:right="-31"/>
              <w:rPr>
                <w:rFonts w:ascii="Times New Roman" w:hAnsi="Times New Roman"/>
                <w:sz w:val="18"/>
                <w:szCs w:val="18"/>
              </w:rPr>
            </w:pPr>
          </w:p>
        </w:tc>
      </w:tr>
      <w:tr w14:paraId="6119E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74ED4EF0">
            <w:pPr>
              <w:ind w:left="0" w:right="-31" w:firstLine="0"/>
              <w:jc w:val="center"/>
              <w:rPr>
                <w:rFonts w:ascii="Times New Roman" w:hAnsi="Times New Roman"/>
                <w:i w:val="0"/>
                <w:sz w:val="18"/>
                <w:szCs w:val="18"/>
              </w:rPr>
            </w:pPr>
            <w:r>
              <w:rPr>
                <w:rFonts w:ascii="Times New Roman" w:hAnsi="Times New Roman"/>
                <w:i w:val="0"/>
                <w:sz w:val="18"/>
                <w:szCs w:val="18"/>
              </w:rPr>
              <w:t>30.</w:t>
            </w:r>
          </w:p>
        </w:tc>
        <w:tc>
          <w:tcPr>
            <w:tcW w:w="3118" w:type="dxa"/>
          </w:tcPr>
          <w:p w14:paraId="75BA93FD">
            <w:pPr>
              <w:pStyle w:val="593"/>
              <w:ind w:right="-31"/>
              <w:rPr>
                <w:rFonts w:ascii="Times New Roman" w:hAnsi="Times New Roman"/>
                <w:sz w:val="18"/>
                <w:szCs w:val="18"/>
              </w:rPr>
            </w:pPr>
            <w:r>
              <w:rPr>
                <w:rFonts w:ascii="Times New Roman" w:hAnsi="Times New Roman"/>
                <w:sz w:val="18"/>
                <w:szCs w:val="18"/>
              </w:rPr>
              <w:t>Легкая промышленность</w:t>
            </w:r>
          </w:p>
        </w:tc>
        <w:tc>
          <w:tcPr>
            <w:tcW w:w="709" w:type="dxa"/>
          </w:tcPr>
          <w:p w14:paraId="772851C3">
            <w:pPr>
              <w:ind w:left="0" w:right="-31" w:firstLine="0"/>
              <w:jc w:val="both"/>
              <w:rPr>
                <w:rFonts w:ascii="Times New Roman" w:hAnsi="Times New Roman"/>
                <w:i w:val="0"/>
                <w:sz w:val="18"/>
                <w:szCs w:val="18"/>
              </w:rPr>
            </w:pPr>
            <w:r>
              <w:rPr>
                <w:rFonts w:ascii="Times New Roman" w:hAnsi="Times New Roman"/>
                <w:i w:val="0"/>
                <w:sz w:val="18"/>
                <w:szCs w:val="18"/>
              </w:rPr>
              <w:t>ПР-1</w:t>
            </w:r>
          </w:p>
        </w:tc>
        <w:tc>
          <w:tcPr>
            <w:tcW w:w="4678" w:type="dxa"/>
          </w:tcPr>
          <w:p w14:paraId="1ACF2C37">
            <w:pPr>
              <w:pStyle w:val="593"/>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текстильной, фарфоро-фаянсовой, электронной промышленности</w:t>
            </w:r>
          </w:p>
        </w:tc>
        <w:tc>
          <w:tcPr>
            <w:tcW w:w="709" w:type="dxa"/>
          </w:tcPr>
          <w:p w14:paraId="58E3FA22">
            <w:pPr>
              <w:pStyle w:val="593"/>
              <w:ind w:right="-31"/>
              <w:jc w:val="center"/>
              <w:rPr>
                <w:rFonts w:ascii="Times New Roman" w:hAnsi="Times New Roman"/>
                <w:sz w:val="18"/>
                <w:szCs w:val="18"/>
              </w:rPr>
            </w:pPr>
            <w:r>
              <w:rPr>
                <w:rFonts w:ascii="Times New Roman" w:hAnsi="Times New Roman"/>
                <w:sz w:val="18"/>
                <w:szCs w:val="18"/>
              </w:rPr>
              <w:t>6.3</w:t>
            </w:r>
          </w:p>
        </w:tc>
        <w:tc>
          <w:tcPr>
            <w:tcW w:w="5528" w:type="dxa"/>
          </w:tcPr>
          <w:p w14:paraId="7D4E054F">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20354793">
            <w:pPr>
              <w:pStyle w:val="593"/>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14:paraId="362ADA20">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34B4D7BF">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3B113145">
            <w:pPr>
              <w:pStyle w:val="593"/>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5E8E5632">
            <w:pPr>
              <w:pStyle w:val="593"/>
              <w:ind w:right="-31"/>
              <w:rPr>
                <w:rFonts w:ascii="Times New Roman" w:hAnsi="Times New Roman"/>
                <w:sz w:val="18"/>
                <w:szCs w:val="18"/>
              </w:rPr>
            </w:pPr>
          </w:p>
        </w:tc>
      </w:tr>
      <w:tr w14:paraId="0D4DD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52E7B4B6">
            <w:pPr>
              <w:ind w:left="0" w:right="-31" w:firstLine="0"/>
              <w:jc w:val="center"/>
              <w:rPr>
                <w:rFonts w:ascii="Times New Roman" w:hAnsi="Times New Roman"/>
                <w:i w:val="0"/>
                <w:sz w:val="18"/>
                <w:szCs w:val="18"/>
              </w:rPr>
            </w:pPr>
            <w:r>
              <w:rPr>
                <w:rFonts w:ascii="Times New Roman" w:hAnsi="Times New Roman"/>
                <w:i w:val="0"/>
                <w:sz w:val="18"/>
                <w:szCs w:val="18"/>
              </w:rPr>
              <w:t>31.</w:t>
            </w:r>
          </w:p>
        </w:tc>
        <w:tc>
          <w:tcPr>
            <w:tcW w:w="3118" w:type="dxa"/>
          </w:tcPr>
          <w:p w14:paraId="585197FA">
            <w:pPr>
              <w:pStyle w:val="74"/>
              <w:ind w:right="-31"/>
              <w:jc w:val="both"/>
              <w:rPr>
                <w:sz w:val="18"/>
                <w:szCs w:val="18"/>
              </w:rPr>
            </w:pPr>
            <w:r>
              <w:rPr>
                <w:sz w:val="18"/>
                <w:szCs w:val="18"/>
              </w:rPr>
              <w:t>Пищевая промышленность</w:t>
            </w:r>
          </w:p>
        </w:tc>
        <w:tc>
          <w:tcPr>
            <w:tcW w:w="709" w:type="dxa"/>
          </w:tcPr>
          <w:p w14:paraId="5C5062B9">
            <w:pPr>
              <w:ind w:left="0" w:right="-31" w:firstLine="0"/>
              <w:jc w:val="both"/>
              <w:rPr>
                <w:rFonts w:ascii="Times New Roman" w:hAnsi="Times New Roman"/>
                <w:i w:val="0"/>
                <w:sz w:val="18"/>
                <w:szCs w:val="18"/>
              </w:rPr>
            </w:pPr>
            <w:r>
              <w:rPr>
                <w:rFonts w:ascii="Times New Roman" w:hAnsi="Times New Roman"/>
                <w:i w:val="0"/>
                <w:sz w:val="18"/>
                <w:szCs w:val="18"/>
              </w:rPr>
              <w:t>ПР-1</w:t>
            </w:r>
          </w:p>
        </w:tc>
        <w:tc>
          <w:tcPr>
            <w:tcW w:w="4678" w:type="dxa"/>
          </w:tcPr>
          <w:p w14:paraId="1FD128FB">
            <w:pPr>
              <w:pStyle w:val="593"/>
              <w:ind w:right="-31"/>
              <w:rPr>
                <w:rFonts w:ascii="Times New Roman" w:hAnsi="Times New Roman"/>
                <w:sz w:val="18"/>
                <w:szCs w:val="18"/>
              </w:rPr>
            </w:pPr>
            <w:r>
              <w:rPr>
                <w:rFonts w:ascii="Times New Roman" w:hAnsi="Times New Roman"/>
                <w:sz w:val="18"/>
                <w:szCs w:val="18"/>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709" w:type="dxa"/>
          </w:tcPr>
          <w:p w14:paraId="5A25767A">
            <w:pPr>
              <w:pStyle w:val="593"/>
              <w:ind w:right="-31"/>
              <w:jc w:val="center"/>
              <w:rPr>
                <w:rFonts w:ascii="Times New Roman" w:hAnsi="Times New Roman"/>
                <w:sz w:val="18"/>
                <w:szCs w:val="18"/>
              </w:rPr>
            </w:pPr>
            <w:r>
              <w:rPr>
                <w:rFonts w:ascii="Times New Roman" w:hAnsi="Times New Roman"/>
                <w:sz w:val="18"/>
                <w:szCs w:val="18"/>
              </w:rPr>
              <w:t>6.4</w:t>
            </w:r>
          </w:p>
        </w:tc>
        <w:tc>
          <w:tcPr>
            <w:tcW w:w="5528" w:type="dxa"/>
          </w:tcPr>
          <w:p w14:paraId="09F519FD">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3ED1C4D1">
            <w:pPr>
              <w:pStyle w:val="593"/>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14:paraId="50E8315A">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4A08025A">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01BB4C54">
            <w:pPr>
              <w:pStyle w:val="593"/>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7C2F59EF">
            <w:pPr>
              <w:pStyle w:val="593"/>
              <w:ind w:right="-31"/>
              <w:rPr>
                <w:rFonts w:ascii="Times New Roman" w:hAnsi="Times New Roman"/>
                <w:sz w:val="18"/>
                <w:szCs w:val="18"/>
              </w:rPr>
            </w:pPr>
          </w:p>
        </w:tc>
      </w:tr>
      <w:tr w14:paraId="4BD3A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534" w:type="dxa"/>
          </w:tcPr>
          <w:p w14:paraId="02B0B2BA">
            <w:pPr>
              <w:ind w:left="0" w:right="-31" w:firstLine="0"/>
              <w:jc w:val="center"/>
              <w:rPr>
                <w:rFonts w:ascii="Times New Roman" w:hAnsi="Times New Roman"/>
                <w:i w:val="0"/>
                <w:sz w:val="18"/>
                <w:szCs w:val="18"/>
              </w:rPr>
            </w:pPr>
            <w:r>
              <w:rPr>
                <w:rFonts w:ascii="Times New Roman" w:hAnsi="Times New Roman"/>
                <w:i w:val="0"/>
                <w:sz w:val="18"/>
                <w:szCs w:val="18"/>
              </w:rPr>
              <w:t>32.</w:t>
            </w:r>
          </w:p>
        </w:tc>
        <w:tc>
          <w:tcPr>
            <w:tcW w:w="3118" w:type="dxa"/>
          </w:tcPr>
          <w:p w14:paraId="0E4EE6B0">
            <w:pPr>
              <w:pStyle w:val="74"/>
              <w:ind w:right="-31"/>
              <w:jc w:val="both"/>
              <w:rPr>
                <w:sz w:val="18"/>
                <w:szCs w:val="18"/>
              </w:rPr>
            </w:pPr>
            <w:r>
              <w:rPr>
                <w:sz w:val="18"/>
                <w:szCs w:val="18"/>
              </w:rPr>
              <w:t>Нефтехимическая промышленность</w:t>
            </w:r>
          </w:p>
        </w:tc>
        <w:tc>
          <w:tcPr>
            <w:tcW w:w="709" w:type="dxa"/>
          </w:tcPr>
          <w:p w14:paraId="310C37E1">
            <w:pPr>
              <w:ind w:left="0" w:right="-31" w:firstLine="0"/>
              <w:jc w:val="both"/>
              <w:rPr>
                <w:rFonts w:ascii="Times New Roman" w:hAnsi="Times New Roman"/>
                <w:i w:val="0"/>
                <w:sz w:val="18"/>
                <w:szCs w:val="18"/>
              </w:rPr>
            </w:pPr>
            <w:r>
              <w:rPr>
                <w:rFonts w:ascii="Times New Roman" w:hAnsi="Times New Roman"/>
                <w:i w:val="0"/>
                <w:sz w:val="18"/>
                <w:szCs w:val="18"/>
              </w:rPr>
              <w:t>ПР-1</w:t>
            </w:r>
          </w:p>
        </w:tc>
        <w:tc>
          <w:tcPr>
            <w:tcW w:w="4678" w:type="dxa"/>
          </w:tcPr>
          <w:p w14:paraId="0B810E06">
            <w:pPr>
              <w:pStyle w:val="74"/>
              <w:spacing w:before="0" w:after="0"/>
              <w:ind w:right="-31"/>
              <w:jc w:val="both"/>
              <w:rPr>
                <w:rFonts w:eastAsia="Calibri"/>
                <w:sz w:val="18"/>
                <w:szCs w:val="18"/>
                <w:lang w:eastAsia="ar-SA"/>
              </w:rPr>
            </w:pPr>
            <w:r>
              <w:rPr>
                <w:rFonts w:eastAsia="Calibri"/>
                <w:sz w:val="18"/>
                <w:szCs w:val="18"/>
                <w:lang w:eastAsia="ar-SA"/>
              </w:rPr>
              <w:t xml:space="preserve">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 </w:t>
            </w:r>
          </w:p>
        </w:tc>
        <w:tc>
          <w:tcPr>
            <w:tcW w:w="709" w:type="dxa"/>
          </w:tcPr>
          <w:p w14:paraId="58ED647A">
            <w:pPr>
              <w:pStyle w:val="593"/>
              <w:ind w:right="-31"/>
              <w:jc w:val="center"/>
              <w:rPr>
                <w:rFonts w:ascii="Times New Roman" w:hAnsi="Times New Roman"/>
                <w:sz w:val="18"/>
                <w:szCs w:val="18"/>
              </w:rPr>
            </w:pPr>
            <w:r>
              <w:rPr>
                <w:rFonts w:ascii="Times New Roman" w:hAnsi="Times New Roman"/>
                <w:sz w:val="18"/>
                <w:szCs w:val="18"/>
              </w:rPr>
              <w:t>6.5</w:t>
            </w:r>
          </w:p>
        </w:tc>
        <w:tc>
          <w:tcPr>
            <w:tcW w:w="5528" w:type="dxa"/>
          </w:tcPr>
          <w:p w14:paraId="433A9717">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1602240B">
            <w:pPr>
              <w:pStyle w:val="593"/>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14:paraId="41327D3E">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4757C7F1">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32CBEA5F">
            <w:pPr>
              <w:pStyle w:val="593"/>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27C39DF4">
            <w:pPr>
              <w:pStyle w:val="593"/>
              <w:ind w:right="-31"/>
              <w:rPr>
                <w:rFonts w:ascii="Times New Roman" w:hAnsi="Times New Roman"/>
                <w:sz w:val="18"/>
                <w:szCs w:val="18"/>
              </w:rPr>
            </w:pPr>
          </w:p>
        </w:tc>
      </w:tr>
      <w:tr w14:paraId="5D4BC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49E629A9">
            <w:pPr>
              <w:ind w:left="0" w:right="-31" w:firstLine="0"/>
              <w:jc w:val="center"/>
              <w:rPr>
                <w:rFonts w:ascii="Times New Roman" w:hAnsi="Times New Roman"/>
                <w:i w:val="0"/>
                <w:sz w:val="18"/>
                <w:szCs w:val="18"/>
              </w:rPr>
            </w:pPr>
            <w:r>
              <w:rPr>
                <w:rFonts w:ascii="Times New Roman" w:hAnsi="Times New Roman"/>
                <w:i w:val="0"/>
                <w:sz w:val="18"/>
                <w:szCs w:val="18"/>
              </w:rPr>
              <w:t>33.</w:t>
            </w:r>
          </w:p>
        </w:tc>
        <w:tc>
          <w:tcPr>
            <w:tcW w:w="3118" w:type="dxa"/>
          </w:tcPr>
          <w:p w14:paraId="2BD2A3AF">
            <w:pPr>
              <w:pStyle w:val="593"/>
              <w:ind w:right="-31"/>
              <w:rPr>
                <w:rFonts w:ascii="Times New Roman" w:hAnsi="Times New Roman"/>
                <w:sz w:val="18"/>
                <w:szCs w:val="18"/>
              </w:rPr>
            </w:pPr>
            <w:r>
              <w:rPr>
                <w:rFonts w:ascii="Times New Roman" w:hAnsi="Times New Roman"/>
                <w:sz w:val="18"/>
                <w:szCs w:val="18"/>
              </w:rPr>
              <w:t>Строительная  промышленность</w:t>
            </w:r>
          </w:p>
        </w:tc>
        <w:tc>
          <w:tcPr>
            <w:tcW w:w="709" w:type="dxa"/>
          </w:tcPr>
          <w:p w14:paraId="610C5F94">
            <w:pPr>
              <w:ind w:left="0" w:right="-31" w:firstLine="0"/>
              <w:jc w:val="both"/>
              <w:rPr>
                <w:rFonts w:ascii="Times New Roman" w:hAnsi="Times New Roman"/>
                <w:i w:val="0"/>
                <w:sz w:val="18"/>
                <w:szCs w:val="18"/>
              </w:rPr>
            </w:pPr>
            <w:r>
              <w:rPr>
                <w:rFonts w:ascii="Times New Roman" w:hAnsi="Times New Roman"/>
                <w:i w:val="0"/>
                <w:sz w:val="18"/>
                <w:szCs w:val="18"/>
              </w:rPr>
              <w:t>ПР-1</w:t>
            </w:r>
          </w:p>
        </w:tc>
        <w:tc>
          <w:tcPr>
            <w:tcW w:w="4678" w:type="dxa"/>
          </w:tcPr>
          <w:p w14:paraId="053FDC86">
            <w:pPr>
              <w:pStyle w:val="593"/>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709" w:type="dxa"/>
          </w:tcPr>
          <w:p w14:paraId="25C3B94A">
            <w:pPr>
              <w:pStyle w:val="593"/>
              <w:ind w:right="-31"/>
              <w:jc w:val="center"/>
              <w:rPr>
                <w:rFonts w:ascii="Times New Roman" w:hAnsi="Times New Roman"/>
                <w:sz w:val="18"/>
                <w:szCs w:val="18"/>
              </w:rPr>
            </w:pPr>
            <w:r>
              <w:rPr>
                <w:rFonts w:ascii="Times New Roman" w:hAnsi="Times New Roman"/>
                <w:sz w:val="18"/>
                <w:szCs w:val="18"/>
                <w:lang w:val="en-US"/>
              </w:rPr>
              <w:t>6.6</w:t>
            </w:r>
          </w:p>
        </w:tc>
        <w:tc>
          <w:tcPr>
            <w:tcW w:w="5528" w:type="dxa"/>
          </w:tcPr>
          <w:p w14:paraId="5072A088">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07C53FBA">
            <w:pPr>
              <w:pStyle w:val="593"/>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14:paraId="438980F2">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59CCD6E0">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120D57B4">
            <w:pPr>
              <w:pStyle w:val="593"/>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306BA665">
            <w:pPr>
              <w:pStyle w:val="647"/>
              <w:ind w:right="-31"/>
              <w:rPr>
                <w:sz w:val="18"/>
                <w:szCs w:val="18"/>
              </w:rPr>
            </w:pPr>
          </w:p>
        </w:tc>
      </w:tr>
      <w:tr w14:paraId="31EE8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534" w:type="dxa"/>
          </w:tcPr>
          <w:p w14:paraId="43177FCF">
            <w:pPr>
              <w:ind w:left="0" w:right="-31" w:firstLine="0"/>
              <w:jc w:val="center"/>
              <w:rPr>
                <w:rFonts w:ascii="Times New Roman" w:hAnsi="Times New Roman"/>
                <w:i w:val="0"/>
                <w:sz w:val="18"/>
                <w:szCs w:val="18"/>
              </w:rPr>
            </w:pPr>
            <w:r>
              <w:rPr>
                <w:rFonts w:ascii="Times New Roman" w:hAnsi="Times New Roman"/>
                <w:i w:val="0"/>
                <w:sz w:val="18"/>
                <w:szCs w:val="18"/>
              </w:rPr>
              <w:t>34.</w:t>
            </w:r>
          </w:p>
        </w:tc>
        <w:tc>
          <w:tcPr>
            <w:tcW w:w="3118" w:type="dxa"/>
          </w:tcPr>
          <w:p w14:paraId="0EA59B04">
            <w:pPr>
              <w:pStyle w:val="593"/>
              <w:ind w:right="-31"/>
              <w:rPr>
                <w:rFonts w:ascii="Times New Roman" w:hAnsi="Times New Roman"/>
                <w:sz w:val="18"/>
                <w:szCs w:val="18"/>
              </w:rPr>
            </w:pPr>
            <w:r>
              <w:rPr>
                <w:rFonts w:ascii="Times New Roman" w:hAnsi="Times New Roman"/>
                <w:sz w:val="18"/>
                <w:szCs w:val="18"/>
              </w:rPr>
              <w:t>Энергетика</w:t>
            </w:r>
          </w:p>
        </w:tc>
        <w:tc>
          <w:tcPr>
            <w:tcW w:w="709" w:type="dxa"/>
          </w:tcPr>
          <w:p w14:paraId="7239E90D">
            <w:pPr>
              <w:ind w:left="0" w:right="-31" w:firstLine="0"/>
              <w:jc w:val="both"/>
              <w:rPr>
                <w:rFonts w:ascii="Times New Roman" w:hAnsi="Times New Roman"/>
                <w:i w:val="0"/>
                <w:sz w:val="18"/>
                <w:szCs w:val="18"/>
              </w:rPr>
            </w:pPr>
            <w:r>
              <w:rPr>
                <w:rFonts w:ascii="Times New Roman" w:hAnsi="Times New Roman"/>
                <w:i w:val="0"/>
                <w:sz w:val="18"/>
                <w:szCs w:val="18"/>
              </w:rPr>
              <w:t>ПР-1</w:t>
            </w:r>
          </w:p>
        </w:tc>
        <w:tc>
          <w:tcPr>
            <w:tcW w:w="4678" w:type="dxa"/>
          </w:tcPr>
          <w:p w14:paraId="23FBDBC9">
            <w:pPr>
              <w:pStyle w:val="593"/>
              <w:ind w:right="-31"/>
              <w:rPr>
                <w:rFonts w:ascii="Times New Roman" w:hAnsi="Times New Roman"/>
                <w:sz w:val="18"/>
                <w:szCs w:val="18"/>
              </w:rPr>
            </w:pPr>
            <w:r>
              <w:rPr>
                <w:rFonts w:ascii="Times New Roman" w:hAnsi="Times New Roman"/>
                <w:sz w:val="18"/>
                <w:szCs w:val="18"/>
              </w:rPr>
              <w:t xml:space="preserve">Размещение электростанций, </w:t>
            </w:r>
          </w:p>
          <w:p w14:paraId="5ED26CD6">
            <w:pPr>
              <w:pStyle w:val="593"/>
              <w:ind w:right="-31"/>
              <w:rPr>
                <w:rFonts w:ascii="Times New Roman" w:hAnsi="Times New Roman"/>
                <w:sz w:val="18"/>
                <w:szCs w:val="18"/>
              </w:rPr>
            </w:pPr>
            <w:r>
              <w:rPr>
                <w:rFonts w:ascii="Times New Roman" w:hAnsi="Times New Roman"/>
                <w:sz w:val="18"/>
                <w:szCs w:val="18"/>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c>
          <w:tcPr>
            <w:tcW w:w="709" w:type="dxa"/>
          </w:tcPr>
          <w:p w14:paraId="7149BA2A">
            <w:pPr>
              <w:pStyle w:val="593"/>
              <w:ind w:right="-31"/>
              <w:jc w:val="center"/>
              <w:rPr>
                <w:rFonts w:ascii="Times New Roman" w:hAnsi="Times New Roman"/>
                <w:sz w:val="18"/>
                <w:szCs w:val="18"/>
              </w:rPr>
            </w:pPr>
            <w:r>
              <w:rPr>
                <w:rFonts w:ascii="Times New Roman" w:hAnsi="Times New Roman"/>
                <w:sz w:val="18"/>
                <w:szCs w:val="18"/>
              </w:rPr>
              <w:t>6.7</w:t>
            </w:r>
          </w:p>
        </w:tc>
        <w:tc>
          <w:tcPr>
            <w:tcW w:w="5528" w:type="dxa"/>
          </w:tcPr>
          <w:p w14:paraId="3C225F3F">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6DA1A3AB">
            <w:pPr>
              <w:pStyle w:val="647"/>
              <w:ind w:right="-31"/>
              <w:rPr>
                <w:sz w:val="18"/>
                <w:szCs w:val="18"/>
              </w:rPr>
            </w:pPr>
            <w:r>
              <w:rPr>
                <w:sz w:val="18"/>
                <w:szCs w:val="18"/>
              </w:rPr>
              <w:t>2. Минимальный отступ от красной линии составляет:</w:t>
            </w:r>
          </w:p>
          <w:p w14:paraId="0E922E94">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40E138EE">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13EF3EB8">
            <w:pPr>
              <w:pStyle w:val="647"/>
              <w:ind w:right="-31"/>
              <w:rPr>
                <w:sz w:val="18"/>
                <w:szCs w:val="18"/>
              </w:rPr>
            </w:pPr>
            <w:r>
              <w:rPr>
                <w:sz w:val="18"/>
                <w:szCs w:val="18"/>
              </w:rPr>
              <w:t xml:space="preserve"> 3. Максимальное количество этажей – 2. </w:t>
            </w:r>
          </w:p>
          <w:p w14:paraId="2C848CF6">
            <w:pPr>
              <w:pStyle w:val="647"/>
              <w:ind w:right="-31"/>
              <w:rPr>
                <w:sz w:val="18"/>
                <w:szCs w:val="18"/>
              </w:rPr>
            </w:pPr>
            <w:r>
              <w:rPr>
                <w:sz w:val="18"/>
                <w:szCs w:val="18"/>
              </w:rPr>
              <w:t>2. Максимальный коэффициент застройки земельного участка 75%.</w:t>
            </w:r>
          </w:p>
        </w:tc>
      </w:tr>
      <w:tr w14:paraId="41D0B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4E96E070">
            <w:pPr>
              <w:ind w:left="0" w:right="-31" w:firstLine="0"/>
              <w:jc w:val="center"/>
              <w:rPr>
                <w:rFonts w:ascii="Times New Roman" w:hAnsi="Times New Roman"/>
                <w:i w:val="0"/>
                <w:sz w:val="18"/>
                <w:szCs w:val="18"/>
              </w:rPr>
            </w:pPr>
            <w:r>
              <w:rPr>
                <w:rFonts w:ascii="Times New Roman" w:hAnsi="Times New Roman"/>
                <w:i w:val="0"/>
                <w:sz w:val="18"/>
                <w:szCs w:val="18"/>
              </w:rPr>
              <w:t>35</w:t>
            </w:r>
          </w:p>
        </w:tc>
        <w:tc>
          <w:tcPr>
            <w:tcW w:w="3118" w:type="dxa"/>
          </w:tcPr>
          <w:p w14:paraId="18C70827">
            <w:pPr>
              <w:pStyle w:val="593"/>
              <w:ind w:right="-31"/>
              <w:rPr>
                <w:rFonts w:ascii="Times New Roman" w:hAnsi="Times New Roman"/>
                <w:sz w:val="18"/>
                <w:szCs w:val="18"/>
              </w:rPr>
            </w:pPr>
            <w:r>
              <w:rPr>
                <w:rFonts w:ascii="Times New Roman" w:hAnsi="Times New Roman"/>
                <w:sz w:val="18"/>
                <w:szCs w:val="18"/>
              </w:rPr>
              <w:t>Связь.</w:t>
            </w:r>
          </w:p>
        </w:tc>
        <w:tc>
          <w:tcPr>
            <w:tcW w:w="709" w:type="dxa"/>
          </w:tcPr>
          <w:p w14:paraId="599A8558">
            <w:pPr>
              <w:ind w:left="0" w:right="-31" w:firstLine="0"/>
              <w:jc w:val="both"/>
              <w:rPr>
                <w:rFonts w:ascii="Times New Roman" w:hAnsi="Times New Roman"/>
                <w:i w:val="0"/>
                <w:sz w:val="18"/>
                <w:szCs w:val="18"/>
              </w:rPr>
            </w:pPr>
            <w:r>
              <w:rPr>
                <w:rFonts w:ascii="Times New Roman" w:hAnsi="Times New Roman"/>
                <w:i w:val="0"/>
                <w:sz w:val="18"/>
                <w:szCs w:val="18"/>
              </w:rPr>
              <w:t>ПР-1</w:t>
            </w:r>
          </w:p>
        </w:tc>
        <w:tc>
          <w:tcPr>
            <w:tcW w:w="4678" w:type="dxa"/>
          </w:tcPr>
          <w:p w14:paraId="05C39CB2">
            <w:pPr>
              <w:pStyle w:val="593"/>
              <w:ind w:right="-31"/>
              <w:rPr>
                <w:rFonts w:ascii="Times New Roman" w:hAnsi="Times New Roman"/>
                <w:sz w:val="18"/>
                <w:szCs w:val="18"/>
              </w:rPr>
            </w:pPr>
            <w:r>
              <w:rPr>
                <w:rFonts w:ascii="Times New Roman" w:hAnsi="Times New Roman"/>
                <w:bCs/>
                <w:sz w:val="18"/>
                <w:szCs w:val="18"/>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709" w:type="dxa"/>
          </w:tcPr>
          <w:p w14:paraId="207F1592">
            <w:pPr>
              <w:pStyle w:val="593"/>
              <w:ind w:right="-31"/>
              <w:jc w:val="center"/>
              <w:rPr>
                <w:rFonts w:ascii="Times New Roman" w:hAnsi="Times New Roman"/>
                <w:sz w:val="18"/>
                <w:szCs w:val="18"/>
              </w:rPr>
            </w:pPr>
            <w:r>
              <w:rPr>
                <w:rFonts w:ascii="Times New Roman" w:hAnsi="Times New Roman"/>
                <w:sz w:val="18"/>
                <w:szCs w:val="18"/>
              </w:rPr>
              <w:t>6.8</w:t>
            </w:r>
          </w:p>
        </w:tc>
        <w:tc>
          <w:tcPr>
            <w:tcW w:w="5528" w:type="dxa"/>
          </w:tcPr>
          <w:p w14:paraId="21E9F8EA">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397C68CA">
            <w:pPr>
              <w:pStyle w:val="647"/>
              <w:ind w:right="-31"/>
              <w:rPr>
                <w:sz w:val="18"/>
                <w:szCs w:val="18"/>
              </w:rPr>
            </w:pPr>
            <w:r>
              <w:rPr>
                <w:sz w:val="18"/>
                <w:szCs w:val="18"/>
              </w:rPr>
              <w:t>2. Минимальный отступ от красной линии составляет:</w:t>
            </w:r>
          </w:p>
          <w:p w14:paraId="14D3EAC4">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3396C4A5">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2B21B6C4">
            <w:pPr>
              <w:pStyle w:val="647"/>
              <w:ind w:right="-31"/>
              <w:rPr>
                <w:sz w:val="18"/>
                <w:szCs w:val="18"/>
              </w:rPr>
            </w:pPr>
            <w:r>
              <w:rPr>
                <w:sz w:val="18"/>
                <w:szCs w:val="18"/>
              </w:rPr>
              <w:t xml:space="preserve"> 3. Максимальное количество этажей – 2. </w:t>
            </w:r>
          </w:p>
          <w:p w14:paraId="5AF8D967">
            <w:pPr>
              <w:pStyle w:val="593"/>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14:paraId="7AEE0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67023290">
            <w:pPr>
              <w:ind w:left="0" w:right="-31" w:firstLine="0"/>
              <w:jc w:val="center"/>
              <w:rPr>
                <w:rFonts w:ascii="Times New Roman" w:hAnsi="Times New Roman"/>
                <w:i w:val="0"/>
                <w:sz w:val="18"/>
                <w:szCs w:val="18"/>
              </w:rPr>
            </w:pPr>
            <w:r>
              <w:rPr>
                <w:rFonts w:ascii="Times New Roman" w:hAnsi="Times New Roman"/>
                <w:i w:val="0"/>
                <w:sz w:val="18"/>
                <w:szCs w:val="18"/>
              </w:rPr>
              <w:t>36.</w:t>
            </w:r>
          </w:p>
        </w:tc>
        <w:tc>
          <w:tcPr>
            <w:tcW w:w="3118" w:type="dxa"/>
          </w:tcPr>
          <w:p w14:paraId="0DB1468D">
            <w:pPr>
              <w:pStyle w:val="593"/>
              <w:ind w:right="-31"/>
              <w:rPr>
                <w:rFonts w:ascii="Times New Roman" w:hAnsi="Times New Roman"/>
                <w:sz w:val="18"/>
                <w:szCs w:val="18"/>
              </w:rPr>
            </w:pPr>
            <w:r>
              <w:rPr>
                <w:rFonts w:ascii="Times New Roman" w:hAnsi="Times New Roman"/>
                <w:sz w:val="18"/>
                <w:szCs w:val="18"/>
              </w:rPr>
              <w:t>Склады</w:t>
            </w:r>
          </w:p>
          <w:p w14:paraId="46001465">
            <w:pPr>
              <w:pStyle w:val="593"/>
              <w:ind w:right="-31"/>
              <w:rPr>
                <w:rFonts w:ascii="Times New Roman" w:hAnsi="Times New Roman"/>
                <w:sz w:val="18"/>
                <w:szCs w:val="18"/>
              </w:rPr>
            </w:pPr>
          </w:p>
        </w:tc>
        <w:tc>
          <w:tcPr>
            <w:tcW w:w="709" w:type="dxa"/>
          </w:tcPr>
          <w:p w14:paraId="189E2680">
            <w:pPr>
              <w:ind w:left="0" w:right="-31" w:firstLine="0"/>
              <w:jc w:val="both"/>
              <w:rPr>
                <w:rFonts w:ascii="Times New Roman" w:hAnsi="Times New Roman"/>
                <w:i w:val="0"/>
                <w:sz w:val="18"/>
                <w:szCs w:val="18"/>
              </w:rPr>
            </w:pPr>
            <w:r>
              <w:rPr>
                <w:rFonts w:ascii="Times New Roman" w:hAnsi="Times New Roman"/>
                <w:i w:val="0"/>
                <w:sz w:val="18"/>
                <w:szCs w:val="18"/>
              </w:rPr>
              <w:t>ПР-1</w:t>
            </w:r>
          </w:p>
        </w:tc>
        <w:tc>
          <w:tcPr>
            <w:tcW w:w="4678" w:type="dxa"/>
          </w:tcPr>
          <w:p w14:paraId="2DC5E8B0">
            <w:pPr>
              <w:pStyle w:val="593"/>
              <w:ind w:right="-31"/>
              <w:rPr>
                <w:rFonts w:ascii="Times New Roman" w:hAnsi="Times New Roman"/>
                <w:sz w:val="18"/>
                <w:szCs w:val="18"/>
              </w:rPr>
            </w:pPr>
            <w:r>
              <w:rPr>
                <w:rFonts w:ascii="Times New Roman" w:hAnsi="Times New Roman"/>
                <w:sz w:val="18"/>
                <w:szCs w:val="18"/>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709" w:type="dxa"/>
          </w:tcPr>
          <w:p w14:paraId="52CEC2F5">
            <w:pPr>
              <w:pStyle w:val="593"/>
              <w:ind w:right="-31"/>
              <w:jc w:val="center"/>
              <w:rPr>
                <w:rFonts w:ascii="Times New Roman" w:hAnsi="Times New Roman"/>
                <w:sz w:val="18"/>
                <w:szCs w:val="18"/>
              </w:rPr>
            </w:pPr>
            <w:r>
              <w:rPr>
                <w:rFonts w:ascii="Times New Roman" w:hAnsi="Times New Roman"/>
                <w:sz w:val="18"/>
                <w:szCs w:val="18"/>
              </w:rPr>
              <w:t>6.9</w:t>
            </w:r>
          </w:p>
          <w:p w14:paraId="17D6D798">
            <w:pPr>
              <w:pStyle w:val="593"/>
              <w:ind w:right="-31"/>
              <w:jc w:val="center"/>
              <w:rPr>
                <w:rFonts w:ascii="Times New Roman" w:hAnsi="Times New Roman"/>
                <w:sz w:val="18"/>
                <w:szCs w:val="18"/>
              </w:rPr>
            </w:pPr>
          </w:p>
        </w:tc>
        <w:tc>
          <w:tcPr>
            <w:tcW w:w="5528" w:type="dxa"/>
          </w:tcPr>
          <w:p w14:paraId="324EF635">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19F003EE">
            <w:pPr>
              <w:pStyle w:val="593"/>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14:paraId="4E8F558A">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7F391702">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262AA9B7">
            <w:pPr>
              <w:pStyle w:val="593"/>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2951A5FA">
            <w:pPr>
              <w:pStyle w:val="647"/>
              <w:ind w:right="-31"/>
              <w:rPr>
                <w:sz w:val="18"/>
                <w:szCs w:val="18"/>
              </w:rPr>
            </w:pPr>
          </w:p>
        </w:tc>
      </w:tr>
      <w:tr w14:paraId="4B240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70E31511">
            <w:pPr>
              <w:ind w:left="0" w:right="-31" w:firstLine="0"/>
              <w:jc w:val="center"/>
              <w:rPr>
                <w:rFonts w:ascii="Times New Roman" w:hAnsi="Times New Roman"/>
                <w:i w:val="0"/>
                <w:sz w:val="18"/>
                <w:szCs w:val="18"/>
              </w:rPr>
            </w:pPr>
            <w:r>
              <w:rPr>
                <w:rFonts w:ascii="Times New Roman" w:hAnsi="Times New Roman"/>
                <w:i w:val="0"/>
                <w:sz w:val="18"/>
                <w:szCs w:val="18"/>
              </w:rPr>
              <w:t>37.</w:t>
            </w:r>
          </w:p>
        </w:tc>
        <w:tc>
          <w:tcPr>
            <w:tcW w:w="3118" w:type="dxa"/>
          </w:tcPr>
          <w:p w14:paraId="184240F5">
            <w:pPr>
              <w:ind w:left="0" w:right="-31" w:firstLine="0"/>
              <w:rPr>
                <w:rFonts w:ascii="Times New Roman" w:hAnsi="Times New Roman"/>
                <w:i w:val="0"/>
                <w:sz w:val="18"/>
                <w:szCs w:val="18"/>
              </w:rPr>
            </w:pPr>
            <w:r>
              <w:rPr>
                <w:rFonts w:ascii="Times New Roman" w:hAnsi="Times New Roman"/>
                <w:i w:val="0"/>
                <w:sz w:val="18"/>
                <w:szCs w:val="18"/>
              </w:rPr>
              <w:t>Автомобильный транспорт</w:t>
            </w:r>
          </w:p>
        </w:tc>
        <w:tc>
          <w:tcPr>
            <w:tcW w:w="709" w:type="dxa"/>
          </w:tcPr>
          <w:p w14:paraId="163B00D8">
            <w:pPr>
              <w:ind w:left="0" w:right="-31" w:firstLine="0"/>
              <w:jc w:val="both"/>
              <w:rPr>
                <w:rFonts w:ascii="Times New Roman" w:hAnsi="Times New Roman"/>
                <w:i w:val="0"/>
                <w:sz w:val="18"/>
                <w:szCs w:val="18"/>
              </w:rPr>
            </w:pPr>
            <w:r>
              <w:rPr>
                <w:rFonts w:ascii="Times New Roman" w:hAnsi="Times New Roman"/>
                <w:i w:val="0"/>
                <w:sz w:val="18"/>
                <w:szCs w:val="18"/>
              </w:rPr>
              <w:t>ПР-1</w:t>
            </w:r>
          </w:p>
        </w:tc>
        <w:tc>
          <w:tcPr>
            <w:tcW w:w="4678" w:type="dxa"/>
          </w:tcPr>
          <w:p w14:paraId="05D37BF7">
            <w:pPr>
              <w:pStyle w:val="593"/>
              <w:ind w:right="-31"/>
              <w:rPr>
                <w:rFonts w:ascii="Times New Roman" w:hAnsi="Times New Roman"/>
                <w:sz w:val="18"/>
                <w:szCs w:val="18"/>
              </w:rPr>
            </w:pPr>
            <w:r>
              <w:rPr>
                <w:rFonts w:ascii="Times New Roman" w:hAnsi="Times New Roman"/>
                <w:sz w:val="18"/>
                <w:szCs w:val="18"/>
              </w:rPr>
              <w:t>Размещение зданий и сооружений автомобильного транспорта.</w:t>
            </w:r>
          </w:p>
          <w:p w14:paraId="0BA45812">
            <w:pPr>
              <w:pStyle w:val="593"/>
              <w:ind w:right="-31"/>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709" w:type="dxa"/>
          </w:tcPr>
          <w:p w14:paraId="7FBE01B9">
            <w:pPr>
              <w:pStyle w:val="593"/>
              <w:ind w:right="-31"/>
              <w:jc w:val="center"/>
              <w:rPr>
                <w:rFonts w:ascii="Times New Roman" w:hAnsi="Times New Roman"/>
                <w:sz w:val="18"/>
                <w:szCs w:val="18"/>
              </w:rPr>
            </w:pPr>
            <w:r>
              <w:rPr>
                <w:rFonts w:ascii="Times New Roman" w:hAnsi="Times New Roman"/>
                <w:sz w:val="18"/>
                <w:szCs w:val="18"/>
              </w:rPr>
              <w:t>7.2</w:t>
            </w:r>
          </w:p>
        </w:tc>
        <w:tc>
          <w:tcPr>
            <w:tcW w:w="5528" w:type="dxa"/>
          </w:tcPr>
          <w:p w14:paraId="5047B1F3">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5ABA7A90">
            <w:pPr>
              <w:pStyle w:val="647"/>
              <w:ind w:right="-31"/>
              <w:rPr>
                <w:sz w:val="18"/>
                <w:szCs w:val="18"/>
              </w:rPr>
            </w:pPr>
            <w:r>
              <w:rPr>
                <w:sz w:val="18"/>
                <w:szCs w:val="18"/>
              </w:rPr>
              <w:t>2. Минимальный отступ от красной линии составляет:</w:t>
            </w:r>
          </w:p>
          <w:p w14:paraId="74267ACA">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2277BA37">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50AB8FF5">
            <w:pPr>
              <w:pStyle w:val="647"/>
              <w:ind w:right="-31"/>
              <w:rPr>
                <w:sz w:val="18"/>
                <w:szCs w:val="18"/>
              </w:rPr>
            </w:pPr>
            <w:r>
              <w:rPr>
                <w:sz w:val="18"/>
                <w:szCs w:val="18"/>
              </w:rPr>
              <w:t xml:space="preserve"> 3. Максимальное количество этажей – 2. </w:t>
            </w:r>
          </w:p>
          <w:p w14:paraId="79B738F0">
            <w:pPr>
              <w:pStyle w:val="593"/>
              <w:ind w:right="-31"/>
              <w:rPr>
                <w:rFonts w:ascii="Times New Roman" w:hAnsi="Times New Roman"/>
              </w:rPr>
            </w:pPr>
            <w:r>
              <w:rPr>
                <w:rFonts w:ascii="Times New Roman" w:hAnsi="Times New Roman"/>
                <w:sz w:val="18"/>
                <w:szCs w:val="18"/>
              </w:rPr>
              <w:t>4. Максимальный коэффициент застройки земельного участка 80%.</w:t>
            </w:r>
          </w:p>
        </w:tc>
      </w:tr>
      <w:tr w14:paraId="7B944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4F1C6A42">
            <w:pPr>
              <w:ind w:left="0" w:right="-31" w:firstLine="0"/>
              <w:jc w:val="center"/>
              <w:rPr>
                <w:rFonts w:ascii="Times New Roman" w:hAnsi="Times New Roman"/>
                <w:i w:val="0"/>
                <w:sz w:val="18"/>
                <w:szCs w:val="18"/>
              </w:rPr>
            </w:pPr>
            <w:r>
              <w:rPr>
                <w:rFonts w:ascii="Times New Roman" w:hAnsi="Times New Roman"/>
                <w:i w:val="0"/>
                <w:sz w:val="18"/>
                <w:szCs w:val="18"/>
              </w:rPr>
              <w:t>38.</w:t>
            </w:r>
          </w:p>
        </w:tc>
        <w:tc>
          <w:tcPr>
            <w:tcW w:w="3118" w:type="dxa"/>
          </w:tcPr>
          <w:p w14:paraId="282A1583">
            <w:pPr>
              <w:pStyle w:val="74"/>
              <w:spacing w:before="0" w:after="0"/>
              <w:ind w:right="-31"/>
              <w:jc w:val="both"/>
              <w:rPr>
                <w:sz w:val="18"/>
                <w:szCs w:val="18"/>
              </w:rPr>
            </w:pPr>
            <w:r>
              <w:rPr>
                <w:sz w:val="18"/>
                <w:szCs w:val="18"/>
              </w:rPr>
              <w:t>Трубопроводный транспорт</w:t>
            </w:r>
          </w:p>
        </w:tc>
        <w:tc>
          <w:tcPr>
            <w:tcW w:w="709" w:type="dxa"/>
          </w:tcPr>
          <w:p w14:paraId="5E29B541">
            <w:pPr>
              <w:ind w:left="0" w:right="-31" w:firstLine="0"/>
              <w:jc w:val="both"/>
              <w:rPr>
                <w:rFonts w:ascii="Times New Roman" w:hAnsi="Times New Roman"/>
                <w:i w:val="0"/>
                <w:sz w:val="18"/>
                <w:szCs w:val="18"/>
              </w:rPr>
            </w:pPr>
            <w:r>
              <w:rPr>
                <w:rFonts w:ascii="Times New Roman" w:hAnsi="Times New Roman"/>
                <w:i w:val="0"/>
                <w:sz w:val="18"/>
                <w:szCs w:val="18"/>
              </w:rPr>
              <w:t>ПР-1</w:t>
            </w:r>
          </w:p>
        </w:tc>
        <w:tc>
          <w:tcPr>
            <w:tcW w:w="4678" w:type="dxa"/>
          </w:tcPr>
          <w:p w14:paraId="03EA9A62">
            <w:pPr>
              <w:pStyle w:val="593"/>
              <w:ind w:right="-31"/>
              <w:rPr>
                <w:rFonts w:ascii="Times New Roman" w:hAnsi="Times New Roman"/>
                <w:bCs/>
                <w:sz w:val="18"/>
                <w:szCs w:val="18"/>
              </w:rPr>
            </w:pPr>
            <w:r>
              <w:rPr>
                <w:rFonts w:ascii="Times New Roman" w:hAnsi="Times New Roman"/>
                <w:bCs/>
                <w:sz w:val="18"/>
                <w:szCs w:val="18"/>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709" w:type="dxa"/>
          </w:tcPr>
          <w:p w14:paraId="74891710">
            <w:pPr>
              <w:pStyle w:val="593"/>
              <w:ind w:right="-31"/>
              <w:jc w:val="center"/>
              <w:rPr>
                <w:rFonts w:ascii="Times New Roman" w:hAnsi="Times New Roman"/>
                <w:sz w:val="18"/>
                <w:szCs w:val="18"/>
              </w:rPr>
            </w:pPr>
            <w:r>
              <w:rPr>
                <w:rFonts w:ascii="Times New Roman" w:hAnsi="Times New Roman"/>
                <w:sz w:val="18"/>
                <w:szCs w:val="18"/>
              </w:rPr>
              <w:t>7.5</w:t>
            </w:r>
          </w:p>
        </w:tc>
        <w:tc>
          <w:tcPr>
            <w:tcW w:w="5528" w:type="dxa"/>
          </w:tcPr>
          <w:p w14:paraId="71DC01B2">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364E4AA3">
            <w:pPr>
              <w:pStyle w:val="647"/>
              <w:ind w:right="-31"/>
              <w:rPr>
                <w:sz w:val="18"/>
                <w:szCs w:val="18"/>
              </w:rPr>
            </w:pPr>
            <w:r>
              <w:rPr>
                <w:sz w:val="18"/>
                <w:szCs w:val="18"/>
              </w:rPr>
              <w:t>2. Минимальный отступ от красной линии составляет:</w:t>
            </w:r>
          </w:p>
          <w:p w14:paraId="4C0BBE0D">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20F7E74F">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0D5EDBF2">
            <w:pPr>
              <w:pStyle w:val="647"/>
              <w:ind w:right="-31"/>
              <w:rPr>
                <w:sz w:val="18"/>
                <w:szCs w:val="18"/>
              </w:rPr>
            </w:pPr>
            <w:r>
              <w:rPr>
                <w:sz w:val="18"/>
                <w:szCs w:val="18"/>
              </w:rPr>
              <w:t xml:space="preserve"> 3. Максимальное количество этажей – 2. </w:t>
            </w:r>
          </w:p>
          <w:p w14:paraId="0A70CC1F">
            <w:pPr>
              <w:pStyle w:val="593"/>
              <w:ind w:right="-31"/>
              <w:rPr>
                <w:rFonts w:ascii="Times New Roman" w:hAnsi="Times New Roman"/>
              </w:rPr>
            </w:pPr>
            <w:r>
              <w:rPr>
                <w:rFonts w:ascii="Times New Roman" w:hAnsi="Times New Roman"/>
                <w:sz w:val="18"/>
                <w:szCs w:val="18"/>
              </w:rPr>
              <w:t>4. Максимальный коэффициент застройки земельного участка 80%.</w:t>
            </w:r>
          </w:p>
        </w:tc>
      </w:tr>
      <w:tr w14:paraId="4F495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480A270F">
            <w:pPr>
              <w:ind w:left="0" w:right="-31" w:firstLine="0"/>
              <w:jc w:val="center"/>
              <w:rPr>
                <w:rFonts w:ascii="Times New Roman" w:hAnsi="Times New Roman"/>
                <w:i w:val="0"/>
                <w:sz w:val="18"/>
                <w:szCs w:val="18"/>
              </w:rPr>
            </w:pPr>
            <w:r>
              <w:rPr>
                <w:rFonts w:ascii="Times New Roman" w:hAnsi="Times New Roman"/>
                <w:i w:val="0"/>
                <w:sz w:val="18"/>
                <w:szCs w:val="18"/>
              </w:rPr>
              <w:t>39.</w:t>
            </w:r>
          </w:p>
        </w:tc>
        <w:tc>
          <w:tcPr>
            <w:tcW w:w="3118" w:type="dxa"/>
          </w:tcPr>
          <w:p w14:paraId="70866D86">
            <w:pPr>
              <w:ind w:left="0" w:right="-31" w:firstLine="0"/>
              <w:rPr>
                <w:rFonts w:ascii="Times New Roman" w:hAnsi="Times New Roman"/>
                <w:i w:val="0"/>
                <w:sz w:val="18"/>
                <w:szCs w:val="18"/>
              </w:rPr>
            </w:pPr>
            <w:r>
              <w:rPr>
                <w:rFonts w:ascii="Times New Roman" w:hAnsi="Times New Roman"/>
                <w:i w:val="0"/>
                <w:sz w:val="18"/>
                <w:szCs w:val="18"/>
              </w:rPr>
              <w:t>Обеспечение внутреннего  правопорядка</w:t>
            </w:r>
          </w:p>
        </w:tc>
        <w:tc>
          <w:tcPr>
            <w:tcW w:w="709" w:type="dxa"/>
          </w:tcPr>
          <w:p w14:paraId="6528C6E9">
            <w:pPr>
              <w:ind w:left="0" w:right="-31" w:firstLine="0"/>
              <w:jc w:val="both"/>
              <w:rPr>
                <w:rFonts w:ascii="Times New Roman" w:hAnsi="Times New Roman"/>
                <w:i w:val="0"/>
                <w:sz w:val="18"/>
                <w:szCs w:val="18"/>
              </w:rPr>
            </w:pPr>
            <w:r>
              <w:rPr>
                <w:rFonts w:ascii="Times New Roman" w:hAnsi="Times New Roman"/>
                <w:i w:val="0"/>
                <w:sz w:val="18"/>
                <w:szCs w:val="18"/>
              </w:rPr>
              <w:t>ПР-1</w:t>
            </w:r>
          </w:p>
        </w:tc>
        <w:tc>
          <w:tcPr>
            <w:tcW w:w="4678" w:type="dxa"/>
          </w:tcPr>
          <w:p w14:paraId="6D9E590D">
            <w:pPr>
              <w:pStyle w:val="593"/>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необходимых для подготовки и поддержания в готовности органов внутренних дел , Росгвардии и спасательных служб, в которых существует военизированная служба;</w:t>
            </w:r>
          </w:p>
          <w:p w14:paraId="4DFC49C1">
            <w:pPr>
              <w:pStyle w:val="593"/>
              <w:ind w:right="-31"/>
              <w:rPr>
                <w:rFonts w:ascii="Times New Roman" w:hAnsi="Times New Roman"/>
              </w:rPr>
            </w:pPr>
            <w:r>
              <w:rPr>
                <w:rFonts w:ascii="Times New Roman" w:hAnsi="Times New Roman"/>
                <w:bCs/>
                <w:sz w:val="18"/>
                <w:szCs w:val="18"/>
              </w:rPr>
              <w:t>размещение объектов гражданской обороны, за исключением объектов гражданской обороны, являющихся частями производственных зданий</w:t>
            </w:r>
          </w:p>
        </w:tc>
        <w:tc>
          <w:tcPr>
            <w:tcW w:w="709" w:type="dxa"/>
          </w:tcPr>
          <w:p w14:paraId="6D075317">
            <w:pPr>
              <w:ind w:left="0" w:right="-31" w:firstLine="0"/>
              <w:jc w:val="both"/>
              <w:rPr>
                <w:rFonts w:ascii="Times New Roman" w:hAnsi="Times New Roman"/>
                <w:i w:val="0"/>
                <w:sz w:val="18"/>
                <w:szCs w:val="18"/>
              </w:rPr>
            </w:pPr>
            <w:r>
              <w:rPr>
                <w:rFonts w:ascii="Times New Roman" w:hAnsi="Times New Roman"/>
                <w:i w:val="0"/>
                <w:sz w:val="18"/>
                <w:szCs w:val="18"/>
              </w:rPr>
              <w:t>8.3</w:t>
            </w:r>
          </w:p>
        </w:tc>
        <w:tc>
          <w:tcPr>
            <w:tcW w:w="5528" w:type="dxa"/>
          </w:tcPr>
          <w:p w14:paraId="088C712E">
            <w:pPr>
              <w:pStyle w:val="593"/>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14:paraId="03BFFA80">
            <w:pPr>
              <w:pStyle w:val="647"/>
              <w:ind w:right="-31"/>
              <w:rPr>
                <w:sz w:val="18"/>
                <w:szCs w:val="18"/>
              </w:rPr>
            </w:pPr>
            <w:r>
              <w:rPr>
                <w:sz w:val="18"/>
                <w:szCs w:val="18"/>
              </w:rPr>
              <w:t>1.1 Размеры   земельных  участков принимают  из  расчета:</w:t>
            </w:r>
          </w:p>
          <w:p w14:paraId="794FD89E">
            <w:pPr>
              <w:pStyle w:val="647"/>
              <w:ind w:right="-31"/>
              <w:rPr>
                <w:sz w:val="18"/>
                <w:szCs w:val="18"/>
              </w:rPr>
            </w:pPr>
            <w:r>
              <w:rPr>
                <w:sz w:val="18"/>
                <w:szCs w:val="18"/>
              </w:rPr>
              <w:t>-  0,3 - 0,5 га  на  один объект.</w:t>
            </w:r>
          </w:p>
          <w:p w14:paraId="5FAB4112">
            <w:pPr>
              <w:pStyle w:val="647"/>
              <w:ind w:right="-31"/>
              <w:rPr>
                <w:sz w:val="18"/>
                <w:szCs w:val="18"/>
              </w:rPr>
            </w:pPr>
            <w:r>
              <w:rPr>
                <w:sz w:val="18"/>
                <w:szCs w:val="18"/>
              </w:rPr>
              <w:t>2. Минимальный отступ от красной линии составляет:</w:t>
            </w:r>
          </w:p>
          <w:p w14:paraId="3CC36A69">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318CE6A4">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1C948CB9">
            <w:pPr>
              <w:pStyle w:val="647"/>
              <w:ind w:right="-31"/>
              <w:rPr>
                <w:sz w:val="18"/>
                <w:szCs w:val="18"/>
              </w:rPr>
            </w:pPr>
            <w:r>
              <w:rPr>
                <w:sz w:val="18"/>
                <w:szCs w:val="18"/>
              </w:rPr>
              <w:t xml:space="preserve"> 3. Максимальное количество этажей – 2. </w:t>
            </w:r>
          </w:p>
          <w:p w14:paraId="07AAC3FF">
            <w:pPr>
              <w:pStyle w:val="593"/>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14:paraId="699CD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76" w:type="dxa"/>
            <w:gridSpan w:val="6"/>
            <w:vAlign w:val="center"/>
          </w:tcPr>
          <w:p w14:paraId="368641C1">
            <w:pPr>
              <w:pStyle w:val="593"/>
              <w:ind w:right="-31"/>
              <w:jc w:val="center"/>
              <w:rPr>
                <w:rFonts w:ascii="Times New Roman" w:hAnsi="Times New Roman"/>
                <w:sz w:val="20"/>
                <w:szCs w:val="20"/>
              </w:rPr>
            </w:pPr>
            <w:r>
              <w:rPr>
                <w:rFonts w:ascii="Times New Roman" w:hAnsi="Times New Roman"/>
                <w:b/>
                <w:sz w:val="20"/>
                <w:szCs w:val="20"/>
              </w:rPr>
              <w:t>УСЛОВНО РАЗРЕШЕННЫЕ  ВИДЫ ИСПОЛЬЗОВАНИЯ  ЗОНЫ  «ПР-1»</w:t>
            </w:r>
          </w:p>
        </w:tc>
      </w:tr>
      <w:tr w14:paraId="521AF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5276" w:type="dxa"/>
            <w:gridSpan w:val="6"/>
          </w:tcPr>
          <w:p w14:paraId="16CCD49F">
            <w:pPr>
              <w:pStyle w:val="593"/>
              <w:ind w:right="-31"/>
              <w:jc w:val="center"/>
              <w:rPr>
                <w:rFonts w:ascii="Times New Roman" w:hAnsi="Times New Roman"/>
                <w:sz w:val="18"/>
                <w:szCs w:val="18"/>
              </w:rPr>
            </w:pPr>
            <w:r>
              <w:rPr>
                <w:rFonts w:ascii="Times New Roman" w:hAnsi="Times New Roman"/>
                <w:sz w:val="18"/>
                <w:szCs w:val="18"/>
              </w:rPr>
              <w:t>Не  устанавливаются</w:t>
            </w:r>
          </w:p>
        </w:tc>
      </w:tr>
    </w:tbl>
    <w:p w14:paraId="7A5386EF">
      <w:pPr>
        <w:pStyle w:val="647"/>
        <w:ind w:right="-31"/>
      </w:pPr>
    </w:p>
    <w:p w14:paraId="060BFD6C">
      <w:pPr>
        <w:pStyle w:val="647"/>
      </w:pPr>
      <w: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14:paraId="33C0D495">
      <w:pPr>
        <w:pStyle w:val="647"/>
        <w:rPr>
          <w:b/>
          <w:sz w:val="28"/>
          <w:szCs w:val="28"/>
        </w:rPr>
      </w:pPr>
      <w:r>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14:paraId="3A5058F2">
      <w:pPr>
        <w:shd w:val="clear" w:color="auto" w:fill="FFFFFF"/>
        <w:spacing w:line="240" w:lineRule="auto"/>
        <w:ind w:left="0"/>
        <w:jc w:val="both"/>
        <w:rPr>
          <w:rFonts w:ascii="Times New Roman" w:hAnsi="Times New Roman"/>
          <w:b/>
          <w:bCs/>
          <w:i w:val="0"/>
          <w:sz w:val="24"/>
        </w:rPr>
        <w:sectPr>
          <w:pgSz w:w="16838" w:h="11906" w:orient="landscape"/>
          <w:pgMar w:top="1134" w:right="1134" w:bottom="851" w:left="1134" w:header="709" w:footer="709" w:gutter="0"/>
          <w:cols w:space="708" w:num="1"/>
          <w:titlePg/>
          <w:docGrid w:linePitch="360" w:charSpace="0"/>
        </w:sectPr>
      </w:pPr>
    </w:p>
    <w:p w14:paraId="305967A7">
      <w:pPr>
        <w:shd w:val="clear" w:color="auto" w:fill="FFFFFF"/>
        <w:spacing w:line="240" w:lineRule="auto"/>
        <w:ind w:left="0"/>
        <w:jc w:val="center"/>
        <w:rPr>
          <w:rFonts w:ascii="Times New Roman" w:hAnsi="Times New Roman"/>
          <w:b/>
          <w:bCs/>
          <w:i w:val="0"/>
          <w:iCs/>
          <w:sz w:val="24"/>
        </w:rPr>
      </w:pPr>
      <w:r>
        <w:rPr>
          <w:rFonts w:ascii="Times New Roman" w:hAnsi="Times New Roman"/>
          <w:b/>
          <w:bCs/>
          <w:i w:val="0"/>
          <w:iCs/>
          <w:sz w:val="24"/>
        </w:rPr>
        <w:t>Рекреационные зоны.</w:t>
      </w:r>
    </w:p>
    <w:p w14:paraId="0025324C">
      <w:pPr>
        <w:shd w:val="clear" w:color="auto" w:fill="FFFFFF"/>
        <w:spacing w:line="240" w:lineRule="auto"/>
        <w:ind w:left="0"/>
        <w:jc w:val="center"/>
        <w:rPr>
          <w:rFonts w:ascii="Times New Roman" w:hAnsi="Times New Roman"/>
          <w:b/>
          <w:bCs/>
          <w:i w:val="0"/>
          <w:iCs/>
          <w:sz w:val="24"/>
        </w:rPr>
      </w:pPr>
    </w:p>
    <w:p w14:paraId="231C3AAC">
      <w:pPr>
        <w:shd w:val="clear" w:color="auto" w:fill="FFFFFF"/>
        <w:spacing w:line="240" w:lineRule="auto"/>
        <w:ind w:left="0"/>
        <w:rPr>
          <w:rFonts w:ascii="Times New Roman" w:hAnsi="Times New Roman"/>
          <w:b/>
          <w:bCs/>
          <w:i w:val="0"/>
          <w:sz w:val="24"/>
          <w:u w:val="single"/>
        </w:rPr>
      </w:pPr>
      <w:r>
        <w:rPr>
          <w:rFonts w:ascii="Times New Roman" w:hAnsi="Times New Roman"/>
          <w:b/>
          <w:bCs/>
          <w:i w:val="0"/>
          <w:sz w:val="24"/>
          <w:u w:val="single"/>
        </w:rPr>
        <w:t>Р-1  Рекреационная.</w:t>
      </w:r>
    </w:p>
    <w:p w14:paraId="68421117">
      <w:pPr>
        <w:shd w:val="clear" w:color="auto" w:fill="FFFFFF"/>
        <w:spacing w:line="240" w:lineRule="auto"/>
        <w:ind w:left="0"/>
        <w:jc w:val="center"/>
        <w:rPr>
          <w:rFonts w:ascii="Times New Roman" w:hAnsi="Times New Roman"/>
          <w:b/>
          <w:bCs/>
          <w:i w:val="0"/>
          <w:szCs w:val="28"/>
          <w:u w:val="single"/>
        </w:rPr>
      </w:pPr>
    </w:p>
    <w:p w14:paraId="3CEEA1BD">
      <w:pPr>
        <w:spacing w:line="240" w:lineRule="auto"/>
        <w:ind w:left="0"/>
        <w:jc w:val="both"/>
        <w:rPr>
          <w:rFonts w:ascii="Times New Roman" w:hAnsi="Times New Roman"/>
          <w:i w:val="0"/>
          <w:sz w:val="24"/>
        </w:rPr>
      </w:pPr>
      <w:r>
        <w:rPr>
          <w:rFonts w:ascii="Times New Roman" w:hAnsi="Times New Roman"/>
          <w:i w:val="0"/>
          <w:sz w:val="24"/>
        </w:rPr>
        <w:t xml:space="preserve">Зона предназначена для организации парков, скверов, бульваров, используемых в целях кратковременного отдыха, проведения досуга населения. </w:t>
      </w:r>
    </w:p>
    <w:p w14:paraId="6BC4CD9A">
      <w:pPr>
        <w:spacing w:line="240" w:lineRule="auto"/>
        <w:ind w:left="0"/>
        <w:jc w:val="both"/>
        <w:rPr>
          <w:rFonts w:ascii="Times New Roman" w:hAnsi="Times New Roman"/>
          <w:i w:val="0"/>
          <w:sz w:val="24"/>
        </w:rPr>
      </w:pPr>
      <w:r>
        <w:rPr>
          <w:rFonts w:ascii="Times New Roman" w:hAnsi="Times New Roman"/>
          <w:i w:val="0"/>
          <w:sz w:val="24"/>
        </w:rPr>
        <w:t>Представленные ниже градостроительные регламенты могут быть распространены на земельные участки в составе данной зоны только в случае, когда части территорий общего пользования (городских парков, скверов, бульваров) переведены в установленном порядке на основании проектов планировки из состава территорий общего пользования в иные территории, на которые распространяется действие градостроительных регламентов.</w:t>
      </w:r>
    </w:p>
    <w:p w14:paraId="789F853B">
      <w:pPr>
        <w:pStyle w:val="659"/>
        <w:ind w:firstLine="851"/>
        <w:rPr>
          <w:rFonts w:ascii="Times New Roman" w:hAnsi="Times New Roman"/>
          <w:iCs/>
          <w:sz w:val="24"/>
          <w:szCs w:val="24"/>
        </w:rPr>
      </w:pPr>
      <w:r>
        <w:rPr>
          <w:rFonts w:ascii="Times New Roman" w:hAnsi="Times New Roman"/>
          <w:iCs/>
          <w:sz w:val="24"/>
          <w:szCs w:val="24"/>
        </w:rPr>
        <w:t>В иных случаях (применительно к частям территории в пределах данной зоны, которые относятся к территории общего пользования, отграниченной от иных территорий красными линиями) градостроительный регламент не распространяется и их использование определяется уполномоченными органами в индивидуальном порядке в соответствии с целевым назначением.</w:t>
      </w:r>
    </w:p>
    <w:p w14:paraId="14D39A16">
      <w:pPr>
        <w:spacing w:line="240" w:lineRule="auto"/>
        <w:ind w:left="0"/>
        <w:jc w:val="both"/>
        <w:rPr>
          <w:rFonts w:ascii="Times New Roman" w:hAnsi="Times New Roman"/>
          <w:b/>
          <w:i w:val="0"/>
          <w:iCs/>
          <w:sz w:val="24"/>
        </w:rPr>
      </w:pPr>
    </w:p>
    <w:p w14:paraId="702600B2">
      <w:pPr>
        <w:spacing w:line="240" w:lineRule="auto"/>
        <w:ind w:left="0"/>
        <w:jc w:val="both"/>
        <w:rPr>
          <w:rFonts w:ascii="Times New Roman" w:hAnsi="Times New Roman"/>
          <w:b/>
          <w:i w:val="0"/>
          <w:iCs/>
          <w:sz w:val="24"/>
        </w:rPr>
      </w:pPr>
    </w:p>
    <w:p w14:paraId="4FA86C9B">
      <w:pPr>
        <w:spacing w:line="240" w:lineRule="auto"/>
        <w:ind w:left="0"/>
        <w:jc w:val="both"/>
        <w:rPr>
          <w:rFonts w:ascii="Times New Roman" w:hAnsi="Times New Roman"/>
          <w:b/>
          <w:i w:val="0"/>
          <w:iCs/>
          <w:sz w:val="24"/>
        </w:rPr>
      </w:pPr>
    </w:p>
    <w:p w14:paraId="5B0EFBCA">
      <w:pPr>
        <w:spacing w:line="240" w:lineRule="auto"/>
        <w:ind w:left="0"/>
        <w:jc w:val="both"/>
        <w:rPr>
          <w:rFonts w:ascii="Times New Roman" w:hAnsi="Times New Roman"/>
          <w:b/>
          <w:i w:val="0"/>
          <w:iCs/>
          <w:sz w:val="24"/>
        </w:rPr>
      </w:pPr>
    </w:p>
    <w:p w14:paraId="46B2006B">
      <w:pPr>
        <w:spacing w:line="240" w:lineRule="auto"/>
        <w:ind w:left="0"/>
        <w:jc w:val="both"/>
        <w:rPr>
          <w:rFonts w:ascii="Times New Roman" w:hAnsi="Times New Roman"/>
          <w:b/>
          <w:i w:val="0"/>
          <w:iCs/>
          <w:sz w:val="24"/>
        </w:rPr>
      </w:pPr>
    </w:p>
    <w:p w14:paraId="01ABA514">
      <w:pPr>
        <w:spacing w:line="240" w:lineRule="auto"/>
        <w:ind w:left="0"/>
        <w:jc w:val="both"/>
        <w:rPr>
          <w:rFonts w:ascii="Times New Roman" w:hAnsi="Times New Roman"/>
          <w:b/>
          <w:i w:val="0"/>
          <w:iCs/>
          <w:sz w:val="24"/>
        </w:rPr>
      </w:pPr>
    </w:p>
    <w:p w14:paraId="7663FD60">
      <w:pPr>
        <w:spacing w:line="240" w:lineRule="auto"/>
        <w:ind w:left="0"/>
        <w:jc w:val="both"/>
        <w:rPr>
          <w:rFonts w:ascii="Times New Roman" w:hAnsi="Times New Roman"/>
          <w:b/>
          <w:i w:val="0"/>
          <w:iCs/>
          <w:sz w:val="24"/>
        </w:rPr>
      </w:pPr>
    </w:p>
    <w:p w14:paraId="4352F3BE">
      <w:pPr>
        <w:spacing w:line="240" w:lineRule="auto"/>
        <w:ind w:left="0"/>
        <w:jc w:val="both"/>
        <w:rPr>
          <w:rFonts w:ascii="Times New Roman" w:hAnsi="Times New Roman"/>
          <w:b/>
          <w:i w:val="0"/>
          <w:iCs/>
          <w:sz w:val="24"/>
        </w:rPr>
      </w:pPr>
    </w:p>
    <w:p w14:paraId="7FE0352D">
      <w:pPr>
        <w:spacing w:line="240" w:lineRule="auto"/>
        <w:ind w:left="0"/>
        <w:jc w:val="both"/>
        <w:rPr>
          <w:rFonts w:ascii="Times New Roman" w:hAnsi="Times New Roman"/>
          <w:b/>
          <w:i w:val="0"/>
          <w:iCs/>
          <w:sz w:val="24"/>
        </w:rPr>
      </w:pPr>
    </w:p>
    <w:p w14:paraId="5AD5BF45">
      <w:pPr>
        <w:spacing w:line="240" w:lineRule="auto"/>
        <w:ind w:left="0"/>
        <w:jc w:val="both"/>
        <w:rPr>
          <w:rFonts w:ascii="Times New Roman" w:hAnsi="Times New Roman"/>
          <w:b/>
          <w:i w:val="0"/>
          <w:iCs/>
          <w:sz w:val="24"/>
        </w:rPr>
      </w:pPr>
    </w:p>
    <w:p w14:paraId="59517631">
      <w:pPr>
        <w:spacing w:line="240" w:lineRule="auto"/>
        <w:ind w:left="0"/>
        <w:jc w:val="both"/>
        <w:rPr>
          <w:rFonts w:ascii="Times New Roman" w:hAnsi="Times New Roman"/>
          <w:b/>
          <w:i w:val="0"/>
          <w:iCs/>
          <w:sz w:val="24"/>
        </w:rPr>
      </w:pPr>
    </w:p>
    <w:p w14:paraId="473C8DF7">
      <w:pPr>
        <w:spacing w:line="240" w:lineRule="auto"/>
        <w:ind w:left="0"/>
        <w:jc w:val="both"/>
        <w:rPr>
          <w:rFonts w:ascii="Times New Roman" w:hAnsi="Times New Roman"/>
          <w:b/>
          <w:i w:val="0"/>
          <w:iCs/>
          <w:sz w:val="24"/>
        </w:rPr>
      </w:pPr>
    </w:p>
    <w:p w14:paraId="14E747C2">
      <w:pPr>
        <w:spacing w:line="240" w:lineRule="auto"/>
        <w:ind w:left="0"/>
        <w:jc w:val="both"/>
        <w:rPr>
          <w:rFonts w:ascii="Times New Roman" w:hAnsi="Times New Roman"/>
          <w:b/>
          <w:i w:val="0"/>
          <w:iCs/>
          <w:sz w:val="24"/>
        </w:rPr>
      </w:pPr>
    </w:p>
    <w:p w14:paraId="4B687010">
      <w:pPr>
        <w:spacing w:line="240" w:lineRule="auto"/>
        <w:ind w:left="0"/>
        <w:jc w:val="both"/>
        <w:rPr>
          <w:rFonts w:ascii="Times New Roman" w:hAnsi="Times New Roman"/>
          <w:b/>
          <w:i w:val="0"/>
          <w:iCs/>
          <w:sz w:val="24"/>
        </w:rPr>
      </w:pPr>
    </w:p>
    <w:p w14:paraId="7A63028D">
      <w:pPr>
        <w:spacing w:line="240" w:lineRule="auto"/>
        <w:ind w:left="0"/>
        <w:jc w:val="both"/>
        <w:rPr>
          <w:rFonts w:ascii="Times New Roman" w:hAnsi="Times New Roman"/>
          <w:b/>
          <w:i w:val="0"/>
          <w:iCs/>
          <w:sz w:val="24"/>
        </w:rPr>
      </w:pPr>
    </w:p>
    <w:p w14:paraId="692199E6">
      <w:pPr>
        <w:spacing w:line="240" w:lineRule="auto"/>
        <w:ind w:left="0"/>
        <w:jc w:val="both"/>
        <w:rPr>
          <w:rFonts w:ascii="Times New Roman" w:hAnsi="Times New Roman"/>
          <w:b/>
          <w:i w:val="0"/>
          <w:iCs/>
          <w:sz w:val="24"/>
        </w:rPr>
      </w:pPr>
    </w:p>
    <w:p w14:paraId="1A46E185">
      <w:pPr>
        <w:spacing w:line="240" w:lineRule="auto"/>
        <w:ind w:left="0"/>
        <w:jc w:val="both"/>
        <w:rPr>
          <w:rFonts w:ascii="Times New Roman" w:hAnsi="Times New Roman"/>
          <w:b/>
          <w:i w:val="0"/>
          <w:iCs/>
          <w:sz w:val="24"/>
        </w:rPr>
      </w:pPr>
    </w:p>
    <w:p w14:paraId="239B78D6">
      <w:pPr>
        <w:spacing w:line="240" w:lineRule="auto"/>
        <w:ind w:left="0"/>
        <w:jc w:val="both"/>
        <w:rPr>
          <w:rFonts w:ascii="Times New Roman" w:hAnsi="Times New Roman"/>
          <w:b/>
          <w:i w:val="0"/>
          <w:iCs/>
          <w:sz w:val="24"/>
        </w:rPr>
      </w:pPr>
    </w:p>
    <w:p w14:paraId="562E36BF">
      <w:pPr>
        <w:spacing w:line="240" w:lineRule="auto"/>
        <w:ind w:left="0"/>
        <w:jc w:val="both"/>
        <w:rPr>
          <w:rFonts w:ascii="Times New Roman" w:hAnsi="Times New Roman"/>
          <w:b/>
          <w:i w:val="0"/>
          <w:iCs/>
          <w:sz w:val="24"/>
        </w:rPr>
      </w:pPr>
    </w:p>
    <w:p w14:paraId="0C9B973D">
      <w:pPr>
        <w:spacing w:line="240" w:lineRule="auto"/>
        <w:ind w:left="0"/>
        <w:jc w:val="both"/>
        <w:rPr>
          <w:rFonts w:ascii="Times New Roman" w:hAnsi="Times New Roman"/>
          <w:b/>
          <w:i w:val="0"/>
          <w:iCs/>
          <w:sz w:val="24"/>
        </w:rPr>
      </w:pPr>
    </w:p>
    <w:p w14:paraId="4F525FE8">
      <w:pPr>
        <w:spacing w:line="240" w:lineRule="auto"/>
        <w:ind w:left="0"/>
        <w:jc w:val="both"/>
        <w:rPr>
          <w:rFonts w:ascii="Times New Roman" w:hAnsi="Times New Roman"/>
          <w:b/>
          <w:i w:val="0"/>
          <w:iCs/>
          <w:sz w:val="24"/>
        </w:rPr>
      </w:pPr>
    </w:p>
    <w:p w14:paraId="2D0DFAFD">
      <w:pPr>
        <w:spacing w:line="240" w:lineRule="auto"/>
        <w:ind w:left="0"/>
        <w:jc w:val="both"/>
        <w:rPr>
          <w:rFonts w:ascii="Times New Roman" w:hAnsi="Times New Roman"/>
          <w:b/>
          <w:i w:val="0"/>
          <w:iCs/>
          <w:sz w:val="24"/>
        </w:rPr>
      </w:pPr>
    </w:p>
    <w:p w14:paraId="39DFE65B">
      <w:pPr>
        <w:spacing w:line="240" w:lineRule="auto"/>
        <w:ind w:left="0"/>
        <w:jc w:val="both"/>
        <w:rPr>
          <w:rFonts w:ascii="Times New Roman" w:hAnsi="Times New Roman"/>
          <w:b/>
          <w:i w:val="0"/>
          <w:iCs/>
          <w:sz w:val="24"/>
        </w:rPr>
      </w:pPr>
    </w:p>
    <w:p w14:paraId="6C7E8627">
      <w:pPr>
        <w:spacing w:line="240" w:lineRule="auto"/>
        <w:ind w:left="0"/>
        <w:jc w:val="both"/>
        <w:rPr>
          <w:rFonts w:ascii="Times New Roman" w:hAnsi="Times New Roman"/>
          <w:b/>
          <w:i w:val="0"/>
          <w:iCs/>
          <w:sz w:val="24"/>
        </w:rPr>
      </w:pPr>
    </w:p>
    <w:p w14:paraId="1F10A089">
      <w:pPr>
        <w:spacing w:line="240" w:lineRule="auto"/>
        <w:ind w:left="0"/>
        <w:jc w:val="both"/>
        <w:rPr>
          <w:rFonts w:ascii="Times New Roman" w:hAnsi="Times New Roman"/>
          <w:b/>
          <w:i w:val="0"/>
          <w:iCs/>
          <w:sz w:val="24"/>
        </w:rPr>
      </w:pPr>
    </w:p>
    <w:p w14:paraId="6A9C1151">
      <w:pPr>
        <w:spacing w:line="240" w:lineRule="auto"/>
        <w:ind w:left="0"/>
        <w:jc w:val="both"/>
        <w:rPr>
          <w:rFonts w:ascii="Times New Roman" w:hAnsi="Times New Roman"/>
          <w:b/>
          <w:i w:val="0"/>
          <w:iCs/>
          <w:sz w:val="24"/>
        </w:rPr>
      </w:pPr>
    </w:p>
    <w:p w14:paraId="5906FE71">
      <w:pPr>
        <w:spacing w:line="240" w:lineRule="auto"/>
        <w:ind w:left="0"/>
        <w:jc w:val="both"/>
        <w:rPr>
          <w:rFonts w:ascii="Times New Roman" w:hAnsi="Times New Roman"/>
          <w:b/>
          <w:i w:val="0"/>
          <w:iCs/>
          <w:sz w:val="24"/>
        </w:rPr>
      </w:pPr>
    </w:p>
    <w:p w14:paraId="735D7E7E">
      <w:pPr>
        <w:spacing w:line="240" w:lineRule="auto"/>
        <w:ind w:left="0"/>
        <w:jc w:val="both"/>
        <w:rPr>
          <w:rFonts w:ascii="Times New Roman" w:hAnsi="Times New Roman"/>
          <w:b/>
          <w:i w:val="0"/>
          <w:iCs/>
          <w:sz w:val="24"/>
        </w:rPr>
      </w:pPr>
    </w:p>
    <w:p w14:paraId="5434C55A">
      <w:pPr>
        <w:spacing w:line="240" w:lineRule="auto"/>
        <w:ind w:left="0"/>
        <w:jc w:val="both"/>
        <w:rPr>
          <w:rFonts w:ascii="Times New Roman" w:hAnsi="Times New Roman"/>
          <w:b/>
          <w:i w:val="0"/>
          <w:iCs/>
          <w:sz w:val="24"/>
        </w:rPr>
      </w:pPr>
    </w:p>
    <w:p w14:paraId="722FDA54">
      <w:pPr>
        <w:spacing w:line="240" w:lineRule="auto"/>
        <w:ind w:left="0"/>
        <w:jc w:val="both"/>
        <w:rPr>
          <w:rFonts w:ascii="Times New Roman" w:hAnsi="Times New Roman"/>
          <w:b/>
          <w:i w:val="0"/>
          <w:iCs/>
          <w:sz w:val="24"/>
        </w:rPr>
      </w:pPr>
    </w:p>
    <w:p w14:paraId="246571FB">
      <w:pPr>
        <w:spacing w:line="240" w:lineRule="auto"/>
        <w:ind w:left="0"/>
        <w:jc w:val="both"/>
        <w:rPr>
          <w:rFonts w:ascii="Times New Roman" w:hAnsi="Times New Roman"/>
          <w:b/>
          <w:i w:val="0"/>
          <w:iCs/>
          <w:sz w:val="24"/>
        </w:rPr>
      </w:pPr>
    </w:p>
    <w:p w14:paraId="3BAD551A">
      <w:pPr>
        <w:spacing w:line="240" w:lineRule="auto"/>
        <w:ind w:left="0"/>
        <w:jc w:val="both"/>
        <w:rPr>
          <w:rFonts w:ascii="Times New Roman" w:hAnsi="Times New Roman"/>
          <w:b/>
          <w:i w:val="0"/>
          <w:iCs/>
          <w:sz w:val="24"/>
        </w:rPr>
      </w:pPr>
    </w:p>
    <w:p w14:paraId="12418BDD">
      <w:pPr>
        <w:spacing w:line="240" w:lineRule="auto"/>
        <w:ind w:left="0"/>
        <w:jc w:val="both"/>
        <w:rPr>
          <w:rFonts w:ascii="Times New Roman" w:hAnsi="Times New Roman"/>
          <w:b/>
          <w:i w:val="0"/>
          <w:iCs/>
          <w:sz w:val="24"/>
        </w:rPr>
        <w:sectPr>
          <w:pgSz w:w="11906" w:h="16838"/>
          <w:pgMar w:top="1134" w:right="851" w:bottom="1134" w:left="1134" w:header="709" w:footer="709" w:gutter="0"/>
          <w:cols w:space="708" w:num="1"/>
          <w:titlePg/>
          <w:docGrid w:linePitch="360" w:charSpace="0"/>
        </w:sectPr>
      </w:pPr>
    </w:p>
    <w:p w14:paraId="4C8F8C3A">
      <w:pPr>
        <w:ind w:left="0"/>
        <w:jc w:val="center"/>
        <w:rPr>
          <w:rFonts w:ascii="Times New Roman" w:hAnsi="Times New Roman"/>
          <w:b/>
          <w:bCs/>
          <w:i w:val="0"/>
          <w:sz w:val="24"/>
        </w:rPr>
      </w:pPr>
      <w:r>
        <w:rPr>
          <w:rFonts w:ascii="Times New Roman" w:hAnsi="Times New Roman"/>
          <w:b/>
          <w:i w:val="0"/>
          <w:sz w:val="24"/>
        </w:rPr>
        <w:t xml:space="preserve">Виды разрешенного использования земельных участков и объектов капитального строительства и градостроительные регламенты   </w:t>
      </w:r>
      <w:r>
        <w:rPr>
          <w:rFonts w:ascii="Times New Roman" w:hAnsi="Times New Roman"/>
          <w:b/>
          <w:bCs/>
          <w:i w:val="0"/>
          <w:iCs/>
          <w:sz w:val="24"/>
        </w:rPr>
        <w:t>рекреационной  зоны</w:t>
      </w:r>
      <w:r>
        <w:rPr>
          <w:rFonts w:ascii="Times New Roman" w:hAnsi="Times New Roman"/>
          <w:b/>
          <w:i w:val="0"/>
          <w:sz w:val="24"/>
        </w:rPr>
        <w:t xml:space="preserve"> Р-1</w:t>
      </w:r>
    </w:p>
    <w:tbl>
      <w:tblPr>
        <w:tblStyle w:val="13"/>
        <w:tblW w:w="151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3118"/>
        <w:gridCol w:w="709"/>
        <w:gridCol w:w="4394"/>
        <w:gridCol w:w="709"/>
        <w:gridCol w:w="5670"/>
      </w:tblGrid>
      <w:tr w14:paraId="2D927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blHeader/>
        </w:trPr>
        <w:tc>
          <w:tcPr>
            <w:tcW w:w="534" w:type="dxa"/>
            <w:vMerge w:val="restart"/>
            <w:shd w:val="clear" w:color="auto" w:fill="D9D9D9"/>
          </w:tcPr>
          <w:p w14:paraId="1A060073">
            <w:pPr>
              <w:pStyle w:val="593"/>
              <w:rPr>
                <w:rFonts w:ascii="Times New Roman" w:hAnsi="Times New Roman"/>
                <w:sz w:val="18"/>
                <w:szCs w:val="18"/>
              </w:rPr>
            </w:pPr>
            <w:r>
              <w:rPr>
                <w:rFonts w:ascii="Times New Roman" w:hAnsi="Times New Roman"/>
                <w:sz w:val="18"/>
                <w:szCs w:val="18"/>
              </w:rPr>
              <w:t>№</w:t>
            </w:r>
          </w:p>
          <w:p w14:paraId="78D41F0D">
            <w:pPr>
              <w:pStyle w:val="593"/>
              <w:rPr>
                <w:rFonts w:ascii="Times New Roman" w:hAnsi="Times New Roman"/>
                <w:sz w:val="18"/>
                <w:szCs w:val="18"/>
              </w:rPr>
            </w:pPr>
            <w:r>
              <w:rPr>
                <w:rFonts w:ascii="Times New Roman" w:hAnsi="Times New Roman"/>
                <w:sz w:val="18"/>
                <w:szCs w:val="18"/>
              </w:rPr>
              <w:t>п/п</w:t>
            </w:r>
          </w:p>
        </w:tc>
        <w:tc>
          <w:tcPr>
            <w:tcW w:w="3827" w:type="dxa"/>
            <w:gridSpan w:val="2"/>
            <w:shd w:val="clear" w:color="auto" w:fill="D9D9D9"/>
          </w:tcPr>
          <w:p w14:paraId="7A68C319">
            <w:pPr>
              <w:pStyle w:val="593"/>
              <w:jc w:val="center"/>
              <w:rPr>
                <w:rFonts w:ascii="Times New Roman" w:hAnsi="Times New Roman"/>
                <w:sz w:val="18"/>
                <w:szCs w:val="18"/>
              </w:rPr>
            </w:pPr>
            <w:r>
              <w:rPr>
                <w:rFonts w:ascii="Times New Roman" w:hAnsi="Times New Roman"/>
                <w:sz w:val="18"/>
                <w:szCs w:val="18"/>
              </w:rPr>
              <w:t>Виды разрешенного использования</w:t>
            </w:r>
          </w:p>
          <w:p w14:paraId="392C706C">
            <w:pPr>
              <w:pStyle w:val="593"/>
              <w:jc w:val="center"/>
              <w:rPr>
                <w:rFonts w:ascii="Times New Roman" w:hAnsi="Times New Roman"/>
                <w:sz w:val="18"/>
                <w:szCs w:val="18"/>
              </w:rPr>
            </w:pPr>
            <w:r>
              <w:rPr>
                <w:rFonts w:ascii="Times New Roman" w:hAnsi="Times New Roman"/>
                <w:sz w:val="18"/>
                <w:szCs w:val="18"/>
              </w:rPr>
              <w:t>по Классификатору</w:t>
            </w:r>
          </w:p>
        </w:tc>
        <w:tc>
          <w:tcPr>
            <w:tcW w:w="5103" w:type="dxa"/>
            <w:gridSpan w:val="2"/>
            <w:shd w:val="clear" w:color="auto" w:fill="D9D9D9"/>
          </w:tcPr>
          <w:p w14:paraId="12596BA0">
            <w:pPr>
              <w:pStyle w:val="593"/>
              <w:jc w:val="center"/>
              <w:rPr>
                <w:rFonts w:ascii="Times New Roman" w:hAnsi="Times New Roman"/>
                <w:sz w:val="18"/>
                <w:szCs w:val="18"/>
              </w:rPr>
            </w:pPr>
            <w:r>
              <w:rPr>
                <w:rFonts w:ascii="Times New Roman" w:hAnsi="Times New Roman"/>
                <w:bCs/>
                <w:sz w:val="18"/>
                <w:szCs w:val="18"/>
              </w:rPr>
              <w:t>Описание вида разрешенного использования земельного участка</w:t>
            </w:r>
          </w:p>
        </w:tc>
        <w:tc>
          <w:tcPr>
            <w:tcW w:w="5670" w:type="dxa"/>
            <w:vMerge w:val="restart"/>
            <w:shd w:val="clear" w:color="auto" w:fill="D9D9D9"/>
          </w:tcPr>
          <w:p w14:paraId="62713B8F">
            <w:pPr>
              <w:pStyle w:val="593"/>
              <w:jc w:val="center"/>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14:paraId="06937D80">
            <w:pPr>
              <w:pStyle w:val="593"/>
              <w:jc w:val="center"/>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14:paraId="041ABC38">
            <w:pPr>
              <w:pStyle w:val="593"/>
              <w:jc w:val="center"/>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14:paraId="6BDD43F8">
            <w:pPr>
              <w:pStyle w:val="593"/>
              <w:jc w:val="center"/>
              <w:rPr>
                <w:rFonts w:ascii="Times New Roman" w:hAnsi="Times New Roman"/>
                <w:sz w:val="18"/>
                <w:szCs w:val="18"/>
              </w:rPr>
            </w:pPr>
            <w:r>
              <w:rPr>
                <w:rFonts w:ascii="Times New Roman" w:hAnsi="Times New Roman"/>
                <w:sz w:val="18"/>
                <w:szCs w:val="18"/>
              </w:rPr>
              <w:t>строительства</w:t>
            </w:r>
          </w:p>
        </w:tc>
      </w:tr>
      <w:tr w14:paraId="0A0E0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blHeader/>
        </w:trPr>
        <w:tc>
          <w:tcPr>
            <w:tcW w:w="534" w:type="dxa"/>
            <w:vMerge w:val="continue"/>
            <w:shd w:val="clear" w:color="auto" w:fill="D9D9D9"/>
          </w:tcPr>
          <w:p w14:paraId="0660BEE6">
            <w:pPr>
              <w:ind w:left="0" w:right="0" w:firstLine="0"/>
              <w:jc w:val="both"/>
              <w:rPr>
                <w:rFonts w:ascii="Times New Roman" w:hAnsi="Times New Roman"/>
                <w:i w:val="0"/>
                <w:sz w:val="18"/>
                <w:szCs w:val="18"/>
              </w:rPr>
            </w:pPr>
          </w:p>
        </w:tc>
        <w:tc>
          <w:tcPr>
            <w:tcW w:w="3118" w:type="dxa"/>
            <w:shd w:val="clear" w:color="auto" w:fill="D9D9D9"/>
          </w:tcPr>
          <w:p w14:paraId="45ECF374">
            <w:pPr>
              <w:ind w:left="0" w:right="0" w:firstLine="0"/>
              <w:jc w:val="center"/>
              <w:rPr>
                <w:rFonts w:ascii="Times New Roman" w:hAnsi="Times New Roman"/>
                <w:i w:val="0"/>
                <w:sz w:val="18"/>
                <w:szCs w:val="18"/>
              </w:rPr>
            </w:pPr>
            <w:r>
              <w:rPr>
                <w:rFonts w:ascii="Times New Roman" w:hAnsi="Times New Roman"/>
                <w:i w:val="0"/>
                <w:sz w:val="18"/>
                <w:szCs w:val="18"/>
              </w:rPr>
              <w:t>Наименование</w:t>
            </w:r>
          </w:p>
        </w:tc>
        <w:tc>
          <w:tcPr>
            <w:tcW w:w="709" w:type="dxa"/>
            <w:shd w:val="clear" w:color="auto" w:fill="D9D9D9"/>
          </w:tcPr>
          <w:p w14:paraId="07F08123">
            <w:pPr>
              <w:ind w:left="0" w:right="0" w:firstLine="0"/>
              <w:jc w:val="center"/>
              <w:rPr>
                <w:rFonts w:ascii="Times New Roman" w:hAnsi="Times New Roman"/>
                <w:i w:val="0"/>
                <w:sz w:val="18"/>
                <w:szCs w:val="18"/>
              </w:rPr>
            </w:pPr>
            <w:r>
              <w:rPr>
                <w:rFonts w:ascii="Times New Roman" w:hAnsi="Times New Roman"/>
                <w:i w:val="0"/>
                <w:sz w:val="18"/>
                <w:szCs w:val="18"/>
              </w:rPr>
              <w:t>Код</w:t>
            </w:r>
          </w:p>
        </w:tc>
        <w:tc>
          <w:tcPr>
            <w:tcW w:w="4394" w:type="dxa"/>
            <w:shd w:val="clear" w:color="auto" w:fill="D9D9D9"/>
          </w:tcPr>
          <w:p w14:paraId="615B8889">
            <w:pPr>
              <w:ind w:left="0" w:right="0" w:firstLine="0"/>
              <w:jc w:val="center"/>
              <w:rPr>
                <w:rFonts w:ascii="Times New Roman" w:hAnsi="Times New Roman"/>
                <w:i w:val="0"/>
                <w:sz w:val="18"/>
                <w:szCs w:val="18"/>
              </w:rPr>
            </w:pPr>
            <w:r>
              <w:rPr>
                <w:rFonts w:ascii="Times New Roman" w:hAnsi="Times New Roman"/>
                <w:i w:val="0"/>
                <w:sz w:val="18"/>
                <w:szCs w:val="18"/>
              </w:rPr>
              <w:t>Наименование</w:t>
            </w:r>
          </w:p>
        </w:tc>
        <w:tc>
          <w:tcPr>
            <w:tcW w:w="709" w:type="dxa"/>
            <w:shd w:val="clear" w:color="auto" w:fill="D9D9D9"/>
          </w:tcPr>
          <w:p w14:paraId="1B00EB31">
            <w:pPr>
              <w:ind w:left="0" w:right="0" w:firstLine="0"/>
              <w:jc w:val="center"/>
              <w:rPr>
                <w:rFonts w:ascii="Times New Roman" w:hAnsi="Times New Roman"/>
                <w:i w:val="0"/>
                <w:sz w:val="18"/>
                <w:szCs w:val="18"/>
              </w:rPr>
            </w:pPr>
            <w:r>
              <w:rPr>
                <w:rFonts w:ascii="Times New Roman" w:hAnsi="Times New Roman"/>
                <w:i w:val="0"/>
                <w:sz w:val="18"/>
                <w:szCs w:val="18"/>
              </w:rPr>
              <w:t>Код</w:t>
            </w:r>
          </w:p>
        </w:tc>
        <w:tc>
          <w:tcPr>
            <w:tcW w:w="5670" w:type="dxa"/>
            <w:vMerge w:val="continue"/>
            <w:shd w:val="clear" w:color="auto" w:fill="D9D9D9"/>
          </w:tcPr>
          <w:p w14:paraId="52BE29FE">
            <w:pPr>
              <w:ind w:left="0"/>
              <w:jc w:val="both"/>
              <w:rPr>
                <w:rFonts w:ascii="Times New Roman" w:hAnsi="Times New Roman"/>
                <w:i w:val="0"/>
                <w:sz w:val="18"/>
                <w:szCs w:val="18"/>
              </w:rPr>
            </w:pPr>
          </w:p>
        </w:tc>
      </w:tr>
      <w:tr w14:paraId="2CFC1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34" w:type="dxa"/>
            <w:gridSpan w:val="6"/>
            <w:vAlign w:val="center"/>
          </w:tcPr>
          <w:p w14:paraId="4BE2AEDD">
            <w:pPr>
              <w:pStyle w:val="647"/>
              <w:jc w:val="center"/>
            </w:pPr>
            <w:r>
              <w:rPr>
                <w:b/>
              </w:rPr>
              <w:t>РЕКРЕАЦИОННАЯ  ЗОНА</w:t>
            </w:r>
            <w:r>
              <w:t xml:space="preserve">  </w:t>
            </w:r>
            <w:r>
              <w:rPr>
                <w:b/>
              </w:rPr>
              <w:t>Р-1</w:t>
            </w:r>
          </w:p>
        </w:tc>
      </w:tr>
      <w:tr w14:paraId="16F96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34" w:type="dxa"/>
            <w:gridSpan w:val="6"/>
            <w:vAlign w:val="center"/>
          </w:tcPr>
          <w:p w14:paraId="5787EAEE">
            <w:pPr>
              <w:pStyle w:val="647"/>
              <w:jc w:val="center"/>
              <w:rPr>
                <w:b/>
              </w:rPr>
            </w:pPr>
            <w:r>
              <w:rPr>
                <w:b/>
              </w:rPr>
              <w:t>ОСНОВНЫЕ ВИДЫ РАЗРЕШЁННОГО ИСПОЛЬЗОВАНИЯ ЗОНЫ «Р-1»</w:t>
            </w:r>
          </w:p>
        </w:tc>
      </w:tr>
      <w:tr w14:paraId="35555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06924E2E">
            <w:pPr>
              <w:ind w:left="0" w:right="-31" w:firstLine="0"/>
              <w:jc w:val="center"/>
              <w:rPr>
                <w:rFonts w:ascii="Times New Roman" w:hAnsi="Times New Roman"/>
                <w:i w:val="0"/>
                <w:sz w:val="18"/>
                <w:szCs w:val="18"/>
              </w:rPr>
            </w:pPr>
            <w:r>
              <w:rPr>
                <w:rFonts w:ascii="Times New Roman" w:hAnsi="Times New Roman"/>
                <w:i w:val="0"/>
                <w:sz w:val="18"/>
                <w:szCs w:val="18"/>
              </w:rPr>
              <w:t>1.</w:t>
            </w:r>
          </w:p>
        </w:tc>
        <w:tc>
          <w:tcPr>
            <w:tcW w:w="3118" w:type="dxa"/>
          </w:tcPr>
          <w:p w14:paraId="4886814A">
            <w:pPr>
              <w:ind w:left="0" w:right="-31" w:firstLine="0"/>
              <w:jc w:val="both"/>
              <w:rPr>
                <w:rFonts w:ascii="Times New Roman" w:hAnsi="Times New Roman"/>
                <w:i w:val="0"/>
                <w:sz w:val="18"/>
                <w:szCs w:val="18"/>
              </w:rPr>
            </w:pPr>
            <w:r>
              <w:rPr>
                <w:rFonts w:ascii="Times New Roman" w:hAnsi="Times New Roman"/>
                <w:i w:val="0"/>
                <w:sz w:val="18"/>
                <w:szCs w:val="18"/>
              </w:rPr>
              <w:t>Культурное развитие.</w:t>
            </w:r>
          </w:p>
        </w:tc>
        <w:tc>
          <w:tcPr>
            <w:tcW w:w="709" w:type="dxa"/>
          </w:tcPr>
          <w:p w14:paraId="556BFF2D">
            <w:pPr>
              <w:ind w:left="0" w:right="-31" w:firstLine="0"/>
              <w:jc w:val="center"/>
              <w:rPr>
                <w:rFonts w:ascii="Times New Roman" w:hAnsi="Times New Roman"/>
                <w:i w:val="0"/>
                <w:sz w:val="18"/>
                <w:szCs w:val="18"/>
              </w:rPr>
            </w:pPr>
            <w:r>
              <w:rPr>
                <w:rFonts w:ascii="Times New Roman" w:hAnsi="Times New Roman"/>
                <w:i w:val="0"/>
                <w:sz w:val="18"/>
                <w:szCs w:val="18"/>
              </w:rPr>
              <w:t>Р-1</w:t>
            </w:r>
          </w:p>
        </w:tc>
        <w:tc>
          <w:tcPr>
            <w:tcW w:w="4394" w:type="dxa"/>
          </w:tcPr>
          <w:p w14:paraId="7DA993E3">
            <w:pPr>
              <w:pStyle w:val="593"/>
              <w:ind w:right="-31"/>
              <w:rPr>
                <w:rFonts w:ascii="Times New Roman" w:hAnsi="Times New Roman"/>
                <w:sz w:val="18"/>
                <w:szCs w:val="18"/>
              </w:rPr>
            </w:pPr>
            <w:r>
              <w:rPr>
                <w:rFonts w:ascii="Times New Roman" w:hAnsi="Times New Roman"/>
                <w:sz w:val="18"/>
                <w:szCs w:val="18"/>
              </w:rPr>
              <w:t>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кодами 3.6.1-3.6.3</w:t>
            </w:r>
          </w:p>
        </w:tc>
        <w:tc>
          <w:tcPr>
            <w:tcW w:w="709" w:type="dxa"/>
          </w:tcPr>
          <w:p w14:paraId="312AB726">
            <w:pPr>
              <w:ind w:left="0" w:right="-31" w:firstLine="0"/>
              <w:jc w:val="center"/>
              <w:rPr>
                <w:rFonts w:ascii="Times New Roman" w:hAnsi="Times New Roman"/>
                <w:i w:val="0"/>
                <w:sz w:val="18"/>
                <w:szCs w:val="18"/>
              </w:rPr>
            </w:pPr>
            <w:r>
              <w:rPr>
                <w:rFonts w:ascii="Times New Roman" w:hAnsi="Times New Roman"/>
                <w:i w:val="0"/>
                <w:sz w:val="18"/>
                <w:szCs w:val="18"/>
              </w:rPr>
              <w:t>3.6</w:t>
            </w:r>
          </w:p>
        </w:tc>
        <w:tc>
          <w:tcPr>
            <w:tcW w:w="5670" w:type="dxa"/>
            <w:vAlign w:val="center"/>
          </w:tcPr>
          <w:p w14:paraId="3D6E2935">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2C5437F0">
            <w:pPr>
              <w:pStyle w:val="647"/>
              <w:ind w:right="-31"/>
              <w:rPr>
                <w:sz w:val="18"/>
                <w:szCs w:val="18"/>
              </w:rPr>
            </w:pPr>
            <w:r>
              <w:rPr>
                <w:sz w:val="18"/>
                <w:szCs w:val="18"/>
              </w:rPr>
              <w:t>2. Минимальный отступ от красной линии составляет:</w:t>
            </w:r>
          </w:p>
          <w:p w14:paraId="3678B74E">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66CF226C">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4A9ED3DD">
            <w:pPr>
              <w:pStyle w:val="647"/>
              <w:ind w:right="-31"/>
              <w:rPr>
                <w:sz w:val="18"/>
                <w:szCs w:val="18"/>
              </w:rPr>
            </w:pPr>
            <w:r>
              <w:rPr>
                <w:sz w:val="18"/>
                <w:szCs w:val="18"/>
              </w:rPr>
              <w:t xml:space="preserve"> 3. Максимальное количество этажей – 2. </w:t>
            </w:r>
          </w:p>
          <w:p w14:paraId="55778EEE">
            <w:pPr>
              <w:ind w:left="0" w:right="-31" w:firstLine="0"/>
              <w:jc w:val="both"/>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14:paraId="23AB0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7" w:hRule="atLeast"/>
        </w:trPr>
        <w:tc>
          <w:tcPr>
            <w:tcW w:w="534" w:type="dxa"/>
          </w:tcPr>
          <w:p w14:paraId="7D143DB1">
            <w:pPr>
              <w:ind w:left="0" w:right="-31" w:firstLine="0"/>
              <w:jc w:val="center"/>
              <w:rPr>
                <w:rFonts w:ascii="Times New Roman" w:hAnsi="Times New Roman"/>
                <w:i w:val="0"/>
                <w:sz w:val="18"/>
                <w:szCs w:val="18"/>
              </w:rPr>
            </w:pPr>
            <w:r>
              <w:rPr>
                <w:rFonts w:ascii="Times New Roman" w:hAnsi="Times New Roman"/>
                <w:i w:val="0"/>
                <w:sz w:val="18"/>
                <w:szCs w:val="18"/>
              </w:rPr>
              <w:t>2.</w:t>
            </w:r>
          </w:p>
        </w:tc>
        <w:tc>
          <w:tcPr>
            <w:tcW w:w="3118" w:type="dxa"/>
          </w:tcPr>
          <w:p w14:paraId="4393977D">
            <w:pPr>
              <w:ind w:left="0" w:right="-31" w:firstLine="0"/>
              <w:jc w:val="both"/>
              <w:rPr>
                <w:rFonts w:ascii="Times New Roman" w:hAnsi="Times New Roman"/>
                <w:i w:val="0"/>
                <w:sz w:val="18"/>
                <w:szCs w:val="18"/>
              </w:rPr>
            </w:pPr>
            <w:r>
              <w:rPr>
                <w:rFonts w:ascii="Times New Roman" w:hAnsi="Times New Roman"/>
                <w:i w:val="0"/>
                <w:sz w:val="18"/>
                <w:szCs w:val="18"/>
              </w:rPr>
              <w:t>Развлечения.</w:t>
            </w:r>
          </w:p>
        </w:tc>
        <w:tc>
          <w:tcPr>
            <w:tcW w:w="709" w:type="dxa"/>
          </w:tcPr>
          <w:p w14:paraId="0937FF31">
            <w:pPr>
              <w:ind w:left="0" w:right="-31" w:firstLine="0"/>
              <w:jc w:val="center"/>
              <w:rPr>
                <w:rFonts w:ascii="Times New Roman" w:hAnsi="Times New Roman"/>
                <w:i w:val="0"/>
                <w:sz w:val="18"/>
                <w:szCs w:val="18"/>
              </w:rPr>
            </w:pPr>
            <w:r>
              <w:rPr>
                <w:rFonts w:ascii="Times New Roman" w:hAnsi="Times New Roman"/>
                <w:i w:val="0"/>
                <w:sz w:val="18"/>
                <w:szCs w:val="18"/>
              </w:rPr>
              <w:t>Р-1</w:t>
            </w:r>
          </w:p>
        </w:tc>
        <w:tc>
          <w:tcPr>
            <w:tcW w:w="4394" w:type="dxa"/>
          </w:tcPr>
          <w:p w14:paraId="207D847B">
            <w:pPr>
              <w:pStyle w:val="593"/>
              <w:ind w:right="-31"/>
              <w:rPr>
                <w:rFonts w:ascii="Times New Roman" w:hAnsi="Times New Roman"/>
                <w:sz w:val="18"/>
                <w:szCs w:val="18"/>
              </w:rPr>
            </w:pPr>
            <w:r>
              <w:rPr>
                <w:rFonts w:ascii="Times New Roman" w:hAnsi="Times New Roman"/>
                <w:sz w:val="18"/>
                <w:szCs w:val="18"/>
              </w:rPr>
              <w:t>Размещение зданий и сооружений, предназначенных для развлечения.</w:t>
            </w:r>
          </w:p>
          <w:p w14:paraId="14F0D48B">
            <w:pPr>
              <w:ind w:left="0" w:right="-31" w:firstLine="0"/>
              <w:jc w:val="both"/>
              <w:rPr>
                <w:rFonts w:ascii="Times New Roman" w:hAnsi="Times New Roman"/>
                <w:i w:val="0"/>
                <w:sz w:val="18"/>
                <w:szCs w:val="18"/>
              </w:rPr>
            </w:pPr>
            <w:r>
              <w:rPr>
                <w:rFonts w:ascii="Times New Roman" w:hAnsi="Times New Roman"/>
                <w:i w:val="0"/>
                <w:sz w:val="18"/>
                <w:szCs w:val="18"/>
              </w:rPr>
              <w:t>Содержание данного вида разрешенного использования включает в себя содержание видов разрешенного использования с кодами 4.8.1 - 4.8.3</w:t>
            </w:r>
          </w:p>
        </w:tc>
        <w:tc>
          <w:tcPr>
            <w:tcW w:w="709" w:type="dxa"/>
          </w:tcPr>
          <w:p w14:paraId="3FCCEAE7">
            <w:pPr>
              <w:ind w:left="0" w:right="-31" w:firstLine="0"/>
              <w:jc w:val="center"/>
              <w:rPr>
                <w:rFonts w:ascii="Times New Roman" w:hAnsi="Times New Roman"/>
                <w:i w:val="0"/>
                <w:sz w:val="18"/>
                <w:szCs w:val="18"/>
              </w:rPr>
            </w:pPr>
            <w:r>
              <w:rPr>
                <w:rFonts w:ascii="Times New Roman" w:hAnsi="Times New Roman"/>
                <w:i w:val="0"/>
                <w:sz w:val="18"/>
                <w:szCs w:val="18"/>
              </w:rPr>
              <w:t>4.8</w:t>
            </w:r>
          </w:p>
        </w:tc>
        <w:tc>
          <w:tcPr>
            <w:tcW w:w="5670" w:type="dxa"/>
            <w:vAlign w:val="center"/>
          </w:tcPr>
          <w:p w14:paraId="6551DDB1">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51B74567">
            <w:pPr>
              <w:pStyle w:val="647"/>
              <w:ind w:right="-31"/>
              <w:rPr>
                <w:sz w:val="18"/>
                <w:szCs w:val="18"/>
              </w:rPr>
            </w:pPr>
            <w:r>
              <w:rPr>
                <w:sz w:val="18"/>
                <w:szCs w:val="18"/>
              </w:rPr>
              <w:t>2. Минимальный отступ от красной линии составляет:</w:t>
            </w:r>
          </w:p>
          <w:p w14:paraId="76DEDE68">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196DBB26">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70751085">
            <w:pPr>
              <w:pStyle w:val="647"/>
              <w:ind w:right="-31"/>
              <w:rPr>
                <w:sz w:val="18"/>
                <w:szCs w:val="18"/>
              </w:rPr>
            </w:pPr>
            <w:r>
              <w:rPr>
                <w:sz w:val="18"/>
                <w:szCs w:val="18"/>
              </w:rPr>
              <w:t xml:space="preserve"> 3. Максимальное количество этажей – 2. </w:t>
            </w:r>
          </w:p>
          <w:p w14:paraId="32ADC017">
            <w:pPr>
              <w:ind w:left="0" w:right="-31" w:firstLine="0"/>
              <w:jc w:val="both"/>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14:paraId="22B52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534" w:type="dxa"/>
          </w:tcPr>
          <w:p w14:paraId="49A68341">
            <w:pPr>
              <w:ind w:left="0" w:right="-31" w:firstLine="0"/>
              <w:jc w:val="center"/>
              <w:rPr>
                <w:rFonts w:ascii="Times New Roman" w:hAnsi="Times New Roman"/>
                <w:i w:val="0"/>
                <w:sz w:val="18"/>
                <w:szCs w:val="18"/>
              </w:rPr>
            </w:pPr>
            <w:r>
              <w:rPr>
                <w:rFonts w:ascii="Times New Roman" w:hAnsi="Times New Roman"/>
                <w:i w:val="0"/>
                <w:sz w:val="18"/>
                <w:szCs w:val="18"/>
              </w:rPr>
              <w:t>3.</w:t>
            </w:r>
          </w:p>
        </w:tc>
        <w:tc>
          <w:tcPr>
            <w:tcW w:w="3118" w:type="dxa"/>
          </w:tcPr>
          <w:p w14:paraId="086F02AC">
            <w:pPr>
              <w:pStyle w:val="593"/>
              <w:ind w:right="-31"/>
              <w:rPr>
                <w:rFonts w:ascii="Times New Roman" w:hAnsi="Times New Roman"/>
                <w:color w:val="FF0000"/>
                <w:sz w:val="18"/>
                <w:szCs w:val="18"/>
              </w:rPr>
            </w:pPr>
            <w:r>
              <w:rPr>
                <w:rFonts w:ascii="Times New Roman" w:hAnsi="Times New Roman"/>
                <w:sz w:val="18"/>
                <w:szCs w:val="18"/>
              </w:rPr>
              <w:t xml:space="preserve">Спорт </w:t>
            </w:r>
          </w:p>
        </w:tc>
        <w:tc>
          <w:tcPr>
            <w:tcW w:w="709" w:type="dxa"/>
          </w:tcPr>
          <w:p w14:paraId="377E9452">
            <w:pPr>
              <w:ind w:left="0" w:right="-31" w:firstLine="0"/>
              <w:jc w:val="center"/>
              <w:rPr>
                <w:rFonts w:ascii="Times New Roman" w:hAnsi="Times New Roman"/>
                <w:i w:val="0"/>
                <w:sz w:val="18"/>
                <w:szCs w:val="18"/>
              </w:rPr>
            </w:pPr>
            <w:r>
              <w:rPr>
                <w:rFonts w:ascii="Times New Roman" w:hAnsi="Times New Roman"/>
                <w:i w:val="0"/>
                <w:sz w:val="18"/>
                <w:szCs w:val="18"/>
              </w:rPr>
              <w:t>Р-1</w:t>
            </w:r>
          </w:p>
        </w:tc>
        <w:tc>
          <w:tcPr>
            <w:tcW w:w="4394" w:type="dxa"/>
          </w:tcPr>
          <w:p w14:paraId="5312E2F5">
            <w:pPr>
              <w:pStyle w:val="593"/>
              <w:ind w:right="-31"/>
              <w:rPr>
                <w:rFonts w:ascii="Times New Roman" w:hAnsi="Times New Roman"/>
                <w:sz w:val="18"/>
                <w:szCs w:val="18"/>
              </w:rPr>
            </w:pPr>
            <w:r>
              <w:rPr>
                <w:rFonts w:ascii="Times New Roman" w:hAnsi="Times New Roman"/>
                <w:sz w:val="18"/>
                <w:szCs w:val="18"/>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709" w:type="dxa"/>
          </w:tcPr>
          <w:p w14:paraId="4F446B9F">
            <w:pPr>
              <w:pStyle w:val="593"/>
              <w:ind w:right="-31"/>
              <w:rPr>
                <w:rFonts w:ascii="Times New Roman" w:hAnsi="Times New Roman"/>
                <w:sz w:val="18"/>
                <w:szCs w:val="18"/>
              </w:rPr>
            </w:pPr>
            <w:r>
              <w:rPr>
                <w:rFonts w:ascii="Times New Roman" w:hAnsi="Times New Roman"/>
                <w:sz w:val="18"/>
                <w:szCs w:val="18"/>
              </w:rPr>
              <w:t>5.1</w:t>
            </w:r>
          </w:p>
        </w:tc>
        <w:tc>
          <w:tcPr>
            <w:tcW w:w="5670" w:type="dxa"/>
          </w:tcPr>
          <w:p w14:paraId="57483E4A">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60BEDB01">
            <w:pPr>
              <w:pStyle w:val="647"/>
              <w:ind w:right="-31"/>
              <w:rPr>
                <w:sz w:val="18"/>
                <w:szCs w:val="18"/>
              </w:rPr>
            </w:pPr>
            <w:r>
              <w:rPr>
                <w:sz w:val="18"/>
                <w:szCs w:val="18"/>
              </w:rPr>
              <w:t>2. Минимальный отступ от красной линии составляет:</w:t>
            </w:r>
          </w:p>
          <w:p w14:paraId="0848FD1A">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5F053B3F">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4BBCF76E">
            <w:pPr>
              <w:pStyle w:val="647"/>
              <w:ind w:right="-31"/>
              <w:rPr>
                <w:sz w:val="18"/>
                <w:szCs w:val="18"/>
              </w:rPr>
            </w:pPr>
            <w:r>
              <w:rPr>
                <w:sz w:val="18"/>
                <w:szCs w:val="18"/>
              </w:rPr>
              <w:t xml:space="preserve"> 3. Максимальное количество этажей – 2. </w:t>
            </w:r>
          </w:p>
          <w:p w14:paraId="39030094">
            <w:pPr>
              <w:pStyle w:val="593"/>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14:paraId="34C84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0C09480C">
            <w:pPr>
              <w:ind w:left="0" w:right="-31" w:firstLine="0"/>
              <w:jc w:val="center"/>
              <w:rPr>
                <w:rFonts w:ascii="Times New Roman" w:hAnsi="Times New Roman"/>
                <w:i w:val="0"/>
                <w:sz w:val="18"/>
                <w:szCs w:val="18"/>
              </w:rPr>
            </w:pPr>
            <w:r>
              <w:rPr>
                <w:rFonts w:ascii="Times New Roman" w:hAnsi="Times New Roman"/>
                <w:i w:val="0"/>
                <w:sz w:val="18"/>
                <w:szCs w:val="18"/>
              </w:rPr>
              <w:t>4.</w:t>
            </w:r>
          </w:p>
        </w:tc>
        <w:tc>
          <w:tcPr>
            <w:tcW w:w="3118" w:type="dxa"/>
          </w:tcPr>
          <w:p w14:paraId="7888928D">
            <w:pPr>
              <w:pStyle w:val="593"/>
              <w:ind w:right="-31"/>
              <w:rPr>
                <w:rFonts w:ascii="Times New Roman" w:hAnsi="Times New Roman"/>
                <w:sz w:val="18"/>
                <w:szCs w:val="18"/>
              </w:rPr>
            </w:pPr>
            <w:r>
              <w:rPr>
                <w:rFonts w:ascii="Times New Roman" w:hAnsi="Times New Roman"/>
                <w:sz w:val="18"/>
                <w:szCs w:val="18"/>
              </w:rPr>
              <w:t>Природно-познавательный туризм</w:t>
            </w:r>
          </w:p>
          <w:p w14:paraId="14645DDA">
            <w:pPr>
              <w:pStyle w:val="593"/>
              <w:ind w:right="-31"/>
              <w:rPr>
                <w:rFonts w:ascii="Times New Roman" w:hAnsi="Times New Roman"/>
                <w:sz w:val="18"/>
                <w:szCs w:val="18"/>
              </w:rPr>
            </w:pPr>
          </w:p>
          <w:p w14:paraId="4DB672CD">
            <w:pPr>
              <w:pStyle w:val="593"/>
              <w:ind w:right="-31"/>
              <w:rPr>
                <w:rFonts w:ascii="Times New Roman" w:hAnsi="Times New Roman"/>
                <w:sz w:val="18"/>
                <w:szCs w:val="18"/>
              </w:rPr>
            </w:pPr>
          </w:p>
          <w:p w14:paraId="7EACE59B">
            <w:pPr>
              <w:pStyle w:val="593"/>
              <w:ind w:right="-31"/>
              <w:rPr>
                <w:rFonts w:ascii="Times New Roman" w:hAnsi="Times New Roman"/>
                <w:sz w:val="18"/>
                <w:szCs w:val="18"/>
              </w:rPr>
            </w:pPr>
          </w:p>
          <w:p w14:paraId="34483372">
            <w:pPr>
              <w:pStyle w:val="593"/>
              <w:ind w:right="-31"/>
              <w:rPr>
                <w:rFonts w:ascii="Times New Roman" w:hAnsi="Times New Roman"/>
                <w:sz w:val="18"/>
                <w:szCs w:val="18"/>
              </w:rPr>
            </w:pPr>
          </w:p>
          <w:p w14:paraId="67642E9C">
            <w:pPr>
              <w:pStyle w:val="593"/>
              <w:ind w:right="-31"/>
              <w:rPr>
                <w:rFonts w:ascii="Times New Roman" w:hAnsi="Times New Roman"/>
                <w:sz w:val="18"/>
                <w:szCs w:val="18"/>
              </w:rPr>
            </w:pPr>
          </w:p>
          <w:p w14:paraId="0B713384">
            <w:pPr>
              <w:pStyle w:val="593"/>
              <w:ind w:right="-31"/>
              <w:rPr>
                <w:rFonts w:ascii="Times New Roman" w:hAnsi="Times New Roman"/>
                <w:sz w:val="18"/>
                <w:szCs w:val="18"/>
              </w:rPr>
            </w:pPr>
          </w:p>
          <w:p w14:paraId="3CE0F235">
            <w:pPr>
              <w:pStyle w:val="593"/>
              <w:ind w:right="-31"/>
              <w:rPr>
                <w:rFonts w:ascii="Times New Roman" w:hAnsi="Times New Roman"/>
                <w:sz w:val="18"/>
                <w:szCs w:val="18"/>
              </w:rPr>
            </w:pPr>
          </w:p>
          <w:p w14:paraId="599A604C">
            <w:pPr>
              <w:pStyle w:val="593"/>
              <w:ind w:right="-31"/>
              <w:rPr>
                <w:rFonts w:ascii="Times New Roman" w:hAnsi="Times New Roman"/>
                <w:sz w:val="18"/>
                <w:szCs w:val="18"/>
              </w:rPr>
            </w:pPr>
          </w:p>
          <w:p w14:paraId="245C0193">
            <w:pPr>
              <w:pStyle w:val="593"/>
              <w:ind w:right="-31"/>
              <w:rPr>
                <w:rFonts w:ascii="Times New Roman" w:hAnsi="Times New Roman"/>
                <w:color w:val="FF0000"/>
                <w:sz w:val="18"/>
                <w:szCs w:val="18"/>
              </w:rPr>
            </w:pPr>
          </w:p>
        </w:tc>
        <w:tc>
          <w:tcPr>
            <w:tcW w:w="709" w:type="dxa"/>
          </w:tcPr>
          <w:p w14:paraId="6ED9D9C1">
            <w:pPr>
              <w:ind w:left="0" w:right="-31" w:firstLine="0"/>
              <w:jc w:val="center"/>
              <w:rPr>
                <w:rFonts w:ascii="Times New Roman" w:hAnsi="Times New Roman"/>
                <w:i w:val="0"/>
                <w:sz w:val="18"/>
                <w:szCs w:val="18"/>
              </w:rPr>
            </w:pPr>
            <w:r>
              <w:rPr>
                <w:rFonts w:ascii="Times New Roman" w:hAnsi="Times New Roman"/>
                <w:i w:val="0"/>
                <w:sz w:val="18"/>
                <w:szCs w:val="18"/>
              </w:rPr>
              <w:t>Р-1</w:t>
            </w:r>
          </w:p>
        </w:tc>
        <w:tc>
          <w:tcPr>
            <w:tcW w:w="4394" w:type="dxa"/>
          </w:tcPr>
          <w:p w14:paraId="2A5D62C0">
            <w:pPr>
              <w:pStyle w:val="593"/>
              <w:ind w:right="-31"/>
              <w:rPr>
                <w:rFonts w:ascii="Times New Roman" w:hAnsi="Times New Roman"/>
                <w:sz w:val="18"/>
                <w:szCs w:val="18"/>
              </w:rPr>
            </w:pPr>
            <w:r>
              <w:rPr>
                <w:rFonts w:ascii="Times New Roman" w:hAnsi="Times New Roman"/>
                <w:sz w:val="18"/>
                <w:szCs w:val="18"/>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14:paraId="4538C15A">
            <w:pPr>
              <w:pStyle w:val="593"/>
              <w:ind w:right="-31"/>
              <w:rPr>
                <w:rFonts w:ascii="Times New Roman" w:hAnsi="Times New Roman"/>
              </w:rPr>
            </w:pPr>
            <w:r>
              <w:rPr>
                <w:rFonts w:ascii="Times New Roman" w:hAnsi="Times New Roman"/>
                <w:sz w:val="18"/>
                <w:szCs w:val="18"/>
              </w:rPr>
              <w:t>осуществление необходимых природоохранных и природовосстановительных мероприятий</w:t>
            </w:r>
          </w:p>
        </w:tc>
        <w:tc>
          <w:tcPr>
            <w:tcW w:w="709" w:type="dxa"/>
          </w:tcPr>
          <w:p w14:paraId="5E4D2139">
            <w:pPr>
              <w:pStyle w:val="593"/>
              <w:ind w:right="-31"/>
              <w:jc w:val="center"/>
              <w:rPr>
                <w:rFonts w:ascii="Times New Roman" w:hAnsi="Times New Roman"/>
                <w:sz w:val="18"/>
                <w:szCs w:val="18"/>
              </w:rPr>
            </w:pPr>
            <w:r>
              <w:rPr>
                <w:rFonts w:ascii="Times New Roman" w:hAnsi="Times New Roman"/>
                <w:sz w:val="18"/>
                <w:szCs w:val="18"/>
              </w:rPr>
              <w:t>5.2</w:t>
            </w:r>
          </w:p>
        </w:tc>
        <w:tc>
          <w:tcPr>
            <w:tcW w:w="5670" w:type="dxa"/>
          </w:tcPr>
          <w:p w14:paraId="521004E1">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2A3417DB">
            <w:pPr>
              <w:pStyle w:val="647"/>
              <w:ind w:right="-31"/>
              <w:rPr>
                <w:sz w:val="18"/>
                <w:szCs w:val="18"/>
              </w:rPr>
            </w:pPr>
            <w:r>
              <w:rPr>
                <w:sz w:val="18"/>
                <w:szCs w:val="18"/>
              </w:rPr>
              <w:t>2. Минимальный отступ от красной линии составляет:</w:t>
            </w:r>
          </w:p>
          <w:p w14:paraId="78D9CAFD">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1FEDE609">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7DC33F3C">
            <w:pPr>
              <w:pStyle w:val="647"/>
              <w:ind w:right="-31"/>
              <w:rPr>
                <w:sz w:val="18"/>
                <w:szCs w:val="18"/>
              </w:rPr>
            </w:pPr>
            <w:r>
              <w:rPr>
                <w:sz w:val="18"/>
                <w:szCs w:val="18"/>
              </w:rPr>
              <w:t xml:space="preserve"> 3. Максимальное количество этажей – 2. </w:t>
            </w:r>
          </w:p>
          <w:p w14:paraId="06F535B1">
            <w:pPr>
              <w:pStyle w:val="593"/>
              <w:ind w:right="-31"/>
              <w:rPr>
                <w:rFonts w:ascii="Times New Roman" w:hAnsi="Times New Roman"/>
              </w:rPr>
            </w:pPr>
            <w:r>
              <w:rPr>
                <w:rFonts w:ascii="Times New Roman" w:hAnsi="Times New Roman"/>
                <w:sz w:val="18"/>
                <w:szCs w:val="18"/>
              </w:rPr>
              <w:t>4. Максимальный коэффициент застройки земельного участка 50%.</w:t>
            </w:r>
          </w:p>
        </w:tc>
      </w:tr>
      <w:tr w14:paraId="4B4B0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281764B6">
            <w:pPr>
              <w:ind w:left="0" w:right="-31" w:firstLine="0"/>
              <w:jc w:val="center"/>
              <w:rPr>
                <w:rFonts w:ascii="Times New Roman" w:hAnsi="Times New Roman"/>
                <w:i w:val="0"/>
                <w:sz w:val="18"/>
                <w:szCs w:val="18"/>
              </w:rPr>
            </w:pPr>
            <w:r>
              <w:rPr>
                <w:rFonts w:ascii="Times New Roman" w:hAnsi="Times New Roman"/>
                <w:i w:val="0"/>
                <w:sz w:val="18"/>
                <w:szCs w:val="18"/>
              </w:rPr>
              <w:t>5.</w:t>
            </w:r>
          </w:p>
        </w:tc>
        <w:tc>
          <w:tcPr>
            <w:tcW w:w="3118" w:type="dxa"/>
          </w:tcPr>
          <w:p w14:paraId="47947FDB">
            <w:pPr>
              <w:ind w:left="0" w:right="-31" w:firstLine="0"/>
              <w:rPr>
                <w:rFonts w:ascii="Times New Roman" w:hAnsi="Times New Roman"/>
                <w:i w:val="0"/>
                <w:sz w:val="18"/>
                <w:szCs w:val="18"/>
              </w:rPr>
            </w:pPr>
            <w:r>
              <w:rPr>
                <w:rFonts w:ascii="Times New Roman" w:hAnsi="Times New Roman"/>
                <w:bCs/>
                <w:i w:val="0"/>
                <w:sz w:val="18"/>
                <w:szCs w:val="18"/>
              </w:rPr>
              <w:t>Охота и рыбалка</w:t>
            </w:r>
          </w:p>
        </w:tc>
        <w:tc>
          <w:tcPr>
            <w:tcW w:w="709" w:type="dxa"/>
          </w:tcPr>
          <w:p w14:paraId="460C276A">
            <w:pPr>
              <w:ind w:left="0" w:right="-31" w:firstLine="0"/>
              <w:jc w:val="center"/>
              <w:rPr>
                <w:rFonts w:ascii="Times New Roman" w:hAnsi="Times New Roman"/>
                <w:i w:val="0"/>
                <w:sz w:val="18"/>
                <w:szCs w:val="18"/>
              </w:rPr>
            </w:pPr>
            <w:r>
              <w:rPr>
                <w:rFonts w:ascii="Times New Roman" w:hAnsi="Times New Roman"/>
                <w:i w:val="0"/>
                <w:sz w:val="18"/>
                <w:szCs w:val="18"/>
              </w:rPr>
              <w:t>Р-1</w:t>
            </w:r>
          </w:p>
        </w:tc>
        <w:tc>
          <w:tcPr>
            <w:tcW w:w="4394" w:type="dxa"/>
          </w:tcPr>
          <w:p w14:paraId="1D6D5123">
            <w:pPr>
              <w:ind w:left="0" w:right="-31" w:firstLine="0"/>
              <w:rPr>
                <w:rFonts w:ascii="Times New Roman" w:hAnsi="Times New Roman"/>
                <w:i w:val="0"/>
                <w:sz w:val="18"/>
                <w:szCs w:val="18"/>
              </w:rPr>
            </w:pPr>
            <w:r>
              <w:rPr>
                <w:rFonts w:ascii="Times New Roman" w:hAnsi="Times New Roman"/>
                <w:i w:val="0"/>
                <w:sz w:val="18"/>
                <w:szCs w:val="18"/>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709" w:type="dxa"/>
          </w:tcPr>
          <w:p w14:paraId="1C4E34BA">
            <w:pPr>
              <w:ind w:left="0" w:right="-31" w:firstLine="0"/>
              <w:jc w:val="center"/>
              <w:rPr>
                <w:rFonts w:ascii="Times New Roman" w:hAnsi="Times New Roman"/>
                <w:i w:val="0"/>
                <w:sz w:val="18"/>
                <w:szCs w:val="18"/>
              </w:rPr>
            </w:pPr>
            <w:r>
              <w:rPr>
                <w:rFonts w:ascii="Times New Roman" w:hAnsi="Times New Roman"/>
                <w:i w:val="0"/>
                <w:sz w:val="18"/>
                <w:szCs w:val="18"/>
              </w:rPr>
              <w:t>5.3</w:t>
            </w:r>
          </w:p>
        </w:tc>
        <w:tc>
          <w:tcPr>
            <w:tcW w:w="5670" w:type="dxa"/>
          </w:tcPr>
          <w:p w14:paraId="43BF66BB">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749C867A">
            <w:pPr>
              <w:pStyle w:val="647"/>
              <w:ind w:right="-31"/>
              <w:rPr>
                <w:sz w:val="18"/>
                <w:szCs w:val="18"/>
              </w:rPr>
            </w:pPr>
            <w:r>
              <w:rPr>
                <w:sz w:val="18"/>
                <w:szCs w:val="18"/>
              </w:rPr>
              <w:t>2. Минимальный отступ от красной линии составляет:</w:t>
            </w:r>
          </w:p>
          <w:p w14:paraId="04CB283D">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72F044CF">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59E7D4EF">
            <w:pPr>
              <w:pStyle w:val="647"/>
              <w:ind w:right="-31"/>
              <w:rPr>
                <w:sz w:val="18"/>
                <w:szCs w:val="18"/>
              </w:rPr>
            </w:pPr>
            <w:r>
              <w:rPr>
                <w:sz w:val="18"/>
                <w:szCs w:val="18"/>
              </w:rPr>
              <w:t xml:space="preserve"> 3. Максимальное количество этажей – 2. </w:t>
            </w:r>
          </w:p>
          <w:p w14:paraId="06879D69">
            <w:pPr>
              <w:pStyle w:val="647"/>
              <w:ind w:right="-31"/>
              <w:rPr>
                <w:sz w:val="18"/>
                <w:szCs w:val="18"/>
              </w:rPr>
            </w:pPr>
            <w:r>
              <w:rPr>
                <w:sz w:val="18"/>
                <w:szCs w:val="18"/>
              </w:rPr>
              <w:t>4. Максимальный коэффициент застройки земельного участка 50%.</w:t>
            </w:r>
          </w:p>
        </w:tc>
      </w:tr>
      <w:tr w14:paraId="0356D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3FC98F7A">
            <w:pPr>
              <w:ind w:left="0" w:right="-31" w:firstLine="0"/>
              <w:jc w:val="center"/>
              <w:rPr>
                <w:rFonts w:ascii="Times New Roman" w:hAnsi="Times New Roman"/>
                <w:i w:val="0"/>
                <w:sz w:val="18"/>
                <w:szCs w:val="18"/>
              </w:rPr>
            </w:pPr>
            <w:r>
              <w:rPr>
                <w:rFonts w:ascii="Times New Roman" w:hAnsi="Times New Roman"/>
                <w:i w:val="0"/>
                <w:sz w:val="18"/>
                <w:szCs w:val="18"/>
              </w:rPr>
              <w:t>6.</w:t>
            </w:r>
          </w:p>
        </w:tc>
        <w:tc>
          <w:tcPr>
            <w:tcW w:w="3118" w:type="dxa"/>
          </w:tcPr>
          <w:p w14:paraId="546FFE51">
            <w:pPr>
              <w:ind w:left="0" w:right="-31" w:firstLine="0"/>
              <w:rPr>
                <w:rFonts w:ascii="Times New Roman" w:hAnsi="Times New Roman"/>
                <w:i w:val="0"/>
                <w:sz w:val="18"/>
                <w:szCs w:val="18"/>
              </w:rPr>
            </w:pPr>
            <w:r>
              <w:rPr>
                <w:rFonts w:ascii="Times New Roman" w:hAnsi="Times New Roman"/>
                <w:bCs/>
                <w:i w:val="0"/>
                <w:sz w:val="18"/>
                <w:szCs w:val="18"/>
              </w:rPr>
              <w:t>Причалы для маломерных судов</w:t>
            </w:r>
          </w:p>
        </w:tc>
        <w:tc>
          <w:tcPr>
            <w:tcW w:w="709" w:type="dxa"/>
          </w:tcPr>
          <w:p w14:paraId="25DBF0F1">
            <w:pPr>
              <w:ind w:left="0" w:right="-31" w:firstLine="0"/>
              <w:jc w:val="center"/>
              <w:rPr>
                <w:rFonts w:ascii="Times New Roman" w:hAnsi="Times New Roman"/>
                <w:i w:val="0"/>
                <w:sz w:val="18"/>
                <w:szCs w:val="18"/>
              </w:rPr>
            </w:pPr>
            <w:r>
              <w:rPr>
                <w:rFonts w:ascii="Times New Roman" w:hAnsi="Times New Roman"/>
                <w:i w:val="0"/>
                <w:sz w:val="18"/>
                <w:szCs w:val="18"/>
              </w:rPr>
              <w:t>Р-1</w:t>
            </w:r>
          </w:p>
        </w:tc>
        <w:tc>
          <w:tcPr>
            <w:tcW w:w="4394" w:type="dxa"/>
          </w:tcPr>
          <w:p w14:paraId="001D01C7">
            <w:pPr>
              <w:ind w:left="0" w:right="-31" w:firstLine="0"/>
              <w:rPr>
                <w:rFonts w:ascii="Times New Roman" w:hAnsi="Times New Roman"/>
                <w:i w:val="0"/>
                <w:sz w:val="18"/>
                <w:szCs w:val="18"/>
              </w:rPr>
            </w:pPr>
            <w:r>
              <w:rPr>
                <w:rFonts w:ascii="Times New Roman" w:hAnsi="Times New Roman"/>
                <w:bCs/>
                <w:i w:val="0"/>
                <w:sz w:val="18"/>
                <w:szCs w:val="18"/>
              </w:rPr>
              <w:t>Размещение сооружений, предназначенных для причаливания, хранения и обслуживания яхт, катеров, лодок и других маломерных судов</w:t>
            </w:r>
          </w:p>
        </w:tc>
        <w:tc>
          <w:tcPr>
            <w:tcW w:w="709" w:type="dxa"/>
          </w:tcPr>
          <w:p w14:paraId="5330C95B">
            <w:pPr>
              <w:ind w:left="0" w:right="-31" w:firstLine="0"/>
              <w:jc w:val="center"/>
              <w:rPr>
                <w:rFonts w:ascii="Times New Roman" w:hAnsi="Times New Roman"/>
                <w:i w:val="0"/>
                <w:sz w:val="18"/>
                <w:szCs w:val="18"/>
              </w:rPr>
            </w:pPr>
            <w:r>
              <w:rPr>
                <w:rFonts w:ascii="Times New Roman" w:hAnsi="Times New Roman"/>
                <w:i w:val="0"/>
                <w:sz w:val="18"/>
                <w:szCs w:val="18"/>
              </w:rPr>
              <w:t>5.4</w:t>
            </w:r>
          </w:p>
        </w:tc>
        <w:tc>
          <w:tcPr>
            <w:tcW w:w="5670" w:type="dxa"/>
          </w:tcPr>
          <w:p w14:paraId="7DF812C3">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22473AF0">
            <w:pPr>
              <w:pStyle w:val="647"/>
              <w:ind w:right="-31"/>
              <w:rPr>
                <w:sz w:val="18"/>
                <w:szCs w:val="18"/>
              </w:rPr>
            </w:pPr>
            <w:r>
              <w:rPr>
                <w:sz w:val="18"/>
                <w:szCs w:val="18"/>
              </w:rPr>
              <w:t>2. Минимальный отступ от красной линии составляет:</w:t>
            </w:r>
          </w:p>
          <w:p w14:paraId="4F8A1B42">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34EA7A81">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3F21B6A0">
            <w:pPr>
              <w:pStyle w:val="647"/>
              <w:ind w:right="-31"/>
              <w:rPr>
                <w:sz w:val="18"/>
                <w:szCs w:val="18"/>
              </w:rPr>
            </w:pPr>
            <w:r>
              <w:rPr>
                <w:sz w:val="18"/>
                <w:szCs w:val="18"/>
              </w:rPr>
              <w:t xml:space="preserve"> 3. Максимальное количество этажей – 2. </w:t>
            </w:r>
          </w:p>
          <w:p w14:paraId="11E3BF37">
            <w:pPr>
              <w:pStyle w:val="647"/>
              <w:ind w:right="-31"/>
              <w:rPr>
                <w:sz w:val="18"/>
                <w:szCs w:val="18"/>
              </w:rPr>
            </w:pPr>
            <w:r>
              <w:rPr>
                <w:sz w:val="18"/>
                <w:szCs w:val="18"/>
              </w:rPr>
              <w:t>4. Максимальный коэффициент застройки земельного участка 50%.</w:t>
            </w:r>
          </w:p>
        </w:tc>
      </w:tr>
      <w:tr w14:paraId="08E2A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74B8F057">
            <w:pPr>
              <w:ind w:left="0" w:right="-31" w:firstLine="0"/>
              <w:jc w:val="center"/>
              <w:rPr>
                <w:rFonts w:ascii="Times New Roman" w:hAnsi="Times New Roman"/>
                <w:i w:val="0"/>
                <w:sz w:val="18"/>
                <w:szCs w:val="18"/>
              </w:rPr>
            </w:pPr>
            <w:r>
              <w:rPr>
                <w:rFonts w:ascii="Times New Roman" w:hAnsi="Times New Roman"/>
                <w:i w:val="0"/>
                <w:sz w:val="18"/>
                <w:szCs w:val="18"/>
              </w:rPr>
              <w:t>7.</w:t>
            </w:r>
          </w:p>
        </w:tc>
        <w:tc>
          <w:tcPr>
            <w:tcW w:w="3118" w:type="dxa"/>
          </w:tcPr>
          <w:p w14:paraId="0A136588">
            <w:pPr>
              <w:ind w:left="0" w:right="-31" w:firstLine="0"/>
              <w:rPr>
                <w:rFonts w:ascii="Times New Roman" w:hAnsi="Times New Roman"/>
                <w:i w:val="0"/>
                <w:sz w:val="18"/>
                <w:szCs w:val="18"/>
              </w:rPr>
            </w:pPr>
            <w:r>
              <w:rPr>
                <w:rFonts w:ascii="Times New Roman" w:hAnsi="Times New Roman"/>
                <w:bCs/>
                <w:i w:val="0"/>
                <w:sz w:val="18"/>
                <w:szCs w:val="18"/>
              </w:rPr>
              <w:t>Поля для гольфа или конных прогулок</w:t>
            </w:r>
          </w:p>
        </w:tc>
        <w:tc>
          <w:tcPr>
            <w:tcW w:w="709" w:type="dxa"/>
          </w:tcPr>
          <w:p w14:paraId="1A19C1DE">
            <w:pPr>
              <w:ind w:left="0" w:right="-31" w:firstLine="0"/>
              <w:jc w:val="center"/>
              <w:rPr>
                <w:rFonts w:ascii="Times New Roman" w:hAnsi="Times New Roman"/>
                <w:i w:val="0"/>
                <w:sz w:val="18"/>
                <w:szCs w:val="18"/>
              </w:rPr>
            </w:pPr>
            <w:r>
              <w:rPr>
                <w:rFonts w:ascii="Times New Roman" w:hAnsi="Times New Roman"/>
                <w:i w:val="0"/>
                <w:sz w:val="18"/>
                <w:szCs w:val="18"/>
              </w:rPr>
              <w:t>Р-1</w:t>
            </w:r>
          </w:p>
        </w:tc>
        <w:tc>
          <w:tcPr>
            <w:tcW w:w="4394" w:type="dxa"/>
          </w:tcPr>
          <w:p w14:paraId="1633555F">
            <w:pPr>
              <w:ind w:left="0" w:right="-31" w:firstLine="0"/>
              <w:rPr>
                <w:rFonts w:ascii="Times New Roman" w:hAnsi="Times New Roman"/>
                <w:i w:val="0"/>
                <w:sz w:val="18"/>
                <w:szCs w:val="18"/>
              </w:rPr>
            </w:pPr>
            <w:r>
              <w:rPr>
                <w:rFonts w:ascii="Times New Roman" w:hAnsi="Times New Roman"/>
                <w:i w:val="0"/>
                <w:sz w:val="18"/>
                <w:szCs w:val="18"/>
              </w:rPr>
              <w:t>Обустройство мест для игры в гольф или осуществления конных прогулок, в том числе осуществление необходимых земляных работ и  размещения  вспомогательных сооружений;</w:t>
            </w:r>
          </w:p>
          <w:p w14:paraId="22BF1164">
            <w:pPr>
              <w:ind w:left="0" w:right="-31" w:firstLine="0"/>
              <w:rPr>
                <w:rFonts w:ascii="Times New Roman" w:hAnsi="Times New Roman"/>
                <w:i w:val="0"/>
                <w:sz w:val="18"/>
                <w:szCs w:val="18"/>
              </w:rPr>
            </w:pPr>
            <w:r>
              <w:rPr>
                <w:rFonts w:ascii="Times New Roman" w:hAnsi="Times New Roman"/>
                <w:bCs/>
                <w:i w:val="0"/>
                <w:sz w:val="18"/>
                <w:szCs w:val="18"/>
              </w:rPr>
              <w:t>размещение конноспортивных манежей, не предусматривающих устройство трибун</w:t>
            </w:r>
          </w:p>
        </w:tc>
        <w:tc>
          <w:tcPr>
            <w:tcW w:w="709" w:type="dxa"/>
          </w:tcPr>
          <w:p w14:paraId="31A087DE">
            <w:pPr>
              <w:ind w:left="0" w:right="-31" w:firstLine="0"/>
              <w:jc w:val="both"/>
              <w:rPr>
                <w:rFonts w:ascii="Times New Roman" w:hAnsi="Times New Roman"/>
                <w:i w:val="0"/>
                <w:sz w:val="18"/>
                <w:szCs w:val="18"/>
              </w:rPr>
            </w:pPr>
            <w:r>
              <w:rPr>
                <w:rFonts w:ascii="Times New Roman" w:hAnsi="Times New Roman"/>
                <w:i w:val="0"/>
                <w:sz w:val="18"/>
                <w:szCs w:val="18"/>
              </w:rPr>
              <w:t>5.5</w:t>
            </w:r>
          </w:p>
        </w:tc>
        <w:tc>
          <w:tcPr>
            <w:tcW w:w="5670" w:type="dxa"/>
          </w:tcPr>
          <w:p w14:paraId="4A5F1623">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7DF150F9">
            <w:pPr>
              <w:pStyle w:val="647"/>
              <w:ind w:right="-31"/>
              <w:rPr>
                <w:sz w:val="18"/>
                <w:szCs w:val="18"/>
              </w:rPr>
            </w:pPr>
            <w:r>
              <w:rPr>
                <w:sz w:val="18"/>
                <w:szCs w:val="18"/>
              </w:rPr>
              <w:t>2. Минимальный отступ от красной линии составляет:</w:t>
            </w:r>
          </w:p>
          <w:p w14:paraId="46ECFE84">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6CF4F770">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26E5C70A">
            <w:pPr>
              <w:pStyle w:val="647"/>
              <w:ind w:right="-31"/>
              <w:rPr>
                <w:sz w:val="18"/>
                <w:szCs w:val="18"/>
              </w:rPr>
            </w:pPr>
            <w:r>
              <w:rPr>
                <w:sz w:val="18"/>
                <w:szCs w:val="18"/>
              </w:rPr>
              <w:t xml:space="preserve"> 3. Максимальное количество этажей – 2. </w:t>
            </w:r>
          </w:p>
          <w:p w14:paraId="76BAC06B">
            <w:pPr>
              <w:pStyle w:val="647"/>
              <w:ind w:right="-31"/>
              <w:rPr>
                <w:sz w:val="18"/>
                <w:szCs w:val="18"/>
              </w:rPr>
            </w:pPr>
            <w:r>
              <w:rPr>
                <w:sz w:val="18"/>
                <w:szCs w:val="18"/>
              </w:rPr>
              <w:t>4. Максимальный коэффициент застройки земельного участка 50%.</w:t>
            </w:r>
          </w:p>
        </w:tc>
      </w:tr>
      <w:tr w14:paraId="412B4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2AFB97FB">
            <w:pPr>
              <w:ind w:left="0" w:right="-31" w:firstLine="0"/>
              <w:jc w:val="center"/>
              <w:rPr>
                <w:rFonts w:ascii="Times New Roman" w:hAnsi="Times New Roman"/>
                <w:i w:val="0"/>
                <w:sz w:val="18"/>
                <w:szCs w:val="18"/>
              </w:rPr>
            </w:pPr>
            <w:r>
              <w:rPr>
                <w:rFonts w:ascii="Times New Roman" w:hAnsi="Times New Roman"/>
                <w:i w:val="0"/>
                <w:sz w:val="18"/>
                <w:szCs w:val="18"/>
              </w:rPr>
              <w:t>8.</w:t>
            </w:r>
          </w:p>
        </w:tc>
        <w:tc>
          <w:tcPr>
            <w:tcW w:w="3118" w:type="dxa"/>
          </w:tcPr>
          <w:p w14:paraId="326F25D3">
            <w:pPr>
              <w:ind w:left="0" w:right="-31" w:firstLine="0"/>
              <w:rPr>
                <w:rFonts w:ascii="Times New Roman" w:hAnsi="Times New Roman"/>
                <w:i w:val="0"/>
                <w:sz w:val="18"/>
                <w:szCs w:val="18"/>
              </w:rPr>
            </w:pPr>
            <w:r>
              <w:rPr>
                <w:rFonts w:ascii="Times New Roman" w:hAnsi="Times New Roman"/>
                <w:i w:val="0"/>
                <w:sz w:val="18"/>
                <w:szCs w:val="18"/>
              </w:rPr>
              <w:t>Земельные участки (территории)  общего  пользования</w:t>
            </w:r>
          </w:p>
        </w:tc>
        <w:tc>
          <w:tcPr>
            <w:tcW w:w="709" w:type="dxa"/>
          </w:tcPr>
          <w:p w14:paraId="05B6AD76">
            <w:pPr>
              <w:ind w:left="0" w:right="-31" w:firstLine="0"/>
              <w:jc w:val="center"/>
              <w:rPr>
                <w:rFonts w:ascii="Times New Roman" w:hAnsi="Times New Roman"/>
                <w:i w:val="0"/>
                <w:sz w:val="18"/>
                <w:szCs w:val="18"/>
              </w:rPr>
            </w:pPr>
            <w:r>
              <w:rPr>
                <w:rFonts w:ascii="Times New Roman" w:hAnsi="Times New Roman"/>
                <w:i w:val="0"/>
                <w:sz w:val="18"/>
                <w:szCs w:val="18"/>
              </w:rPr>
              <w:t>Р-1</w:t>
            </w:r>
          </w:p>
        </w:tc>
        <w:tc>
          <w:tcPr>
            <w:tcW w:w="4394" w:type="dxa"/>
          </w:tcPr>
          <w:p w14:paraId="597D1675">
            <w:pPr>
              <w:pStyle w:val="593"/>
              <w:ind w:right="-31"/>
              <w:rPr>
                <w:rFonts w:ascii="Times New Roman" w:hAnsi="Times New Roman"/>
                <w:bCs/>
                <w:sz w:val="18"/>
                <w:szCs w:val="18"/>
              </w:rPr>
            </w:pPr>
            <w:r>
              <w:rPr>
                <w:rFonts w:ascii="Times New Roman" w:hAnsi="Times New Roman"/>
                <w:bCs/>
                <w:sz w:val="18"/>
                <w:szCs w:val="18"/>
              </w:rPr>
              <w:t>Земельные участки общего пользования.</w:t>
            </w:r>
          </w:p>
          <w:p w14:paraId="4151050D">
            <w:pPr>
              <w:pStyle w:val="593"/>
              <w:ind w:right="-31"/>
              <w:rPr>
                <w:rFonts w:ascii="Times New Roman" w:hAnsi="Times New Roman"/>
                <w:sz w:val="18"/>
                <w:szCs w:val="18"/>
              </w:rPr>
            </w:pPr>
            <w:r>
              <w:rPr>
                <w:rFonts w:ascii="Times New Roman" w:hAnsi="Times New Roman"/>
                <w:bCs/>
                <w:sz w:val="18"/>
                <w:szCs w:val="18"/>
              </w:rPr>
              <w:t>Содержание данного вида разрешенного использования включает в себя содержание видов разрешенного использования с кодами 12.0.1 - 12.0.2</w:t>
            </w:r>
          </w:p>
        </w:tc>
        <w:tc>
          <w:tcPr>
            <w:tcW w:w="709" w:type="dxa"/>
          </w:tcPr>
          <w:p w14:paraId="73DD99B6">
            <w:pPr>
              <w:pStyle w:val="593"/>
              <w:ind w:right="-31"/>
              <w:jc w:val="center"/>
              <w:rPr>
                <w:rFonts w:ascii="Times New Roman" w:hAnsi="Times New Roman"/>
                <w:sz w:val="18"/>
                <w:szCs w:val="18"/>
              </w:rPr>
            </w:pPr>
            <w:r>
              <w:rPr>
                <w:rFonts w:ascii="Times New Roman" w:hAnsi="Times New Roman"/>
                <w:sz w:val="18"/>
                <w:szCs w:val="18"/>
              </w:rPr>
              <w:t>12.0</w:t>
            </w:r>
          </w:p>
        </w:tc>
        <w:tc>
          <w:tcPr>
            <w:tcW w:w="5670" w:type="dxa"/>
          </w:tcPr>
          <w:p w14:paraId="4D261EAC">
            <w:pPr>
              <w:pStyle w:val="593"/>
              <w:ind w:right="-31"/>
              <w:rPr>
                <w:rFonts w:ascii="Times New Roman" w:hAnsi="Times New Roman"/>
                <w:color w:val="FF0000"/>
              </w:rPr>
            </w:pPr>
            <w:r>
              <w:rPr>
                <w:rFonts w:ascii="Times New Roman" w:hAnsi="Times New Roman"/>
                <w:sz w:val="18"/>
                <w:szCs w:val="18"/>
              </w:rPr>
              <w:t>1. Суммарная площадь озелененных территорий общего пользования – парков, лесопарков, садов, скверов, бульваров и др. должна быть не менее, 12 м2/чел.</w:t>
            </w:r>
          </w:p>
        </w:tc>
      </w:tr>
      <w:tr w14:paraId="2D40F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55680927">
            <w:pPr>
              <w:ind w:left="0" w:right="-31" w:firstLine="0"/>
              <w:jc w:val="center"/>
              <w:rPr>
                <w:rFonts w:ascii="Times New Roman" w:hAnsi="Times New Roman"/>
                <w:i w:val="0"/>
                <w:sz w:val="18"/>
                <w:szCs w:val="18"/>
              </w:rPr>
            </w:pPr>
            <w:r>
              <w:rPr>
                <w:rFonts w:ascii="Times New Roman" w:hAnsi="Times New Roman"/>
                <w:i w:val="0"/>
                <w:sz w:val="18"/>
                <w:szCs w:val="18"/>
              </w:rPr>
              <w:t>9.</w:t>
            </w:r>
          </w:p>
        </w:tc>
        <w:tc>
          <w:tcPr>
            <w:tcW w:w="3118" w:type="dxa"/>
          </w:tcPr>
          <w:p w14:paraId="12750CEA">
            <w:pPr>
              <w:pStyle w:val="593"/>
              <w:ind w:right="-31"/>
              <w:rPr>
                <w:rFonts w:ascii="Times New Roman" w:hAnsi="Times New Roman"/>
                <w:sz w:val="18"/>
                <w:szCs w:val="18"/>
              </w:rPr>
            </w:pPr>
            <w:r>
              <w:rPr>
                <w:rFonts w:ascii="Times New Roman" w:hAnsi="Times New Roman"/>
                <w:sz w:val="18"/>
                <w:szCs w:val="18"/>
              </w:rPr>
              <w:t>Автомобильный транспорт</w:t>
            </w:r>
          </w:p>
        </w:tc>
        <w:tc>
          <w:tcPr>
            <w:tcW w:w="709" w:type="dxa"/>
          </w:tcPr>
          <w:p w14:paraId="717324F0">
            <w:pPr>
              <w:ind w:left="0" w:right="-31" w:firstLine="0"/>
              <w:jc w:val="center"/>
              <w:rPr>
                <w:rFonts w:ascii="Times New Roman" w:hAnsi="Times New Roman"/>
                <w:i w:val="0"/>
                <w:sz w:val="18"/>
                <w:szCs w:val="18"/>
              </w:rPr>
            </w:pPr>
            <w:r>
              <w:rPr>
                <w:rFonts w:ascii="Times New Roman" w:hAnsi="Times New Roman"/>
                <w:i w:val="0"/>
                <w:sz w:val="18"/>
                <w:szCs w:val="18"/>
              </w:rPr>
              <w:t>Р-1</w:t>
            </w:r>
          </w:p>
        </w:tc>
        <w:tc>
          <w:tcPr>
            <w:tcW w:w="4394" w:type="dxa"/>
          </w:tcPr>
          <w:p w14:paraId="2A55592A">
            <w:pPr>
              <w:pStyle w:val="593"/>
              <w:ind w:right="-31"/>
              <w:rPr>
                <w:rFonts w:ascii="Times New Roman" w:hAnsi="Times New Roman"/>
                <w:sz w:val="18"/>
                <w:szCs w:val="18"/>
              </w:rPr>
            </w:pPr>
            <w:r>
              <w:rPr>
                <w:rFonts w:ascii="Times New Roman" w:hAnsi="Times New Roman"/>
                <w:sz w:val="18"/>
                <w:szCs w:val="18"/>
              </w:rPr>
              <w:t>Размещение зданий и сооружений автомобильного транспорта.</w:t>
            </w:r>
          </w:p>
          <w:p w14:paraId="2245B33F">
            <w:pPr>
              <w:pStyle w:val="593"/>
              <w:ind w:right="-31"/>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709" w:type="dxa"/>
          </w:tcPr>
          <w:p w14:paraId="727E271D">
            <w:pPr>
              <w:pStyle w:val="593"/>
              <w:ind w:right="-31"/>
              <w:jc w:val="center"/>
              <w:rPr>
                <w:rFonts w:ascii="Times New Roman" w:hAnsi="Times New Roman"/>
                <w:sz w:val="18"/>
                <w:szCs w:val="18"/>
              </w:rPr>
            </w:pPr>
            <w:r>
              <w:rPr>
                <w:rFonts w:ascii="Times New Roman" w:hAnsi="Times New Roman"/>
                <w:sz w:val="18"/>
                <w:szCs w:val="18"/>
              </w:rPr>
              <w:t>7.2</w:t>
            </w:r>
          </w:p>
        </w:tc>
        <w:tc>
          <w:tcPr>
            <w:tcW w:w="5670" w:type="dxa"/>
          </w:tcPr>
          <w:p w14:paraId="63E6940D">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5E7C95E7">
            <w:pPr>
              <w:pStyle w:val="647"/>
              <w:ind w:right="-31"/>
              <w:rPr>
                <w:sz w:val="18"/>
                <w:szCs w:val="18"/>
              </w:rPr>
            </w:pPr>
            <w:r>
              <w:rPr>
                <w:sz w:val="18"/>
                <w:szCs w:val="18"/>
              </w:rPr>
              <w:t>2. Минимальный отступ от красной линии составляет:</w:t>
            </w:r>
          </w:p>
          <w:p w14:paraId="12319F5E">
            <w:pPr>
              <w:pStyle w:val="593"/>
              <w:ind w:right="-31"/>
              <w:rPr>
                <w:rFonts w:ascii="Times New Roman" w:hAnsi="Times New Roman"/>
                <w:sz w:val="18"/>
                <w:szCs w:val="18"/>
              </w:rPr>
            </w:pPr>
            <w:r>
              <w:rPr>
                <w:rFonts w:ascii="Times New Roman" w:hAnsi="Times New Roman"/>
                <w:sz w:val="18"/>
                <w:szCs w:val="18"/>
              </w:rPr>
              <w:t>- в существующей я застройке -  в  соответствии  со  сложившейся  линией  застройки  по каждой улице;</w:t>
            </w:r>
          </w:p>
          <w:p w14:paraId="60DD8E8D">
            <w:pPr>
              <w:pStyle w:val="593"/>
              <w:ind w:right="-31"/>
              <w:rPr>
                <w:rFonts w:ascii="Times New Roman" w:hAnsi="Times New Roman"/>
                <w:sz w:val="18"/>
                <w:szCs w:val="18"/>
              </w:rPr>
            </w:pPr>
            <w:r>
              <w:rPr>
                <w:rFonts w:ascii="Times New Roman" w:hAnsi="Times New Roman"/>
                <w:sz w:val="18"/>
                <w:szCs w:val="18"/>
              </w:rPr>
              <w:t>- в  новой  застройке -  не  менее 5м.</w:t>
            </w:r>
          </w:p>
          <w:p w14:paraId="48E04D81">
            <w:pPr>
              <w:pStyle w:val="647"/>
              <w:ind w:right="-31"/>
              <w:rPr>
                <w:sz w:val="18"/>
                <w:szCs w:val="18"/>
              </w:rPr>
            </w:pPr>
            <w:r>
              <w:rPr>
                <w:sz w:val="18"/>
                <w:szCs w:val="18"/>
              </w:rPr>
              <w:t xml:space="preserve">3. Максимальное количество этажей – 2. </w:t>
            </w:r>
          </w:p>
          <w:p w14:paraId="22D9B3D5">
            <w:pPr>
              <w:pStyle w:val="593"/>
              <w:ind w:right="-31"/>
              <w:jc w:val="both"/>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14:paraId="4A6B6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15134" w:type="dxa"/>
            <w:gridSpan w:val="6"/>
          </w:tcPr>
          <w:p w14:paraId="2E05B14B">
            <w:pPr>
              <w:spacing w:line="240" w:lineRule="auto"/>
              <w:ind w:left="0" w:right="-31" w:firstLine="0"/>
              <w:jc w:val="center"/>
              <w:rPr>
                <w:rFonts w:ascii="Times New Roman" w:hAnsi="Times New Roman"/>
                <w:i w:val="0"/>
                <w:sz w:val="18"/>
                <w:szCs w:val="18"/>
              </w:rPr>
            </w:pPr>
            <w:r>
              <w:rPr>
                <w:rFonts w:ascii="Times New Roman" w:hAnsi="Times New Roman"/>
                <w:b/>
                <w:i w:val="0"/>
                <w:sz w:val="20"/>
                <w:szCs w:val="20"/>
              </w:rPr>
              <w:t>ВСПОМОГАТЕЛЬНЫЕ  ВИДЫ РАЗРЕШЁННОГО ИСПОЛЬЗОВАНИЯ ЗОНЫ «Р-1»</w:t>
            </w:r>
          </w:p>
        </w:tc>
      </w:tr>
      <w:tr w14:paraId="3CD0D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534" w:type="dxa"/>
          </w:tcPr>
          <w:p w14:paraId="1D5B0E2D">
            <w:pPr>
              <w:pStyle w:val="593"/>
              <w:ind w:right="-31"/>
              <w:rPr>
                <w:rFonts w:ascii="Times New Roman" w:hAnsi="Times New Roman"/>
                <w:sz w:val="18"/>
                <w:szCs w:val="18"/>
              </w:rPr>
            </w:pPr>
            <w:r>
              <w:rPr>
                <w:rFonts w:ascii="Times New Roman" w:hAnsi="Times New Roman"/>
                <w:sz w:val="18"/>
                <w:szCs w:val="18"/>
              </w:rPr>
              <w:t>1.</w:t>
            </w:r>
          </w:p>
        </w:tc>
        <w:tc>
          <w:tcPr>
            <w:tcW w:w="3118" w:type="dxa"/>
          </w:tcPr>
          <w:p w14:paraId="618E7516">
            <w:pPr>
              <w:pStyle w:val="593"/>
              <w:ind w:right="-31"/>
              <w:rPr>
                <w:rFonts w:ascii="Times New Roman" w:hAnsi="Times New Roman"/>
                <w:sz w:val="18"/>
                <w:szCs w:val="18"/>
              </w:rPr>
            </w:pPr>
            <w:r>
              <w:rPr>
                <w:rFonts w:ascii="Times New Roman" w:hAnsi="Times New Roman"/>
                <w:sz w:val="18"/>
                <w:szCs w:val="18"/>
              </w:rPr>
              <w:t>Амбулаторно-поликлиническое  обслуживание.</w:t>
            </w:r>
          </w:p>
          <w:p w14:paraId="0FCC4E97">
            <w:pPr>
              <w:pStyle w:val="593"/>
              <w:ind w:right="-31"/>
              <w:rPr>
                <w:rFonts w:ascii="Times New Roman" w:hAnsi="Times New Roman"/>
                <w:sz w:val="18"/>
                <w:szCs w:val="18"/>
              </w:rPr>
            </w:pPr>
          </w:p>
        </w:tc>
        <w:tc>
          <w:tcPr>
            <w:tcW w:w="709" w:type="dxa"/>
          </w:tcPr>
          <w:p w14:paraId="25E74C2F">
            <w:pPr>
              <w:ind w:left="0" w:right="-31" w:firstLine="0"/>
              <w:jc w:val="center"/>
              <w:rPr>
                <w:rFonts w:ascii="Times New Roman" w:hAnsi="Times New Roman"/>
                <w:i w:val="0"/>
                <w:sz w:val="18"/>
                <w:szCs w:val="18"/>
              </w:rPr>
            </w:pPr>
            <w:r>
              <w:rPr>
                <w:rFonts w:ascii="Times New Roman" w:hAnsi="Times New Roman"/>
                <w:i w:val="0"/>
                <w:sz w:val="18"/>
                <w:szCs w:val="18"/>
              </w:rPr>
              <w:t>Р-1</w:t>
            </w:r>
          </w:p>
        </w:tc>
        <w:tc>
          <w:tcPr>
            <w:tcW w:w="4394" w:type="dxa"/>
          </w:tcPr>
          <w:p w14:paraId="6461A409">
            <w:pPr>
              <w:pStyle w:val="593"/>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оказания гражданам амбулаторно-поликлинической медицинской помощи (пункты здравоохранения)</w:t>
            </w:r>
          </w:p>
        </w:tc>
        <w:tc>
          <w:tcPr>
            <w:tcW w:w="709" w:type="dxa"/>
          </w:tcPr>
          <w:p w14:paraId="61C7CF2B">
            <w:pPr>
              <w:pStyle w:val="593"/>
              <w:ind w:right="-31"/>
              <w:rPr>
                <w:rFonts w:ascii="Times New Roman" w:hAnsi="Times New Roman"/>
                <w:sz w:val="18"/>
                <w:szCs w:val="18"/>
              </w:rPr>
            </w:pPr>
            <w:r>
              <w:rPr>
                <w:rFonts w:ascii="Times New Roman" w:hAnsi="Times New Roman"/>
                <w:sz w:val="18"/>
                <w:szCs w:val="18"/>
              </w:rPr>
              <w:t>3.4.1</w:t>
            </w:r>
          </w:p>
          <w:p w14:paraId="78B555B8">
            <w:pPr>
              <w:pStyle w:val="593"/>
              <w:ind w:right="-31"/>
              <w:rPr>
                <w:rFonts w:ascii="Times New Roman" w:hAnsi="Times New Roman"/>
                <w:sz w:val="18"/>
                <w:szCs w:val="18"/>
              </w:rPr>
            </w:pPr>
          </w:p>
        </w:tc>
        <w:tc>
          <w:tcPr>
            <w:tcW w:w="5670" w:type="dxa"/>
          </w:tcPr>
          <w:p w14:paraId="0F858800">
            <w:pPr>
              <w:pStyle w:val="647"/>
              <w:ind w:right="-31"/>
              <w:rPr>
                <w:sz w:val="18"/>
                <w:szCs w:val="18"/>
              </w:rPr>
            </w:pPr>
            <w:r>
              <w:rPr>
                <w:sz w:val="18"/>
                <w:szCs w:val="18"/>
              </w:rPr>
              <w:t>1.  Предельные  размеры  земельных  участков  и  предельные</w:t>
            </w:r>
          </w:p>
          <w:p w14:paraId="2F7B3BC5">
            <w:pPr>
              <w:pStyle w:val="647"/>
              <w:ind w:right="-31"/>
              <w:rPr>
                <w:sz w:val="18"/>
                <w:szCs w:val="18"/>
              </w:rPr>
            </w:pPr>
            <w:r>
              <w:rPr>
                <w:sz w:val="18"/>
                <w:szCs w:val="18"/>
              </w:rPr>
              <w:t>параметры объектов капитального строительства</w:t>
            </w:r>
          </w:p>
          <w:p w14:paraId="4C42BEA1">
            <w:pPr>
              <w:pStyle w:val="593"/>
              <w:ind w:right="-31"/>
              <w:rPr>
                <w:rFonts w:ascii="Times New Roman" w:hAnsi="Times New Roman"/>
                <w:sz w:val="18"/>
                <w:szCs w:val="18"/>
              </w:rPr>
            </w:pPr>
            <w:r>
              <w:rPr>
                <w:rFonts w:ascii="Times New Roman" w:hAnsi="Times New Roman"/>
                <w:sz w:val="18"/>
                <w:szCs w:val="18"/>
              </w:rPr>
              <w:t>1.1 Размер минимального  участка для  поликлиник,  амбулаторий,  диспансеров принимается: 0,1 га на 100 посещений в смену, не менее 0,3 га;</w:t>
            </w:r>
          </w:p>
          <w:p w14:paraId="60649801">
            <w:pPr>
              <w:pStyle w:val="647"/>
              <w:ind w:right="-31"/>
              <w:rPr>
                <w:sz w:val="18"/>
                <w:szCs w:val="18"/>
              </w:rPr>
            </w:pPr>
            <w:r>
              <w:rPr>
                <w:sz w:val="18"/>
                <w:szCs w:val="18"/>
              </w:rPr>
              <w:t>для  фельдшерских пунктов  не менее 0,2 га;  для  остальных  объектов амбулаторно-поликлинической медицинской помощи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4AC58E50">
            <w:pPr>
              <w:pStyle w:val="593"/>
              <w:ind w:right="-31"/>
              <w:rPr>
                <w:rFonts w:ascii="Times New Roman" w:hAnsi="Times New Roman"/>
                <w:sz w:val="18"/>
                <w:szCs w:val="18"/>
              </w:rPr>
            </w:pPr>
            <w:r>
              <w:rPr>
                <w:rFonts w:ascii="Times New Roman" w:hAnsi="Times New Roman"/>
                <w:sz w:val="18"/>
                <w:szCs w:val="18"/>
              </w:rPr>
              <w:t>2. Минимальный отступ от красных линий:</w:t>
            </w:r>
          </w:p>
          <w:p w14:paraId="51B30197">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1300E530">
            <w:pPr>
              <w:pStyle w:val="593"/>
              <w:ind w:right="-31"/>
              <w:rPr>
                <w:rFonts w:ascii="Times New Roman" w:hAnsi="Times New Roman"/>
                <w:sz w:val="18"/>
                <w:szCs w:val="18"/>
              </w:rPr>
            </w:pPr>
            <w:r>
              <w:rPr>
                <w:rFonts w:ascii="Times New Roman" w:hAnsi="Times New Roman"/>
                <w:sz w:val="18"/>
                <w:szCs w:val="18"/>
              </w:rPr>
              <w:t>- в  новой  застройке -  не  менее 5м.</w:t>
            </w:r>
          </w:p>
          <w:p w14:paraId="1B81165E">
            <w:pPr>
              <w:pStyle w:val="593"/>
              <w:ind w:right="-31"/>
              <w:rPr>
                <w:rFonts w:ascii="Times New Roman" w:hAnsi="Times New Roman"/>
                <w:sz w:val="18"/>
                <w:szCs w:val="18"/>
              </w:rPr>
            </w:pPr>
            <w:r>
              <w:rPr>
                <w:rFonts w:ascii="Times New Roman" w:hAnsi="Times New Roman"/>
                <w:sz w:val="18"/>
                <w:szCs w:val="18"/>
              </w:rPr>
              <w:t xml:space="preserve">3. Максимальное количество этажей– 2. </w:t>
            </w:r>
          </w:p>
          <w:p w14:paraId="78E6946C">
            <w:pPr>
              <w:pStyle w:val="593"/>
              <w:ind w:right="-31"/>
              <w:rPr>
                <w:rFonts w:ascii="Times New Roman" w:hAnsi="Times New Roman"/>
                <w:sz w:val="18"/>
                <w:szCs w:val="18"/>
              </w:rPr>
            </w:pPr>
            <w:r>
              <w:rPr>
                <w:rFonts w:ascii="Times New Roman" w:hAnsi="Times New Roman"/>
                <w:sz w:val="18"/>
                <w:szCs w:val="18"/>
              </w:rPr>
              <w:t>4. Максимальный коэффициент застройки–50%</w:t>
            </w:r>
          </w:p>
        </w:tc>
      </w:tr>
      <w:tr w14:paraId="6CB29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534" w:type="dxa"/>
          </w:tcPr>
          <w:p w14:paraId="2B6D5EBF">
            <w:pPr>
              <w:pStyle w:val="593"/>
              <w:ind w:right="-31"/>
              <w:rPr>
                <w:rFonts w:ascii="Times New Roman" w:hAnsi="Times New Roman"/>
                <w:sz w:val="18"/>
                <w:szCs w:val="18"/>
              </w:rPr>
            </w:pPr>
            <w:r>
              <w:rPr>
                <w:rFonts w:ascii="Times New Roman" w:hAnsi="Times New Roman"/>
                <w:sz w:val="18"/>
                <w:szCs w:val="18"/>
              </w:rPr>
              <w:t>2.</w:t>
            </w:r>
          </w:p>
        </w:tc>
        <w:tc>
          <w:tcPr>
            <w:tcW w:w="3118" w:type="dxa"/>
          </w:tcPr>
          <w:p w14:paraId="43500BEF">
            <w:pPr>
              <w:pStyle w:val="593"/>
              <w:ind w:right="-31"/>
              <w:rPr>
                <w:rFonts w:ascii="Times New Roman" w:hAnsi="Times New Roman"/>
                <w:sz w:val="18"/>
                <w:szCs w:val="18"/>
              </w:rPr>
            </w:pPr>
            <w:r>
              <w:rPr>
                <w:rFonts w:ascii="Times New Roman" w:hAnsi="Times New Roman"/>
                <w:sz w:val="18"/>
                <w:szCs w:val="18"/>
              </w:rPr>
              <w:t>Общественное  питание.</w:t>
            </w:r>
          </w:p>
        </w:tc>
        <w:tc>
          <w:tcPr>
            <w:tcW w:w="709" w:type="dxa"/>
          </w:tcPr>
          <w:p w14:paraId="04DAAE50">
            <w:pPr>
              <w:ind w:left="0" w:right="-31" w:firstLine="0"/>
              <w:jc w:val="center"/>
              <w:rPr>
                <w:rFonts w:ascii="Times New Roman" w:hAnsi="Times New Roman"/>
                <w:i w:val="0"/>
                <w:sz w:val="18"/>
                <w:szCs w:val="18"/>
              </w:rPr>
            </w:pPr>
            <w:r>
              <w:rPr>
                <w:rFonts w:ascii="Times New Roman" w:hAnsi="Times New Roman"/>
                <w:i w:val="0"/>
                <w:sz w:val="18"/>
                <w:szCs w:val="18"/>
              </w:rPr>
              <w:t>Р-1</w:t>
            </w:r>
          </w:p>
        </w:tc>
        <w:tc>
          <w:tcPr>
            <w:tcW w:w="4394" w:type="dxa"/>
          </w:tcPr>
          <w:p w14:paraId="79B1FC4F">
            <w:pPr>
              <w:pStyle w:val="593"/>
              <w:ind w:right="-31"/>
              <w:rPr>
                <w:rFonts w:ascii="Times New Roman" w:hAnsi="Times New Roman"/>
                <w:sz w:val="18"/>
                <w:szCs w:val="18"/>
              </w:rPr>
            </w:pPr>
            <w:r>
              <w:rPr>
                <w:rFonts w:ascii="Times New Roman" w:hAnsi="Times New Roman"/>
                <w:bCs/>
                <w:sz w:val="18"/>
                <w:szCs w:val="18"/>
              </w:rPr>
              <w:t>Размещение объектов капитального строительства в целях устройства мест общественного питания ( кафе, столовые, закусочные, бары)</w:t>
            </w:r>
          </w:p>
        </w:tc>
        <w:tc>
          <w:tcPr>
            <w:tcW w:w="709" w:type="dxa"/>
          </w:tcPr>
          <w:p w14:paraId="5DA3B02B">
            <w:pPr>
              <w:pStyle w:val="593"/>
              <w:ind w:right="-31"/>
              <w:rPr>
                <w:rFonts w:ascii="Times New Roman" w:hAnsi="Times New Roman"/>
                <w:sz w:val="18"/>
                <w:szCs w:val="18"/>
              </w:rPr>
            </w:pPr>
            <w:r>
              <w:rPr>
                <w:rFonts w:ascii="Times New Roman" w:hAnsi="Times New Roman"/>
                <w:sz w:val="18"/>
                <w:szCs w:val="18"/>
              </w:rPr>
              <w:t>4.6</w:t>
            </w:r>
          </w:p>
        </w:tc>
        <w:tc>
          <w:tcPr>
            <w:tcW w:w="5670" w:type="dxa"/>
          </w:tcPr>
          <w:p w14:paraId="3E3D533C">
            <w:pPr>
              <w:pStyle w:val="593"/>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14:paraId="4962434A">
            <w:pPr>
              <w:pStyle w:val="647"/>
              <w:ind w:right="-31"/>
              <w:rPr>
                <w:sz w:val="18"/>
                <w:szCs w:val="18"/>
              </w:rPr>
            </w:pPr>
            <w:r>
              <w:rPr>
                <w:sz w:val="18"/>
                <w:szCs w:val="18"/>
              </w:rPr>
              <w:t>1.Размеры участков принимают  минимальный / максимальный:</w:t>
            </w:r>
          </w:p>
          <w:p w14:paraId="3DF41CF7">
            <w:pPr>
              <w:pStyle w:val="593"/>
              <w:ind w:right="-31"/>
              <w:rPr>
                <w:rFonts w:ascii="Times New Roman" w:hAnsi="Times New Roman"/>
                <w:sz w:val="18"/>
                <w:szCs w:val="18"/>
              </w:rPr>
            </w:pPr>
            <w:r>
              <w:rPr>
                <w:rFonts w:ascii="Times New Roman" w:hAnsi="Times New Roman"/>
                <w:sz w:val="18"/>
                <w:szCs w:val="18"/>
              </w:rPr>
              <w:t>при числе мест, га на 100 мест:</w:t>
            </w:r>
          </w:p>
          <w:p w14:paraId="657A6B16">
            <w:pPr>
              <w:pStyle w:val="593"/>
              <w:ind w:right="-31"/>
              <w:rPr>
                <w:rFonts w:ascii="Times New Roman" w:hAnsi="Times New Roman"/>
                <w:sz w:val="18"/>
                <w:szCs w:val="18"/>
              </w:rPr>
            </w:pPr>
            <w:r>
              <w:rPr>
                <w:rFonts w:ascii="Times New Roman" w:hAnsi="Times New Roman"/>
                <w:sz w:val="18"/>
                <w:szCs w:val="18"/>
              </w:rPr>
              <w:t xml:space="preserve">до 50 – 0,2/0,25; </w:t>
            </w:r>
          </w:p>
          <w:p w14:paraId="3DA6AF70">
            <w:pPr>
              <w:pStyle w:val="593"/>
              <w:ind w:right="-31"/>
              <w:rPr>
                <w:rFonts w:ascii="Times New Roman" w:hAnsi="Times New Roman"/>
                <w:sz w:val="18"/>
                <w:szCs w:val="18"/>
              </w:rPr>
            </w:pPr>
            <w:r>
              <w:rPr>
                <w:rFonts w:ascii="Times New Roman" w:hAnsi="Times New Roman"/>
                <w:sz w:val="18"/>
                <w:szCs w:val="18"/>
              </w:rPr>
              <w:t>от 50 до 150 – 0,15/0,2;</w:t>
            </w:r>
          </w:p>
          <w:p w14:paraId="66239710">
            <w:pPr>
              <w:pStyle w:val="647"/>
              <w:ind w:right="-31"/>
              <w:rPr>
                <w:rFonts w:eastAsiaTheme="minorEastAsia"/>
                <w:sz w:val="18"/>
                <w:szCs w:val="18"/>
              </w:rPr>
            </w:pPr>
            <w:r>
              <w:rPr>
                <w:rFonts w:eastAsiaTheme="minorEastAsia"/>
                <w:sz w:val="18"/>
                <w:szCs w:val="18"/>
              </w:rPr>
              <w:t>свыше 150 – 0,1/-</w:t>
            </w:r>
          </w:p>
          <w:p w14:paraId="7AC290E1">
            <w:pPr>
              <w:pStyle w:val="647"/>
              <w:ind w:right="-31"/>
              <w:rPr>
                <w:sz w:val="18"/>
                <w:szCs w:val="18"/>
              </w:rPr>
            </w:pPr>
            <w:r>
              <w:rPr>
                <w:sz w:val="18"/>
                <w:szCs w:val="18"/>
              </w:rPr>
              <w:t>2. Минимальный отступ от красной линии составляет:</w:t>
            </w:r>
          </w:p>
          <w:p w14:paraId="495FDB84">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462682FD">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24B7019D">
            <w:pPr>
              <w:pStyle w:val="647"/>
              <w:ind w:right="-31"/>
              <w:rPr>
                <w:sz w:val="18"/>
                <w:szCs w:val="18"/>
              </w:rPr>
            </w:pPr>
            <w:r>
              <w:rPr>
                <w:sz w:val="18"/>
                <w:szCs w:val="18"/>
              </w:rPr>
              <w:t xml:space="preserve"> 3. Максимальное количество этажей – 2. </w:t>
            </w:r>
          </w:p>
          <w:p w14:paraId="128CA1B8">
            <w:pPr>
              <w:pStyle w:val="593"/>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14:paraId="17079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15134" w:type="dxa"/>
            <w:gridSpan w:val="6"/>
          </w:tcPr>
          <w:p w14:paraId="55E8D145">
            <w:pPr>
              <w:ind w:left="0" w:right="-31" w:firstLine="0"/>
              <w:jc w:val="center"/>
              <w:rPr>
                <w:rFonts w:ascii="Times New Roman" w:hAnsi="Times New Roman"/>
                <w:i w:val="0"/>
                <w:sz w:val="18"/>
                <w:szCs w:val="18"/>
              </w:rPr>
            </w:pPr>
            <w:r>
              <w:rPr>
                <w:rFonts w:ascii="Times New Roman" w:hAnsi="Times New Roman"/>
                <w:b/>
                <w:i w:val="0"/>
                <w:sz w:val="20"/>
                <w:szCs w:val="20"/>
              </w:rPr>
              <w:t>УСЛОВНО РАЗРЕШЕННЫЕ  ВИДЫ  ИСПОЛЬЗОВАНИЯ  ЗОНЫ  «Р-1»</w:t>
            </w:r>
          </w:p>
        </w:tc>
      </w:tr>
      <w:tr w14:paraId="2436E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29EE89FF">
            <w:pPr>
              <w:ind w:left="0" w:right="-31" w:firstLine="0"/>
              <w:jc w:val="center"/>
              <w:rPr>
                <w:rFonts w:ascii="Times New Roman" w:hAnsi="Times New Roman"/>
                <w:i w:val="0"/>
                <w:sz w:val="18"/>
                <w:szCs w:val="18"/>
              </w:rPr>
            </w:pPr>
            <w:r>
              <w:rPr>
                <w:rFonts w:ascii="Times New Roman" w:hAnsi="Times New Roman"/>
                <w:i w:val="0"/>
                <w:sz w:val="18"/>
                <w:szCs w:val="18"/>
              </w:rPr>
              <w:t>1.</w:t>
            </w:r>
          </w:p>
        </w:tc>
        <w:tc>
          <w:tcPr>
            <w:tcW w:w="3118" w:type="dxa"/>
          </w:tcPr>
          <w:p w14:paraId="4322626D">
            <w:pPr>
              <w:ind w:left="0" w:right="-31" w:firstLine="0"/>
              <w:rPr>
                <w:rFonts w:ascii="Times New Roman" w:hAnsi="Times New Roman"/>
                <w:i w:val="0"/>
                <w:sz w:val="18"/>
                <w:szCs w:val="18"/>
              </w:rPr>
            </w:pPr>
            <w:r>
              <w:rPr>
                <w:rFonts w:ascii="Times New Roman" w:hAnsi="Times New Roman"/>
                <w:i w:val="0"/>
                <w:sz w:val="18"/>
                <w:szCs w:val="18"/>
              </w:rPr>
              <w:t>Автомобильный транспорт</w:t>
            </w:r>
          </w:p>
        </w:tc>
        <w:tc>
          <w:tcPr>
            <w:tcW w:w="709" w:type="dxa"/>
          </w:tcPr>
          <w:p w14:paraId="5424D29F">
            <w:pPr>
              <w:ind w:left="0" w:right="-31" w:firstLine="0"/>
              <w:jc w:val="center"/>
              <w:rPr>
                <w:rFonts w:ascii="Times New Roman" w:hAnsi="Times New Roman"/>
                <w:i w:val="0"/>
                <w:sz w:val="18"/>
                <w:szCs w:val="18"/>
              </w:rPr>
            </w:pPr>
            <w:r>
              <w:rPr>
                <w:rFonts w:ascii="Times New Roman" w:hAnsi="Times New Roman"/>
                <w:i w:val="0"/>
                <w:sz w:val="18"/>
                <w:szCs w:val="18"/>
              </w:rPr>
              <w:t>Р-1</w:t>
            </w:r>
          </w:p>
        </w:tc>
        <w:tc>
          <w:tcPr>
            <w:tcW w:w="4394" w:type="dxa"/>
          </w:tcPr>
          <w:p w14:paraId="2CAB610A">
            <w:pPr>
              <w:pStyle w:val="593"/>
              <w:ind w:right="-31"/>
              <w:rPr>
                <w:rFonts w:ascii="Times New Roman" w:hAnsi="Times New Roman"/>
                <w:sz w:val="18"/>
                <w:szCs w:val="18"/>
              </w:rPr>
            </w:pPr>
            <w:r>
              <w:rPr>
                <w:rFonts w:ascii="Times New Roman" w:hAnsi="Times New Roman"/>
                <w:sz w:val="18"/>
                <w:szCs w:val="18"/>
              </w:rPr>
              <w:t>Размещение зданий и сооружений автомобильного транспорта.</w:t>
            </w:r>
          </w:p>
          <w:p w14:paraId="38F52F73">
            <w:pPr>
              <w:pStyle w:val="593"/>
              <w:ind w:right="-31"/>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709" w:type="dxa"/>
          </w:tcPr>
          <w:p w14:paraId="2EB5CDC1">
            <w:pPr>
              <w:pStyle w:val="593"/>
              <w:ind w:right="-31"/>
              <w:jc w:val="center"/>
              <w:rPr>
                <w:rFonts w:ascii="Times New Roman" w:hAnsi="Times New Roman"/>
                <w:sz w:val="18"/>
                <w:szCs w:val="18"/>
              </w:rPr>
            </w:pPr>
            <w:r>
              <w:rPr>
                <w:rFonts w:ascii="Times New Roman" w:hAnsi="Times New Roman"/>
                <w:sz w:val="18"/>
                <w:szCs w:val="18"/>
              </w:rPr>
              <w:t>7.2</w:t>
            </w:r>
          </w:p>
        </w:tc>
        <w:tc>
          <w:tcPr>
            <w:tcW w:w="5670" w:type="dxa"/>
          </w:tcPr>
          <w:p w14:paraId="0E554A83">
            <w:pPr>
              <w:pStyle w:val="647"/>
              <w:ind w:right="-31"/>
              <w:rPr>
                <w:sz w:val="18"/>
                <w:szCs w:val="18"/>
              </w:rPr>
            </w:pPr>
            <w:r>
              <w:rPr>
                <w:sz w:val="18"/>
                <w:szCs w:val="18"/>
              </w:rPr>
              <w:t>.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2F6069C7">
            <w:pPr>
              <w:pStyle w:val="647"/>
              <w:ind w:right="-31"/>
              <w:rPr>
                <w:sz w:val="18"/>
                <w:szCs w:val="18"/>
              </w:rPr>
            </w:pPr>
            <w:r>
              <w:rPr>
                <w:sz w:val="18"/>
                <w:szCs w:val="18"/>
              </w:rPr>
              <w:t>2. Минимальный отступ от красной линии составляет:</w:t>
            </w:r>
          </w:p>
          <w:p w14:paraId="57BD2A94">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1F7550D4">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6747A75E">
            <w:pPr>
              <w:pStyle w:val="647"/>
              <w:ind w:right="-31"/>
              <w:rPr>
                <w:sz w:val="18"/>
                <w:szCs w:val="18"/>
              </w:rPr>
            </w:pPr>
            <w:r>
              <w:rPr>
                <w:sz w:val="18"/>
                <w:szCs w:val="18"/>
              </w:rPr>
              <w:t xml:space="preserve"> 3. Максимальное количество этажей – 2. </w:t>
            </w:r>
          </w:p>
          <w:p w14:paraId="0A895E1C">
            <w:pPr>
              <w:pStyle w:val="593"/>
              <w:ind w:right="-31"/>
              <w:rPr>
                <w:rFonts w:ascii="Times New Roman" w:hAnsi="Times New Roman"/>
                <w:color w:val="FF0000"/>
              </w:rPr>
            </w:pPr>
            <w:r>
              <w:rPr>
                <w:rFonts w:ascii="Times New Roman" w:hAnsi="Times New Roman"/>
                <w:sz w:val="18"/>
                <w:szCs w:val="18"/>
              </w:rPr>
              <w:t>4. Максимальный коэффициент застройки земельного участка 80%.</w:t>
            </w:r>
          </w:p>
        </w:tc>
      </w:tr>
      <w:tr w14:paraId="14A2A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2662E532">
            <w:pPr>
              <w:ind w:left="0" w:right="-31" w:firstLine="0"/>
              <w:jc w:val="center"/>
              <w:rPr>
                <w:rFonts w:ascii="Times New Roman" w:hAnsi="Times New Roman"/>
                <w:i w:val="0"/>
                <w:sz w:val="18"/>
                <w:szCs w:val="18"/>
              </w:rPr>
            </w:pPr>
            <w:r>
              <w:rPr>
                <w:rFonts w:ascii="Times New Roman" w:hAnsi="Times New Roman"/>
                <w:i w:val="0"/>
                <w:sz w:val="18"/>
                <w:szCs w:val="18"/>
              </w:rPr>
              <w:t>2.</w:t>
            </w:r>
          </w:p>
        </w:tc>
        <w:tc>
          <w:tcPr>
            <w:tcW w:w="3118" w:type="dxa"/>
          </w:tcPr>
          <w:p w14:paraId="661E3AF4">
            <w:pPr>
              <w:pStyle w:val="593"/>
              <w:ind w:right="-31"/>
              <w:rPr>
                <w:rFonts w:ascii="Times New Roman" w:hAnsi="Times New Roman"/>
                <w:sz w:val="18"/>
                <w:szCs w:val="18"/>
              </w:rPr>
            </w:pPr>
            <w:r>
              <w:rPr>
                <w:rFonts w:ascii="Times New Roman" w:hAnsi="Times New Roman"/>
                <w:sz w:val="18"/>
                <w:szCs w:val="18"/>
              </w:rPr>
              <w:t>Рынки</w:t>
            </w:r>
          </w:p>
          <w:p w14:paraId="62DF1784">
            <w:pPr>
              <w:ind w:left="0" w:right="-31" w:firstLine="0"/>
              <w:jc w:val="both"/>
              <w:rPr>
                <w:rFonts w:ascii="Times New Roman" w:hAnsi="Times New Roman"/>
                <w:i w:val="0"/>
                <w:sz w:val="18"/>
                <w:szCs w:val="18"/>
              </w:rPr>
            </w:pPr>
          </w:p>
          <w:p w14:paraId="17A5D2B4">
            <w:pPr>
              <w:ind w:left="0" w:right="-31" w:firstLine="0"/>
              <w:jc w:val="both"/>
              <w:rPr>
                <w:rFonts w:ascii="Times New Roman" w:hAnsi="Times New Roman"/>
                <w:i w:val="0"/>
                <w:sz w:val="18"/>
                <w:szCs w:val="18"/>
              </w:rPr>
            </w:pPr>
          </w:p>
          <w:p w14:paraId="0D594B33">
            <w:pPr>
              <w:ind w:left="0" w:right="-31" w:firstLine="0"/>
              <w:jc w:val="both"/>
              <w:rPr>
                <w:rFonts w:ascii="Times New Roman" w:hAnsi="Times New Roman"/>
                <w:i w:val="0"/>
                <w:sz w:val="18"/>
                <w:szCs w:val="18"/>
              </w:rPr>
            </w:pPr>
          </w:p>
          <w:p w14:paraId="30ED3938">
            <w:pPr>
              <w:ind w:left="0" w:right="-31" w:firstLine="0"/>
              <w:jc w:val="both"/>
              <w:rPr>
                <w:rFonts w:ascii="Times New Roman" w:hAnsi="Times New Roman"/>
                <w:i w:val="0"/>
                <w:sz w:val="18"/>
                <w:szCs w:val="18"/>
              </w:rPr>
            </w:pPr>
          </w:p>
        </w:tc>
        <w:tc>
          <w:tcPr>
            <w:tcW w:w="709" w:type="dxa"/>
          </w:tcPr>
          <w:p w14:paraId="581A31A8">
            <w:pPr>
              <w:ind w:left="0" w:right="-31" w:firstLine="0"/>
              <w:jc w:val="center"/>
              <w:rPr>
                <w:rFonts w:ascii="Times New Roman" w:hAnsi="Times New Roman"/>
                <w:i w:val="0"/>
                <w:sz w:val="18"/>
                <w:szCs w:val="18"/>
              </w:rPr>
            </w:pPr>
            <w:r>
              <w:rPr>
                <w:rFonts w:ascii="Times New Roman" w:hAnsi="Times New Roman"/>
                <w:i w:val="0"/>
                <w:sz w:val="18"/>
                <w:szCs w:val="18"/>
              </w:rPr>
              <w:t>Р-1</w:t>
            </w:r>
          </w:p>
        </w:tc>
        <w:tc>
          <w:tcPr>
            <w:tcW w:w="4394" w:type="dxa"/>
          </w:tcPr>
          <w:p w14:paraId="552EDE2D">
            <w:pPr>
              <w:pStyle w:val="174"/>
              <w:ind w:right="-31" w:firstLine="0"/>
              <w:rPr>
                <w:rFonts w:ascii="Times New Roman" w:hAnsi="Times New Roman" w:cs="Times New Roman"/>
                <w:sz w:val="18"/>
                <w:szCs w:val="18"/>
              </w:rPr>
            </w:pPr>
            <w:r>
              <w:rPr>
                <w:rFonts w:ascii="Times New Roman" w:hAnsi="Times New Roman" w:cs="Times New Roman"/>
                <w:sz w:val="18"/>
                <w:szCs w:val="18"/>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w:t>
            </w:r>
          </w:p>
          <w:p w14:paraId="3AF3C02B">
            <w:pPr>
              <w:pStyle w:val="174"/>
              <w:ind w:right="-31" w:firstLine="0"/>
              <w:rPr>
                <w:rFonts w:ascii="Times New Roman" w:hAnsi="Times New Roman" w:cs="Times New Roman"/>
                <w:b/>
                <w:sz w:val="18"/>
                <w:szCs w:val="18"/>
              </w:rPr>
            </w:pPr>
            <w:r>
              <w:rPr>
                <w:rFonts w:ascii="Times New Roman" w:hAnsi="Times New Roman" w:cs="Times New Roman"/>
                <w:sz w:val="18"/>
                <w:szCs w:val="18"/>
              </w:rPr>
              <w:t xml:space="preserve"> более 200 кв. м;</w:t>
            </w:r>
          </w:p>
          <w:p w14:paraId="148C0AE4">
            <w:pPr>
              <w:pStyle w:val="593"/>
              <w:ind w:right="-31"/>
              <w:rPr>
                <w:rFonts w:ascii="Times New Roman" w:hAnsi="Times New Roman"/>
                <w:sz w:val="18"/>
                <w:szCs w:val="18"/>
              </w:rPr>
            </w:pPr>
            <w:r>
              <w:rPr>
                <w:rFonts w:ascii="Times New Roman" w:hAnsi="Times New Roman"/>
                <w:sz w:val="18"/>
                <w:szCs w:val="18"/>
              </w:rPr>
              <w:t>размещение гаражей и (или) стоянок для автомобилей сотрудников и посетителей рынка</w:t>
            </w:r>
          </w:p>
          <w:p w14:paraId="6D8EB755">
            <w:pPr>
              <w:pStyle w:val="593"/>
              <w:ind w:right="-31"/>
              <w:rPr>
                <w:rFonts w:ascii="Times New Roman" w:hAnsi="Times New Roman"/>
                <w:sz w:val="18"/>
                <w:szCs w:val="18"/>
              </w:rPr>
            </w:pPr>
          </w:p>
        </w:tc>
        <w:tc>
          <w:tcPr>
            <w:tcW w:w="709" w:type="dxa"/>
          </w:tcPr>
          <w:p w14:paraId="3800E008">
            <w:pPr>
              <w:pStyle w:val="593"/>
              <w:ind w:right="-31"/>
              <w:jc w:val="center"/>
              <w:rPr>
                <w:rFonts w:ascii="Times New Roman" w:hAnsi="Times New Roman"/>
                <w:sz w:val="18"/>
                <w:szCs w:val="18"/>
              </w:rPr>
            </w:pPr>
            <w:r>
              <w:rPr>
                <w:rFonts w:ascii="Times New Roman" w:hAnsi="Times New Roman"/>
                <w:sz w:val="18"/>
                <w:szCs w:val="18"/>
              </w:rPr>
              <w:t>4.3</w:t>
            </w:r>
          </w:p>
          <w:p w14:paraId="253A3905">
            <w:pPr>
              <w:pStyle w:val="593"/>
              <w:ind w:right="-31"/>
              <w:jc w:val="center"/>
              <w:rPr>
                <w:rFonts w:ascii="Times New Roman" w:hAnsi="Times New Roman"/>
                <w:sz w:val="18"/>
                <w:szCs w:val="18"/>
              </w:rPr>
            </w:pPr>
          </w:p>
          <w:p w14:paraId="03A8621F">
            <w:pPr>
              <w:pStyle w:val="593"/>
              <w:ind w:right="-31"/>
              <w:jc w:val="center"/>
              <w:rPr>
                <w:rFonts w:ascii="Times New Roman" w:hAnsi="Times New Roman"/>
                <w:sz w:val="18"/>
                <w:szCs w:val="18"/>
              </w:rPr>
            </w:pPr>
          </w:p>
          <w:p w14:paraId="3ED7C7D6">
            <w:pPr>
              <w:pStyle w:val="593"/>
              <w:ind w:right="-31"/>
              <w:jc w:val="center"/>
              <w:rPr>
                <w:rFonts w:ascii="Times New Roman" w:hAnsi="Times New Roman"/>
                <w:sz w:val="18"/>
                <w:szCs w:val="18"/>
              </w:rPr>
            </w:pPr>
          </w:p>
          <w:p w14:paraId="423F03EF">
            <w:pPr>
              <w:pStyle w:val="593"/>
              <w:ind w:right="-31"/>
              <w:jc w:val="center"/>
              <w:rPr>
                <w:rFonts w:ascii="Times New Roman" w:hAnsi="Times New Roman"/>
                <w:sz w:val="18"/>
                <w:szCs w:val="18"/>
              </w:rPr>
            </w:pPr>
          </w:p>
          <w:p w14:paraId="4519D2E2">
            <w:pPr>
              <w:pStyle w:val="593"/>
              <w:ind w:right="-31"/>
              <w:jc w:val="center"/>
              <w:rPr>
                <w:rFonts w:ascii="Times New Roman" w:hAnsi="Times New Roman"/>
                <w:sz w:val="18"/>
                <w:szCs w:val="18"/>
              </w:rPr>
            </w:pPr>
          </w:p>
          <w:p w14:paraId="4798653B">
            <w:pPr>
              <w:pStyle w:val="593"/>
              <w:ind w:right="-31"/>
              <w:jc w:val="center"/>
              <w:rPr>
                <w:rFonts w:ascii="Times New Roman" w:hAnsi="Times New Roman"/>
                <w:sz w:val="18"/>
                <w:szCs w:val="18"/>
              </w:rPr>
            </w:pPr>
          </w:p>
          <w:p w14:paraId="36A98B3C">
            <w:pPr>
              <w:pStyle w:val="593"/>
              <w:ind w:right="-31"/>
              <w:jc w:val="center"/>
              <w:rPr>
                <w:rFonts w:ascii="Times New Roman" w:hAnsi="Times New Roman"/>
                <w:sz w:val="18"/>
                <w:szCs w:val="18"/>
              </w:rPr>
            </w:pPr>
          </w:p>
        </w:tc>
        <w:tc>
          <w:tcPr>
            <w:tcW w:w="5670" w:type="dxa"/>
            <w:vAlign w:val="center"/>
          </w:tcPr>
          <w:p w14:paraId="1328B3D5">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14:paraId="69D98A54">
            <w:pPr>
              <w:pStyle w:val="647"/>
              <w:ind w:right="-31"/>
              <w:rPr>
                <w:sz w:val="18"/>
                <w:szCs w:val="18"/>
              </w:rPr>
            </w:pPr>
            <w:r>
              <w:rPr>
                <w:sz w:val="18"/>
                <w:szCs w:val="18"/>
              </w:rPr>
              <w:t>1.1</w:t>
            </w:r>
            <w:r>
              <w:rPr>
                <w:color w:val="FF0000"/>
                <w:sz w:val="18"/>
                <w:szCs w:val="18"/>
              </w:rPr>
              <w:t xml:space="preserve">  </w:t>
            </w:r>
            <w:r>
              <w:rPr>
                <w:sz w:val="18"/>
                <w:szCs w:val="18"/>
              </w:rPr>
              <w:t>Предельные размеры земельных участков для  рынков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69AD1DC1">
            <w:pPr>
              <w:pStyle w:val="647"/>
              <w:ind w:right="-31"/>
              <w:rPr>
                <w:sz w:val="18"/>
                <w:szCs w:val="18"/>
              </w:rPr>
            </w:pPr>
            <w:r>
              <w:rPr>
                <w:sz w:val="18"/>
                <w:szCs w:val="18"/>
              </w:rPr>
              <w:t>2. Минимальный отступ от красной линии составляет:</w:t>
            </w:r>
          </w:p>
          <w:p w14:paraId="1F5E03C3">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455331D4">
            <w:pPr>
              <w:pStyle w:val="593"/>
              <w:ind w:right="-31"/>
              <w:rPr>
                <w:rFonts w:ascii="Times New Roman" w:hAnsi="Times New Roman"/>
                <w:sz w:val="18"/>
                <w:szCs w:val="18"/>
              </w:rPr>
            </w:pPr>
            <w:r>
              <w:rPr>
                <w:rFonts w:ascii="Times New Roman" w:hAnsi="Times New Roman"/>
                <w:sz w:val="18"/>
                <w:szCs w:val="18"/>
              </w:rPr>
              <w:t>- в  новой  застройке -  не  менее 5м.</w:t>
            </w:r>
          </w:p>
          <w:p w14:paraId="21828798">
            <w:pPr>
              <w:pStyle w:val="647"/>
              <w:ind w:right="-31"/>
              <w:rPr>
                <w:sz w:val="18"/>
                <w:szCs w:val="18"/>
              </w:rPr>
            </w:pPr>
            <w:r>
              <w:rPr>
                <w:sz w:val="18"/>
                <w:szCs w:val="18"/>
              </w:rPr>
              <w:t xml:space="preserve">3. Максимальное количество этажей – 2. </w:t>
            </w:r>
          </w:p>
          <w:p w14:paraId="3D077931">
            <w:pPr>
              <w:ind w:left="0" w:right="-31" w:firstLine="0"/>
              <w:jc w:val="both"/>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14:paraId="35D90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61B7B3F5">
            <w:pPr>
              <w:ind w:left="0" w:right="-31" w:firstLine="0"/>
              <w:jc w:val="center"/>
              <w:rPr>
                <w:rFonts w:ascii="Times New Roman" w:hAnsi="Times New Roman"/>
                <w:i w:val="0"/>
                <w:sz w:val="18"/>
                <w:szCs w:val="18"/>
              </w:rPr>
            </w:pPr>
            <w:r>
              <w:rPr>
                <w:rFonts w:ascii="Times New Roman" w:hAnsi="Times New Roman"/>
                <w:i w:val="0"/>
                <w:sz w:val="18"/>
                <w:szCs w:val="18"/>
              </w:rPr>
              <w:t>3.</w:t>
            </w:r>
          </w:p>
        </w:tc>
        <w:tc>
          <w:tcPr>
            <w:tcW w:w="3118" w:type="dxa"/>
          </w:tcPr>
          <w:p w14:paraId="4A2BE3DC">
            <w:pPr>
              <w:pStyle w:val="593"/>
              <w:ind w:right="-31"/>
              <w:rPr>
                <w:rFonts w:ascii="Times New Roman" w:hAnsi="Times New Roman"/>
                <w:sz w:val="18"/>
                <w:szCs w:val="18"/>
              </w:rPr>
            </w:pPr>
            <w:r>
              <w:rPr>
                <w:rFonts w:ascii="Times New Roman" w:hAnsi="Times New Roman"/>
                <w:sz w:val="18"/>
                <w:szCs w:val="18"/>
              </w:rPr>
              <w:t>Магазины.</w:t>
            </w:r>
          </w:p>
        </w:tc>
        <w:tc>
          <w:tcPr>
            <w:tcW w:w="709" w:type="dxa"/>
          </w:tcPr>
          <w:p w14:paraId="2D08D63B">
            <w:pPr>
              <w:ind w:left="0" w:right="-31" w:firstLine="0"/>
              <w:jc w:val="center"/>
              <w:rPr>
                <w:rFonts w:ascii="Times New Roman" w:hAnsi="Times New Roman"/>
                <w:i w:val="0"/>
                <w:sz w:val="18"/>
                <w:szCs w:val="18"/>
              </w:rPr>
            </w:pPr>
            <w:r>
              <w:rPr>
                <w:rFonts w:ascii="Times New Roman" w:hAnsi="Times New Roman"/>
                <w:i w:val="0"/>
                <w:sz w:val="18"/>
                <w:szCs w:val="18"/>
              </w:rPr>
              <w:t>Р-1</w:t>
            </w:r>
          </w:p>
        </w:tc>
        <w:tc>
          <w:tcPr>
            <w:tcW w:w="4394" w:type="dxa"/>
          </w:tcPr>
          <w:p w14:paraId="4C803200">
            <w:pPr>
              <w:pStyle w:val="174"/>
              <w:ind w:right="-31" w:firstLine="0"/>
              <w:rPr>
                <w:rFonts w:ascii="Times New Roman" w:hAnsi="Times New Roman" w:cs="Times New Roman"/>
                <w:sz w:val="18"/>
                <w:szCs w:val="18"/>
              </w:rPr>
            </w:pPr>
            <w:r>
              <w:rPr>
                <w:rFonts w:ascii="Times New Roman" w:hAnsi="Times New Roman" w:cs="Times New Roman"/>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709" w:type="dxa"/>
          </w:tcPr>
          <w:p w14:paraId="7F52BEC4">
            <w:pPr>
              <w:pStyle w:val="593"/>
              <w:ind w:right="-31"/>
              <w:jc w:val="center"/>
              <w:rPr>
                <w:rFonts w:ascii="Times New Roman" w:hAnsi="Times New Roman"/>
                <w:sz w:val="18"/>
                <w:szCs w:val="18"/>
              </w:rPr>
            </w:pPr>
            <w:r>
              <w:rPr>
                <w:rFonts w:ascii="Times New Roman" w:hAnsi="Times New Roman"/>
                <w:sz w:val="18"/>
                <w:szCs w:val="18"/>
              </w:rPr>
              <w:t>4.4.</w:t>
            </w:r>
          </w:p>
          <w:p w14:paraId="29A22E03">
            <w:pPr>
              <w:pStyle w:val="593"/>
              <w:ind w:right="-31"/>
              <w:jc w:val="center"/>
              <w:rPr>
                <w:rFonts w:ascii="Times New Roman" w:hAnsi="Times New Roman"/>
                <w:sz w:val="18"/>
                <w:szCs w:val="18"/>
              </w:rPr>
            </w:pPr>
          </w:p>
        </w:tc>
        <w:tc>
          <w:tcPr>
            <w:tcW w:w="5670" w:type="dxa"/>
          </w:tcPr>
          <w:p w14:paraId="253140DD">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14:paraId="6939E6EE">
            <w:pPr>
              <w:pStyle w:val="647"/>
              <w:ind w:right="-31"/>
              <w:rPr>
                <w:sz w:val="18"/>
                <w:szCs w:val="18"/>
              </w:rPr>
            </w:pPr>
            <w:r>
              <w:rPr>
                <w:sz w:val="18"/>
                <w:szCs w:val="18"/>
              </w:rPr>
              <w:t>1.1</w:t>
            </w:r>
            <w:r>
              <w:rPr>
                <w:color w:val="FF0000"/>
                <w:sz w:val="18"/>
                <w:szCs w:val="18"/>
              </w:rPr>
              <w:t xml:space="preserve">  </w:t>
            </w:r>
            <w:r>
              <w:rPr>
                <w:sz w:val="18"/>
                <w:szCs w:val="18"/>
              </w:rPr>
              <w:t>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35E1FE6F">
            <w:pPr>
              <w:pStyle w:val="593"/>
              <w:ind w:right="-31"/>
              <w:rPr>
                <w:rFonts w:ascii="Times New Roman" w:hAnsi="Times New Roman"/>
                <w:sz w:val="18"/>
                <w:szCs w:val="18"/>
              </w:rPr>
            </w:pPr>
            <w:r>
              <w:rPr>
                <w:rFonts w:ascii="Times New Roman" w:hAnsi="Times New Roman"/>
                <w:sz w:val="18"/>
                <w:szCs w:val="18"/>
              </w:rPr>
              <w:t xml:space="preserve"> 1.2 Размеры участков минимальный / максимальный:</w:t>
            </w:r>
          </w:p>
          <w:p w14:paraId="1B93B9E8">
            <w:pPr>
              <w:pStyle w:val="593"/>
              <w:ind w:right="-31"/>
              <w:rPr>
                <w:rFonts w:ascii="Times New Roman" w:hAnsi="Times New Roman"/>
                <w:sz w:val="18"/>
                <w:szCs w:val="18"/>
              </w:rPr>
            </w:pPr>
            <w:r>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14:paraId="07606B38">
            <w:pPr>
              <w:pStyle w:val="647"/>
              <w:ind w:right="-31"/>
              <w:rPr>
                <w:sz w:val="18"/>
                <w:szCs w:val="18"/>
              </w:rPr>
            </w:pPr>
            <w:r>
              <w:rPr>
                <w:sz w:val="18"/>
                <w:szCs w:val="18"/>
              </w:rPr>
              <w:t>2. Минимальный отступ от красной линии составляет:</w:t>
            </w:r>
          </w:p>
          <w:p w14:paraId="70F21760">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5BFD44E0">
            <w:pPr>
              <w:pStyle w:val="593"/>
              <w:ind w:right="-31"/>
              <w:rPr>
                <w:rFonts w:ascii="Times New Roman" w:hAnsi="Times New Roman"/>
                <w:sz w:val="18"/>
                <w:szCs w:val="18"/>
              </w:rPr>
            </w:pPr>
            <w:r>
              <w:rPr>
                <w:rFonts w:ascii="Times New Roman" w:hAnsi="Times New Roman"/>
                <w:sz w:val="18"/>
                <w:szCs w:val="18"/>
              </w:rPr>
              <w:t>- в  новой  застройке -  не  менее 5м.</w:t>
            </w:r>
          </w:p>
          <w:p w14:paraId="072BD558">
            <w:pPr>
              <w:pStyle w:val="647"/>
              <w:ind w:right="-31"/>
              <w:rPr>
                <w:sz w:val="18"/>
                <w:szCs w:val="18"/>
              </w:rPr>
            </w:pPr>
            <w:r>
              <w:rPr>
                <w:sz w:val="18"/>
                <w:szCs w:val="18"/>
              </w:rPr>
              <w:t xml:space="preserve">3. Максимальное количество этажей – 2. </w:t>
            </w:r>
          </w:p>
          <w:p w14:paraId="38323DB0">
            <w:pPr>
              <w:pStyle w:val="593"/>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14:paraId="70364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19EC36E1">
            <w:pPr>
              <w:ind w:left="0" w:right="-31" w:firstLine="0"/>
              <w:jc w:val="center"/>
              <w:rPr>
                <w:rFonts w:ascii="Times New Roman" w:hAnsi="Times New Roman"/>
                <w:i w:val="0"/>
                <w:sz w:val="18"/>
                <w:szCs w:val="18"/>
              </w:rPr>
            </w:pPr>
            <w:r>
              <w:rPr>
                <w:rFonts w:ascii="Times New Roman" w:hAnsi="Times New Roman"/>
                <w:i w:val="0"/>
                <w:sz w:val="18"/>
                <w:szCs w:val="18"/>
              </w:rPr>
              <w:t>4.</w:t>
            </w:r>
          </w:p>
        </w:tc>
        <w:tc>
          <w:tcPr>
            <w:tcW w:w="3118" w:type="dxa"/>
          </w:tcPr>
          <w:p w14:paraId="55CE14C7">
            <w:pPr>
              <w:ind w:left="0" w:right="-31" w:firstLine="0"/>
              <w:rPr>
                <w:rFonts w:ascii="Times New Roman" w:hAnsi="Times New Roman"/>
                <w:i w:val="0"/>
                <w:sz w:val="18"/>
                <w:szCs w:val="18"/>
              </w:rPr>
            </w:pPr>
            <w:r>
              <w:rPr>
                <w:rFonts w:ascii="Times New Roman" w:hAnsi="Times New Roman"/>
                <w:i w:val="0"/>
                <w:sz w:val="18"/>
                <w:szCs w:val="18"/>
              </w:rPr>
              <w:t>Обеспечение внутреннего  правопорядка.</w:t>
            </w:r>
          </w:p>
        </w:tc>
        <w:tc>
          <w:tcPr>
            <w:tcW w:w="709" w:type="dxa"/>
          </w:tcPr>
          <w:p w14:paraId="0B328FE8">
            <w:pPr>
              <w:ind w:left="0" w:right="-31" w:firstLine="0"/>
              <w:jc w:val="center"/>
              <w:rPr>
                <w:rFonts w:ascii="Times New Roman" w:hAnsi="Times New Roman"/>
                <w:i w:val="0"/>
                <w:sz w:val="18"/>
                <w:szCs w:val="18"/>
              </w:rPr>
            </w:pPr>
            <w:r>
              <w:rPr>
                <w:rFonts w:ascii="Times New Roman" w:hAnsi="Times New Roman"/>
                <w:i w:val="0"/>
                <w:sz w:val="18"/>
                <w:szCs w:val="18"/>
              </w:rPr>
              <w:t>Р-1</w:t>
            </w:r>
          </w:p>
        </w:tc>
        <w:tc>
          <w:tcPr>
            <w:tcW w:w="4394" w:type="dxa"/>
          </w:tcPr>
          <w:p w14:paraId="195A7219">
            <w:pPr>
              <w:pStyle w:val="593"/>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необходимых для подготовки и поддержания в готовности органов внутренних дел , Росгвардии и спасательных служб, в которых существует военизированная служба;</w:t>
            </w:r>
          </w:p>
          <w:p w14:paraId="6CAF1F5A">
            <w:pPr>
              <w:pStyle w:val="593"/>
              <w:ind w:right="-31"/>
              <w:rPr>
                <w:rFonts w:ascii="Times New Roman" w:hAnsi="Times New Roman"/>
                <w:sz w:val="18"/>
                <w:szCs w:val="18"/>
              </w:rPr>
            </w:pPr>
            <w:r>
              <w:rPr>
                <w:rFonts w:ascii="Times New Roman" w:hAnsi="Times New Roman"/>
                <w:bCs/>
                <w:sz w:val="18"/>
                <w:szCs w:val="18"/>
              </w:rPr>
              <w:t>размещение объектов гражданской обороны, за исключением объектов гражданской обороны, являющихся частями производственных зданий</w:t>
            </w:r>
          </w:p>
        </w:tc>
        <w:tc>
          <w:tcPr>
            <w:tcW w:w="709" w:type="dxa"/>
          </w:tcPr>
          <w:p w14:paraId="2BFE4411">
            <w:pPr>
              <w:ind w:left="0" w:right="-31" w:firstLine="0"/>
              <w:jc w:val="center"/>
              <w:rPr>
                <w:rFonts w:ascii="Times New Roman" w:hAnsi="Times New Roman"/>
                <w:i w:val="0"/>
                <w:sz w:val="18"/>
                <w:szCs w:val="18"/>
              </w:rPr>
            </w:pPr>
            <w:r>
              <w:rPr>
                <w:rFonts w:ascii="Times New Roman" w:hAnsi="Times New Roman"/>
                <w:i w:val="0"/>
                <w:sz w:val="18"/>
                <w:szCs w:val="18"/>
              </w:rPr>
              <w:t>8.3</w:t>
            </w:r>
          </w:p>
        </w:tc>
        <w:tc>
          <w:tcPr>
            <w:tcW w:w="5670" w:type="dxa"/>
            <w:vAlign w:val="center"/>
          </w:tcPr>
          <w:p w14:paraId="6E4D437C">
            <w:pPr>
              <w:pStyle w:val="593"/>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14:paraId="0EDA16DE">
            <w:pPr>
              <w:pStyle w:val="647"/>
              <w:ind w:right="-31"/>
              <w:rPr>
                <w:sz w:val="18"/>
                <w:szCs w:val="18"/>
              </w:rPr>
            </w:pPr>
            <w:r>
              <w:rPr>
                <w:sz w:val="18"/>
                <w:szCs w:val="18"/>
              </w:rPr>
              <w:t>1.1 Размеры   земельных  участков принимают  минимальный / максимальный:</w:t>
            </w:r>
          </w:p>
          <w:p w14:paraId="7245C9D9">
            <w:pPr>
              <w:pStyle w:val="647"/>
              <w:ind w:right="-31"/>
              <w:rPr>
                <w:sz w:val="18"/>
                <w:szCs w:val="18"/>
              </w:rPr>
            </w:pPr>
            <w:r>
              <w:rPr>
                <w:sz w:val="18"/>
                <w:szCs w:val="18"/>
              </w:rPr>
              <w:t>-  0,3 / 0,5 га  на  один объект.</w:t>
            </w:r>
            <w:r>
              <w:rPr>
                <w:color w:val="FF0000"/>
                <w:sz w:val="18"/>
                <w:szCs w:val="18"/>
              </w:rPr>
              <w:t xml:space="preserve"> </w:t>
            </w:r>
          </w:p>
          <w:p w14:paraId="090AEB6A">
            <w:pPr>
              <w:pStyle w:val="647"/>
              <w:ind w:right="-31"/>
              <w:rPr>
                <w:sz w:val="18"/>
                <w:szCs w:val="18"/>
              </w:rPr>
            </w:pPr>
            <w:r>
              <w:rPr>
                <w:sz w:val="18"/>
                <w:szCs w:val="18"/>
              </w:rPr>
              <w:t>2. Минимальный отступ от красной линии составляет:</w:t>
            </w:r>
          </w:p>
          <w:p w14:paraId="23E90C21">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56F85D3D">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46EFCD09">
            <w:pPr>
              <w:pStyle w:val="647"/>
              <w:ind w:right="-31"/>
              <w:rPr>
                <w:sz w:val="18"/>
                <w:szCs w:val="18"/>
              </w:rPr>
            </w:pPr>
            <w:r>
              <w:rPr>
                <w:sz w:val="18"/>
                <w:szCs w:val="18"/>
              </w:rPr>
              <w:t xml:space="preserve">3. Максимальное количество этажей – 2. </w:t>
            </w:r>
          </w:p>
          <w:p w14:paraId="03D280C0">
            <w:pPr>
              <w:pStyle w:val="593"/>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bl>
    <w:p w14:paraId="661E4471">
      <w:pPr>
        <w:pStyle w:val="647"/>
      </w:pPr>
      <w: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14:paraId="703C9A95">
      <w:pPr>
        <w:pStyle w:val="647"/>
        <w:rPr>
          <w:bCs/>
        </w:rPr>
      </w:pPr>
      <w:r>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14:paraId="294CDEC1">
      <w:pPr>
        <w:spacing w:line="240" w:lineRule="auto"/>
        <w:ind w:left="0"/>
        <w:jc w:val="both"/>
        <w:rPr>
          <w:rFonts w:ascii="Times New Roman" w:hAnsi="Times New Roman"/>
          <w:b/>
          <w:i w:val="0"/>
          <w:iCs/>
          <w:sz w:val="24"/>
        </w:rPr>
      </w:pPr>
    </w:p>
    <w:p w14:paraId="5DD97AD5">
      <w:pPr>
        <w:spacing w:line="240" w:lineRule="auto"/>
        <w:ind w:left="0"/>
        <w:jc w:val="both"/>
        <w:rPr>
          <w:rFonts w:ascii="Times New Roman" w:hAnsi="Times New Roman"/>
          <w:b/>
          <w:i w:val="0"/>
          <w:iCs/>
          <w:sz w:val="24"/>
        </w:rPr>
      </w:pPr>
    </w:p>
    <w:p w14:paraId="3F8D403B">
      <w:pPr>
        <w:spacing w:line="240" w:lineRule="auto"/>
        <w:ind w:left="0"/>
        <w:jc w:val="both"/>
        <w:rPr>
          <w:rFonts w:ascii="Times New Roman" w:hAnsi="Times New Roman"/>
          <w:b/>
          <w:i w:val="0"/>
          <w:iCs/>
          <w:sz w:val="24"/>
        </w:rPr>
        <w:sectPr>
          <w:pgSz w:w="16838" w:h="11906" w:orient="landscape"/>
          <w:pgMar w:top="1134" w:right="1134" w:bottom="851" w:left="1134" w:header="709" w:footer="709" w:gutter="0"/>
          <w:cols w:space="708" w:num="1"/>
          <w:titlePg/>
          <w:docGrid w:linePitch="360" w:charSpace="0"/>
        </w:sectPr>
      </w:pPr>
    </w:p>
    <w:p w14:paraId="5B1DC57E">
      <w:pPr>
        <w:spacing w:line="240" w:lineRule="auto"/>
        <w:ind w:left="0"/>
        <w:jc w:val="both"/>
        <w:rPr>
          <w:rFonts w:ascii="Times New Roman" w:hAnsi="Times New Roman"/>
          <w:b/>
          <w:i w:val="0"/>
          <w:sz w:val="24"/>
        </w:rPr>
      </w:pPr>
      <w:r>
        <w:rPr>
          <w:rFonts w:ascii="Times New Roman" w:hAnsi="Times New Roman"/>
          <w:b/>
          <w:i w:val="0"/>
          <w:sz w:val="24"/>
        </w:rPr>
        <w:t>Зоны сельскохозяйственного использования.</w:t>
      </w:r>
    </w:p>
    <w:p w14:paraId="29C5058D">
      <w:pPr>
        <w:spacing w:line="240" w:lineRule="auto"/>
        <w:ind w:left="0"/>
        <w:rPr>
          <w:rFonts w:ascii="Times New Roman" w:hAnsi="Times New Roman"/>
          <w:b/>
          <w:i w:val="0"/>
          <w:sz w:val="24"/>
        </w:rPr>
      </w:pPr>
    </w:p>
    <w:p w14:paraId="10D91F18">
      <w:pPr>
        <w:spacing w:line="240" w:lineRule="auto"/>
        <w:ind w:left="0"/>
        <w:rPr>
          <w:rFonts w:ascii="Times New Roman" w:hAnsi="Times New Roman"/>
          <w:b/>
          <w:i w:val="0"/>
          <w:sz w:val="24"/>
          <w:u w:val="single"/>
        </w:rPr>
      </w:pPr>
      <w:r>
        <w:rPr>
          <w:rFonts w:ascii="Times New Roman" w:hAnsi="Times New Roman"/>
          <w:b/>
          <w:i w:val="0"/>
          <w:sz w:val="24"/>
          <w:u w:val="single"/>
        </w:rPr>
        <w:t>СХ-1  Зона  огородных участков.</w:t>
      </w:r>
    </w:p>
    <w:p w14:paraId="21E76DD6">
      <w:pPr>
        <w:spacing w:line="240" w:lineRule="auto"/>
        <w:ind w:left="0"/>
        <w:jc w:val="both"/>
        <w:rPr>
          <w:rFonts w:ascii="Times New Roman" w:hAnsi="Times New Roman"/>
          <w:i w:val="0"/>
          <w:sz w:val="24"/>
        </w:rPr>
      </w:pPr>
      <w:r>
        <w:rPr>
          <w:rFonts w:ascii="Times New Roman" w:hAnsi="Times New Roman"/>
          <w:i w:val="0"/>
          <w:sz w:val="24"/>
        </w:rPr>
        <w:t>Зона выделена для обеспечения правовых условий формирования территорий, используемых в целях удовлетворения потребностей населения в выращивании фруктов и овощей, а также отдыха при соблюдении нижеследующих видов и параметров разрешенного использования.</w:t>
      </w:r>
    </w:p>
    <w:p w14:paraId="210FB3B3">
      <w:pPr>
        <w:pStyle w:val="593"/>
        <w:jc w:val="both"/>
        <w:rPr>
          <w:rFonts w:ascii="Times New Roman" w:hAnsi="Times New Roman"/>
          <w:sz w:val="24"/>
          <w:szCs w:val="24"/>
        </w:rPr>
      </w:pPr>
      <w:r>
        <w:rPr>
          <w:rFonts w:ascii="Times New Roman" w:hAnsi="Times New Roman"/>
          <w:sz w:val="24"/>
          <w:szCs w:val="24"/>
        </w:rPr>
        <w:t xml:space="preserve">1. Огородный земельный участок- земельный участок, предоставленный гражданину или приобретенный  им  для  выращивания  ягодных,  овощных,  бахчевых  или  иных сельскохозяйственных культур и картофеля(с правом или без права возведения некапитального жилого  строения  и  хозяйственных  строений  и  сооружений  в  зависимости  от  разрешенного использования земельного участка, определенного при зонировании территории). </w:t>
      </w:r>
    </w:p>
    <w:p w14:paraId="32A6F8B9">
      <w:pPr>
        <w:pStyle w:val="593"/>
        <w:jc w:val="both"/>
        <w:rPr>
          <w:rFonts w:ascii="Times New Roman" w:hAnsi="Times New Roman"/>
          <w:sz w:val="24"/>
          <w:szCs w:val="24"/>
        </w:rPr>
      </w:pPr>
      <w:r>
        <w:rPr>
          <w:rFonts w:ascii="Times New Roman" w:hAnsi="Times New Roman"/>
          <w:sz w:val="24"/>
          <w:szCs w:val="24"/>
        </w:rPr>
        <w:t>2.  Виды  разрешенного  использования  земельного  участка  зоны  ведения  огородничества, выделенной при градостроительном зонировании Староникольского сельского поселения, наиболее соответствуют  виду  разрешенного  использования  земельного  участка  «Ведение  личного подсобного хозяйства на полевых участках» Классификатора с кодом  1.16.</w:t>
      </w:r>
    </w:p>
    <w:p w14:paraId="12FA6CD6">
      <w:pPr>
        <w:pStyle w:val="593"/>
        <w:jc w:val="both"/>
        <w:rPr>
          <w:rFonts w:ascii="Times New Roman" w:hAnsi="Times New Roman"/>
          <w:sz w:val="24"/>
          <w:szCs w:val="24"/>
        </w:rPr>
      </w:pPr>
    </w:p>
    <w:p w14:paraId="281C280D">
      <w:pPr>
        <w:pStyle w:val="147"/>
        <w:spacing w:before="20" w:after="100" w:afterAutospacing="1" w:line="240" w:lineRule="auto"/>
        <w:ind w:left="0" w:firstLine="851"/>
        <w:jc w:val="both"/>
        <w:rPr>
          <w:rFonts w:ascii="Times New Roman" w:hAnsi="Times New Roman" w:eastAsia="Times New Roman"/>
          <w:color w:val="000000"/>
          <w:sz w:val="24"/>
          <w:szCs w:val="24"/>
        </w:rPr>
      </w:pPr>
    </w:p>
    <w:p w14:paraId="2589EC7F">
      <w:pPr>
        <w:pStyle w:val="147"/>
        <w:spacing w:before="20" w:after="100" w:afterAutospacing="1" w:line="240" w:lineRule="auto"/>
        <w:ind w:left="0" w:firstLine="851"/>
        <w:jc w:val="both"/>
        <w:rPr>
          <w:rFonts w:ascii="Times New Roman" w:hAnsi="Times New Roman" w:eastAsia="Times New Roman"/>
          <w:color w:val="000000"/>
          <w:sz w:val="24"/>
          <w:szCs w:val="24"/>
        </w:rPr>
        <w:sectPr>
          <w:pgSz w:w="11906" w:h="16838"/>
          <w:pgMar w:top="1134" w:right="851" w:bottom="1134" w:left="1134" w:header="709" w:footer="709" w:gutter="0"/>
          <w:cols w:space="708" w:num="1"/>
          <w:titlePg/>
          <w:docGrid w:linePitch="360" w:charSpace="0"/>
        </w:sectPr>
      </w:pPr>
    </w:p>
    <w:p w14:paraId="28382C5C">
      <w:pPr>
        <w:ind w:left="0" w:firstLine="0"/>
        <w:rPr>
          <w:rFonts w:ascii="Times New Roman" w:hAnsi="Times New Roman"/>
          <w:b/>
          <w:i w:val="0"/>
          <w:sz w:val="24"/>
        </w:rPr>
      </w:pPr>
      <w:r>
        <w:rPr>
          <w:rFonts w:ascii="Times New Roman" w:hAnsi="Times New Roman"/>
          <w:b/>
          <w:i w:val="0"/>
          <w:sz w:val="24"/>
        </w:rPr>
        <w:t>Виды разрешенного использования земельных участков и объектов капитального строительства и градостроительные регламенты зоны  огородных  участков СХ-1</w:t>
      </w:r>
    </w:p>
    <w:tbl>
      <w:tblPr>
        <w:tblStyle w:val="13"/>
        <w:tblW w:w="151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3118"/>
        <w:gridCol w:w="709"/>
        <w:gridCol w:w="4536"/>
        <w:gridCol w:w="709"/>
        <w:gridCol w:w="5528"/>
      </w:tblGrid>
      <w:tr w14:paraId="2BE02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blHeader/>
        </w:trPr>
        <w:tc>
          <w:tcPr>
            <w:tcW w:w="534" w:type="dxa"/>
            <w:vMerge w:val="restart"/>
            <w:shd w:val="clear" w:color="auto" w:fill="D9D9D9"/>
          </w:tcPr>
          <w:p w14:paraId="75FCBF9A">
            <w:pPr>
              <w:pStyle w:val="593"/>
              <w:rPr>
                <w:rFonts w:ascii="Times New Roman" w:hAnsi="Times New Roman"/>
                <w:sz w:val="18"/>
                <w:szCs w:val="18"/>
              </w:rPr>
            </w:pPr>
            <w:r>
              <w:rPr>
                <w:rFonts w:ascii="Times New Roman" w:hAnsi="Times New Roman"/>
                <w:sz w:val="18"/>
                <w:szCs w:val="18"/>
              </w:rPr>
              <w:t>№</w:t>
            </w:r>
          </w:p>
          <w:p w14:paraId="4BF4F3A3">
            <w:pPr>
              <w:pStyle w:val="593"/>
              <w:rPr>
                <w:rFonts w:ascii="Times New Roman" w:hAnsi="Times New Roman"/>
                <w:sz w:val="18"/>
                <w:szCs w:val="18"/>
              </w:rPr>
            </w:pPr>
            <w:r>
              <w:rPr>
                <w:rFonts w:ascii="Times New Roman" w:hAnsi="Times New Roman"/>
                <w:sz w:val="18"/>
                <w:szCs w:val="18"/>
              </w:rPr>
              <w:t>п/п</w:t>
            </w:r>
          </w:p>
        </w:tc>
        <w:tc>
          <w:tcPr>
            <w:tcW w:w="3827" w:type="dxa"/>
            <w:gridSpan w:val="2"/>
            <w:shd w:val="clear" w:color="auto" w:fill="D9D9D9"/>
          </w:tcPr>
          <w:p w14:paraId="1A380B63">
            <w:pPr>
              <w:pStyle w:val="593"/>
              <w:jc w:val="center"/>
              <w:rPr>
                <w:rFonts w:ascii="Times New Roman" w:hAnsi="Times New Roman"/>
                <w:sz w:val="18"/>
                <w:szCs w:val="18"/>
              </w:rPr>
            </w:pPr>
            <w:r>
              <w:rPr>
                <w:rFonts w:ascii="Times New Roman" w:hAnsi="Times New Roman"/>
                <w:sz w:val="18"/>
                <w:szCs w:val="18"/>
              </w:rPr>
              <w:t>Виды разрешенного использования</w:t>
            </w:r>
          </w:p>
          <w:p w14:paraId="59A9FDA1">
            <w:pPr>
              <w:pStyle w:val="593"/>
              <w:jc w:val="center"/>
              <w:rPr>
                <w:rFonts w:ascii="Times New Roman" w:hAnsi="Times New Roman"/>
                <w:sz w:val="18"/>
                <w:szCs w:val="18"/>
              </w:rPr>
            </w:pPr>
            <w:r>
              <w:rPr>
                <w:rFonts w:ascii="Times New Roman" w:hAnsi="Times New Roman"/>
                <w:sz w:val="18"/>
                <w:szCs w:val="18"/>
              </w:rPr>
              <w:t>по Классификатору</w:t>
            </w:r>
          </w:p>
        </w:tc>
        <w:tc>
          <w:tcPr>
            <w:tcW w:w="5245" w:type="dxa"/>
            <w:gridSpan w:val="2"/>
            <w:shd w:val="clear" w:color="auto" w:fill="D9D9D9"/>
          </w:tcPr>
          <w:p w14:paraId="6B983253">
            <w:pPr>
              <w:pStyle w:val="593"/>
              <w:jc w:val="center"/>
              <w:rPr>
                <w:rFonts w:ascii="Times New Roman" w:hAnsi="Times New Roman"/>
                <w:sz w:val="18"/>
                <w:szCs w:val="18"/>
              </w:rPr>
            </w:pPr>
            <w:r>
              <w:rPr>
                <w:rFonts w:ascii="Times New Roman" w:hAnsi="Times New Roman"/>
                <w:bCs/>
                <w:sz w:val="18"/>
                <w:szCs w:val="18"/>
              </w:rPr>
              <w:t>Описание вида разрешенного использования земельного участка</w:t>
            </w:r>
          </w:p>
        </w:tc>
        <w:tc>
          <w:tcPr>
            <w:tcW w:w="5528" w:type="dxa"/>
            <w:vMerge w:val="restart"/>
            <w:shd w:val="clear" w:color="auto" w:fill="D9D9D9"/>
          </w:tcPr>
          <w:p w14:paraId="49097582">
            <w:pPr>
              <w:pStyle w:val="593"/>
              <w:jc w:val="center"/>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14:paraId="66A6E9B1">
            <w:pPr>
              <w:pStyle w:val="593"/>
              <w:jc w:val="center"/>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14:paraId="4EF73541">
            <w:pPr>
              <w:pStyle w:val="593"/>
              <w:jc w:val="center"/>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14:paraId="7F1DE860">
            <w:pPr>
              <w:pStyle w:val="593"/>
              <w:jc w:val="center"/>
              <w:rPr>
                <w:rFonts w:ascii="Times New Roman" w:hAnsi="Times New Roman"/>
                <w:sz w:val="18"/>
                <w:szCs w:val="18"/>
              </w:rPr>
            </w:pPr>
            <w:r>
              <w:rPr>
                <w:rFonts w:ascii="Times New Roman" w:hAnsi="Times New Roman"/>
                <w:sz w:val="18"/>
                <w:szCs w:val="18"/>
              </w:rPr>
              <w:t>строительства</w:t>
            </w:r>
          </w:p>
        </w:tc>
      </w:tr>
      <w:tr w14:paraId="23AD1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blHeader/>
        </w:trPr>
        <w:tc>
          <w:tcPr>
            <w:tcW w:w="534" w:type="dxa"/>
            <w:vMerge w:val="continue"/>
            <w:shd w:val="clear" w:color="auto" w:fill="D9D9D9"/>
          </w:tcPr>
          <w:p w14:paraId="0CE09C30">
            <w:pPr>
              <w:ind w:left="0" w:right="0" w:firstLine="0"/>
              <w:jc w:val="both"/>
              <w:rPr>
                <w:rFonts w:ascii="Times New Roman" w:hAnsi="Times New Roman"/>
                <w:i w:val="0"/>
                <w:sz w:val="18"/>
                <w:szCs w:val="18"/>
              </w:rPr>
            </w:pPr>
          </w:p>
        </w:tc>
        <w:tc>
          <w:tcPr>
            <w:tcW w:w="3118" w:type="dxa"/>
            <w:shd w:val="clear" w:color="auto" w:fill="D9D9D9"/>
          </w:tcPr>
          <w:p w14:paraId="357E42C7">
            <w:pPr>
              <w:ind w:left="0" w:right="0" w:firstLine="0"/>
              <w:jc w:val="center"/>
              <w:rPr>
                <w:rFonts w:ascii="Times New Roman" w:hAnsi="Times New Roman"/>
                <w:i w:val="0"/>
                <w:sz w:val="18"/>
                <w:szCs w:val="18"/>
              </w:rPr>
            </w:pPr>
            <w:r>
              <w:rPr>
                <w:rFonts w:ascii="Times New Roman" w:hAnsi="Times New Roman"/>
                <w:i w:val="0"/>
                <w:sz w:val="18"/>
                <w:szCs w:val="18"/>
              </w:rPr>
              <w:t>Наименование</w:t>
            </w:r>
          </w:p>
        </w:tc>
        <w:tc>
          <w:tcPr>
            <w:tcW w:w="709" w:type="dxa"/>
            <w:shd w:val="clear" w:color="auto" w:fill="D9D9D9"/>
          </w:tcPr>
          <w:p w14:paraId="13FF333F">
            <w:pPr>
              <w:ind w:left="0" w:right="0" w:firstLine="0"/>
              <w:jc w:val="center"/>
              <w:rPr>
                <w:rFonts w:ascii="Times New Roman" w:hAnsi="Times New Roman"/>
                <w:i w:val="0"/>
                <w:sz w:val="18"/>
                <w:szCs w:val="18"/>
              </w:rPr>
            </w:pPr>
            <w:r>
              <w:rPr>
                <w:rFonts w:ascii="Times New Roman" w:hAnsi="Times New Roman"/>
                <w:i w:val="0"/>
                <w:sz w:val="18"/>
                <w:szCs w:val="18"/>
              </w:rPr>
              <w:t>Код</w:t>
            </w:r>
          </w:p>
        </w:tc>
        <w:tc>
          <w:tcPr>
            <w:tcW w:w="4536" w:type="dxa"/>
            <w:shd w:val="clear" w:color="auto" w:fill="D9D9D9"/>
          </w:tcPr>
          <w:p w14:paraId="1866F971">
            <w:pPr>
              <w:ind w:left="0" w:right="0" w:firstLine="0"/>
              <w:jc w:val="center"/>
              <w:rPr>
                <w:rFonts w:ascii="Times New Roman" w:hAnsi="Times New Roman"/>
                <w:i w:val="0"/>
                <w:sz w:val="18"/>
                <w:szCs w:val="18"/>
              </w:rPr>
            </w:pPr>
            <w:r>
              <w:rPr>
                <w:rFonts w:ascii="Times New Roman" w:hAnsi="Times New Roman"/>
                <w:i w:val="0"/>
                <w:sz w:val="18"/>
                <w:szCs w:val="18"/>
              </w:rPr>
              <w:t>Наименование</w:t>
            </w:r>
          </w:p>
        </w:tc>
        <w:tc>
          <w:tcPr>
            <w:tcW w:w="709" w:type="dxa"/>
            <w:shd w:val="clear" w:color="auto" w:fill="D9D9D9"/>
          </w:tcPr>
          <w:p w14:paraId="3F2EC74E">
            <w:pPr>
              <w:ind w:left="0" w:right="0" w:firstLine="0"/>
              <w:jc w:val="center"/>
              <w:rPr>
                <w:rFonts w:ascii="Times New Roman" w:hAnsi="Times New Roman"/>
                <w:i w:val="0"/>
                <w:sz w:val="18"/>
                <w:szCs w:val="18"/>
              </w:rPr>
            </w:pPr>
            <w:r>
              <w:rPr>
                <w:rFonts w:ascii="Times New Roman" w:hAnsi="Times New Roman"/>
                <w:i w:val="0"/>
                <w:sz w:val="18"/>
                <w:szCs w:val="18"/>
              </w:rPr>
              <w:t>Код</w:t>
            </w:r>
          </w:p>
        </w:tc>
        <w:tc>
          <w:tcPr>
            <w:tcW w:w="5528" w:type="dxa"/>
            <w:vMerge w:val="continue"/>
            <w:shd w:val="clear" w:color="auto" w:fill="D9D9D9"/>
          </w:tcPr>
          <w:p w14:paraId="14BE2C56">
            <w:pPr>
              <w:ind w:left="0"/>
              <w:jc w:val="both"/>
              <w:rPr>
                <w:rFonts w:ascii="Times New Roman" w:hAnsi="Times New Roman"/>
                <w:i w:val="0"/>
                <w:sz w:val="18"/>
                <w:szCs w:val="18"/>
              </w:rPr>
            </w:pPr>
          </w:p>
        </w:tc>
      </w:tr>
      <w:tr w14:paraId="239A6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34" w:type="dxa"/>
            <w:gridSpan w:val="6"/>
            <w:vAlign w:val="center"/>
          </w:tcPr>
          <w:p w14:paraId="4E4A5B04">
            <w:pPr>
              <w:pStyle w:val="647"/>
              <w:jc w:val="center"/>
              <w:rPr>
                <w:b/>
                <w:sz w:val="28"/>
                <w:szCs w:val="28"/>
              </w:rPr>
            </w:pPr>
            <w:r>
              <w:rPr>
                <w:b/>
              </w:rPr>
              <w:t>ЗОНА  САДОВОДЧЕСТВ  И  ДАЧНЫХ  УЧАСТКОВ  СХ-1</w:t>
            </w:r>
          </w:p>
        </w:tc>
      </w:tr>
      <w:tr w14:paraId="6D969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34" w:type="dxa"/>
            <w:gridSpan w:val="6"/>
            <w:vAlign w:val="center"/>
          </w:tcPr>
          <w:p w14:paraId="4D96CC80">
            <w:pPr>
              <w:pStyle w:val="647"/>
              <w:jc w:val="center"/>
              <w:rPr>
                <w:b/>
              </w:rPr>
            </w:pPr>
            <w:r>
              <w:rPr>
                <w:b/>
              </w:rPr>
              <w:t>ОСНОВНЫЕ ВИДЫ РАЗРЕШЁННОГО ИСПОЛЬЗОВАНИЯ ЗОНЫ «СХ-1»</w:t>
            </w:r>
          </w:p>
        </w:tc>
      </w:tr>
      <w:tr w14:paraId="02997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7A36CBEC">
            <w:pPr>
              <w:ind w:left="0" w:right="-31" w:firstLine="0"/>
              <w:jc w:val="center"/>
              <w:rPr>
                <w:rFonts w:ascii="Times New Roman" w:hAnsi="Times New Roman"/>
                <w:i w:val="0"/>
                <w:sz w:val="18"/>
                <w:szCs w:val="18"/>
              </w:rPr>
            </w:pPr>
            <w:r>
              <w:rPr>
                <w:rFonts w:ascii="Times New Roman" w:hAnsi="Times New Roman"/>
                <w:i w:val="0"/>
                <w:sz w:val="18"/>
                <w:szCs w:val="18"/>
              </w:rPr>
              <w:t>1.</w:t>
            </w:r>
          </w:p>
        </w:tc>
        <w:tc>
          <w:tcPr>
            <w:tcW w:w="3118" w:type="dxa"/>
          </w:tcPr>
          <w:p w14:paraId="36E13E44">
            <w:pPr>
              <w:pStyle w:val="174"/>
              <w:ind w:right="-31" w:firstLine="0"/>
              <w:rPr>
                <w:rFonts w:ascii="Times New Roman" w:hAnsi="Times New Roman" w:cs="Times New Roman"/>
              </w:rPr>
            </w:pPr>
            <w:r>
              <w:rPr>
                <w:rFonts w:ascii="Times New Roman" w:hAnsi="Times New Roman" w:cs="Times New Roman"/>
              </w:rPr>
              <w:t>Хранение и переработка сельскохозяйственной продукции</w:t>
            </w:r>
          </w:p>
          <w:p w14:paraId="07982CC1">
            <w:pPr>
              <w:pStyle w:val="174"/>
              <w:ind w:right="-31" w:firstLine="0"/>
              <w:rPr>
                <w:rFonts w:ascii="Times New Roman" w:hAnsi="Times New Roman" w:cs="Times New Roman"/>
                <w:b/>
                <w:color w:val="FF0000"/>
              </w:rPr>
            </w:pPr>
          </w:p>
          <w:p w14:paraId="48C001A9">
            <w:pPr>
              <w:pStyle w:val="174"/>
              <w:ind w:right="-31" w:firstLine="0"/>
              <w:rPr>
                <w:rFonts w:ascii="Times New Roman" w:hAnsi="Times New Roman" w:cs="Times New Roman"/>
                <w:b/>
                <w:color w:val="FF0000"/>
              </w:rPr>
            </w:pPr>
          </w:p>
        </w:tc>
        <w:tc>
          <w:tcPr>
            <w:tcW w:w="709" w:type="dxa"/>
          </w:tcPr>
          <w:p w14:paraId="6AC0C9FD">
            <w:pPr>
              <w:ind w:left="0" w:right="-31" w:firstLine="0"/>
              <w:jc w:val="both"/>
              <w:rPr>
                <w:rFonts w:ascii="Times New Roman" w:hAnsi="Times New Roman"/>
                <w:i w:val="0"/>
                <w:sz w:val="18"/>
                <w:szCs w:val="18"/>
              </w:rPr>
            </w:pPr>
            <w:r>
              <w:rPr>
                <w:rFonts w:ascii="Times New Roman" w:hAnsi="Times New Roman"/>
                <w:i w:val="0"/>
                <w:sz w:val="18"/>
                <w:szCs w:val="18"/>
              </w:rPr>
              <w:t>СХ-1</w:t>
            </w:r>
          </w:p>
        </w:tc>
        <w:tc>
          <w:tcPr>
            <w:tcW w:w="4536" w:type="dxa"/>
          </w:tcPr>
          <w:p w14:paraId="5E914CE7">
            <w:pPr>
              <w:spacing w:line="240" w:lineRule="auto"/>
              <w:ind w:left="0" w:right="-31" w:firstLine="0"/>
              <w:rPr>
                <w:rFonts w:ascii="Times New Roman" w:hAnsi="Times New Roman"/>
                <w:i w:val="0"/>
                <w:sz w:val="18"/>
                <w:szCs w:val="18"/>
              </w:rPr>
            </w:pPr>
            <w:r>
              <w:rPr>
                <w:rFonts w:ascii="Times New Roman" w:hAnsi="Times New Roman"/>
                <w:bCs/>
                <w:i w:val="0"/>
                <w:sz w:val="18"/>
                <w:szCs w:val="18"/>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709" w:type="dxa"/>
          </w:tcPr>
          <w:p w14:paraId="4E7401EB">
            <w:pPr>
              <w:ind w:left="0" w:right="-31" w:firstLine="0"/>
              <w:jc w:val="center"/>
              <w:rPr>
                <w:rFonts w:ascii="Times New Roman" w:hAnsi="Times New Roman"/>
                <w:i w:val="0"/>
                <w:sz w:val="18"/>
                <w:szCs w:val="18"/>
              </w:rPr>
            </w:pPr>
            <w:r>
              <w:rPr>
                <w:rFonts w:ascii="Times New Roman" w:hAnsi="Times New Roman"/>
                <w:i w:val="0"/>
                <w:sz w:val="18"/>
                <w:szCs w:val="18"/>
              </w:rPr>
              <w:t>1.15</w:t>
            </w:r>
          </w:p>
        </w:tc>
        <w:tc>
          <w:tcPr>
            <w:tcW w:w="5528" w:type="dxa"/>
          </w:tcPr>
          <w:p w14:paraId="6B45E7BB">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5BC8504F">
            <w:pPr>
              <w:pStyle w:val="647"/>
              <w:ind w:right="-31"/>
              <w:rPr>
                <w:sz w:val="18"/>
                <w:szCs w:val="18"/>
              </w:rPr>
            </w:pPr>
            <w:r>
              <w:rPr>
                <w:sz w:val="18"/>
                <w:szCs w:val="18"/>
              </w:rPr>
              <w:t>2. Минимальный отступ от красной линии составляет:</w:t>
            </w:r>
          </w:p>
          <w:p w14:paraId="041CABE5">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667C24D4">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733709C9">
            <w:pPr>
              <w:pStyle w:val="647"/>
              <w:ind w:right="-31"/>
              <w:rPr>
                <w:sz w:val="18"/>
                <w:szCs w:val="18"/>
              </w:rPr>
            </w:pPr>
            <w:r>
              <w:rPr>
                <w:sz w:val="18"/>
                <w:szCs w:val="18"/>
              </w:rPr>
              <w:t xml:space="preserve"> 3. Максимальное количество этажей – 2. </w:t>
            </w:r>
          </w:p>
          <w:p w14:paraId="32979524">
            <w:pPr>
              <w:pStyle w:val="647"/>
              <w:ind w:right="-31"/>
              <w:rPr>
                <w:sz w:val="18"/>
                <w:szCs w:val="18"/>
              </w:rPr>
            </w:pPr>
            <w:r>
              <w:rPr>
                <w:sz w:val="18"/>
                <w:szCs w:val="18"/>
              </w:rPr>
              <w:t>4. Максимальный коэффициент застройки земельного участка 25%.</w:t>
            </w:r>
          </w:p>
        </w:tc>
      </w:tr>
      <w:tr w14:paraId="6546E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20739646">
            <w:pPr>
              <w:ind w:left="0" w:right="-31" w:firstLine="0"/>
              <w:jc w:val="center"/>
              <w:rPr>
                <w:rFonts w:ascii="Times New Roman" w:hAnsi="Times New Roman"/>
                <w:i w:val="0"/>
                <w:sz w:val="18"/>
                <w:szCs w:val="18"/>
              </w:rPr>
            </w:pPr>
            <w:r>
              <w:rPr>
                <w:rFonts w:ascii="Times New Roman" w:hAnsi="Times New Roman"/>
                <w:i w:val="0"/>
                <w:sz w:val="18"/>
                <w:szCs w:val="18"/>
              </w:rPr>
              <w:t>2.</w:t>
            </w:r>
          </w:p>
        </w:tc>
        <w:tc>
          <w:tcPr>
            <w:tcW w:w="3118" w:type="dxa"/>
          </w:tcPr>
          <w:p w14:paraId="27EF12EA">
            <w:pPr>
              <w:pStyle w:val="593"/>
              <w:ind w:right="-31"/>
              <w:rPr>
                <w:rFonts w:ascii="Times New Roman" w:hAnsi="Times New Roman"/>
                <w:sz w:val="18"/>
                <w:szCs w:val="18"/>
              </w:rPr>
            </w:pPr>
            <w:r>
              <w:rPr>
                <w:rFonts w:ascii="Times New Roman" w:hAnsi="Times New Roman"/>
                <w:sz w:val="18"/>
                <w:szCs w:val="18"/>
              </w:rPr>
              <w:t xml:space="preserve">Ведение личного подсобного хозяйства на полевых участках </w:t>
            </w:r>
          </w:p>
        </w:tc>
        <w:tc>
          <w:tcPr>
            <w:tcW w:w="709" w:type="dxa"/>
          </w:tcPr>
          <w:p w14:paraId="0C7B2DCA">
            <w:pPr>
              <w:ind w:left="0" w:right="-31" w:firstLine="0"/>
              <w:jc w:val="center"/>
              <w:rPr>
                <w:rFonts w:ascii="Times New Roman" w:hAnsi="Times New Roman"/>
                <w:i w:val="0"/>
                <w:sz w:val="18"/>
                <w:szCs w:val="18"/>
              </w:rPr>
            </w:pPr>
            <w:r>
              <w:rPr>
                <w:rFonts w:ascii="Times New Roman" w:hAnsi="Times New Roman"/>
                <w:i w:val="0"/>
                <w:sz w:val="18"/>
                <w:szCs w:val="18"/>
              </w:rPr>
              <w:t>СХ-1</w:t>
            </w:r>
          </w:p>
        </w:tc>
        <w:tc>
          <w:tcPr>
            <w:tcW w:w="4536" w:type="dxa"/>
          </w:tcPr>
          <w:p w14:paraId="5F78E339">
            <w:pPr>
              <w:pStyle w:val="593"/>
              <w:ind w:right="-31"/>
              <w:rPr>
                <w:rFonts w:ascii="Times New Roman" w:hAnsi="Times New Roman"/>
                <w:sz w:val="18"/>
                <w:szCs w:val="18"/>
              </w:rPr>
            </w:pPr>
            <w:r>
              <w:rPr>
                <w:rFonts w:ascii="Times New Roman" w:hAnsi="Times New Roman"/>
                <w:sz w:val="18"/>
                <w:szCs w:val="18"/>
              </w:rPr>
              <w:t>Производство сельскохозяйственной продукции без права возведения объектов капитального строительства</w:t>
            </w:r>
          </w:p>
        </w:tc>
        <w:tc>
          <w:tcPr>
            <w:tcW w:w="709" w:type="dxa"/>
          </w:tcPr>
          <w:p w14:paraId="4060D67E">
            <w:pPr>
              <w:pStyle w:val="593"/>
              <w:ind w:right="-31"/>
              <w:jc w:val="center"/>
              <w:rPr>
                <w:rFonts w:ascii="Times New Roman" w:hAnsi="Times New Roman"/>
                <w:sz w:val="18"/>
                <w:szCs w:val="18"/>
              </w:rPr>
            </w:pPr>
            <w:r>
              <w:rPr>
                <w:rFonts w:ascii="Times New Roman" w:hAnsi="Times New Roman"/>
                <w:sz w:val="18"/>
                <w:szCs w:val="18"/>
              </w:rPr>
              <w:t>1.16</w:t>
            </w:r>
          </w:p>
          <w:p w14:paraId="07D94860">
            <w:pPr>
              <w:pStyle w:val="593"/>
              <w:ind w:right="-31"/>
              <w:jc w:val="center"/>
              <w:rPr>
                <w:rFonts w:ascii="Times New Roman" w:hAnsi="Times New Roman"/>
                <w:sz w:val="18"/>
                <w:szCs w:val="18"/>
              </w:rPr>
            </w:pPr>
          </w:p>
        </w:tc>
        <w:tc>
          <w:tcPr>
            <w:tcW w:w="5528" w:type="dxa"/>
          </w:tcPr>
          <w:p w14:paraId="12C27916">
            <w:pPr>
              <w:pStyle w:val="647"/>
              <w:ind w:right="-31"/>
              <w:rPr>
                <w:sz w:val="18"/>
                <w:szCs w:val="18"/>
              </w:rPr>
            </w:pPr>
            <w:r>
              <w:rPr>
                <w:sz w:val="18"/>
                <w:szCs w:val="18"/>
              </w:rPr>
              <w:t>1. Минимальные  и(или)  максимальные  размеры  земельного</w:t>
            </w:r>
          </w:p>
          <w:p w14:paraId="7E415DC1">
            <w:pPr>
              <w:pStyle w:val="647"/>
              <w:ind w:right="-31"/>
              <w:rPr>
                <w:sz w:val="18"/>
                <w:szCs w:val="18"/>
              </w:rPr>
            </w:pPr>
            <w:r>
              <w:rPr>
                <w:sz w:val="18"/>
                <w:szCs w:val="18"/>
              </w:rPr>
              <w:t xml:space="preserve">участка: </w:t>
            </w:r>
          </w:p>
          <w:p w14:paraId="339472F0">
            <w:pPr>
              <w:pStyle w:val="647"/>
              <w:ind w:right="-31"/>
              <w:rPr>
                <w:sz w:val="18"/>
                <w:szCs w:val="18"/>
              </w:rPr>
            </w:pPr>
            <w:r>
              <w:rPr>
                <w:sz w:val="18"/>
                <w:szCs w:val="18"/>
              </w:rPr>
              <w:t>-  минимальный  размер  земельного  участка  для  ведения</w:t>
            </w:r>
          </w:p>
          <w:p w14:paraId="12E61127">
            <w:pPr>
              <w:pStyle w:val="647"/>
              <w:ind w:right="-31"/>
              <w:rPr>
                <w:sz w:val="18"/>
                <w:szCs w:val="18"/>
              </w:rPr>
            </w:pPr>
            <w:r>
              <w:rPr>
                <w:sz w:val="18"/>
                <w:szCs w:val="18"/>
              </w:rPr>
              <w:t xml:space="preserve">огородничества– 0,15 га; </w:t>
            </w:r>
          </w:p>
          <w:p w14:paraId="4D4D1DEB">
            <w:pPr>
              <w:pStyle w:val="647"/>
              <w:ind w:right="-31"/>
              <w:rPr>
                <w:sz w:val="18"/>
                <w:szCs w:val="18"/>
              </w:rPr>
            </w:pPr>
            <w:r>
              <w:rPr>
                <w:sz w:val="18"/>
                <w:szCs w:val="18"/>
              </w:rPr>
              <w:t>-  максимальный  размер  земельного  участка  для  ведения</w:t>
            </w:r>
          </w:p>
          <w:p w14:paraId="39BBFBEB">
            <w:pPr>
              <w:pStyle w:val="647"/>
              <w:ind w:right="-31"/>
              <w:rPr>
                <w:sz w:val="18"/>
                <w:szCs w:val="18"/>
              </w:rPr>
            </w:pPr>
            <w:r>
              <w:rPr>
                <w:sz w:val="18"/>
                <w:szCs w:val="18"/>
              </w:rPr>
              <w:t xml:space="preserve">огородничества– 1,0 га. </w:t>
            </w:r>
          </w:p>
          <w:p w14:paraId="208056BB">
            <w:pPr>
              <w:pStyle w:val="647"/>
              <w:ind w:right="-31"/>
              <w:rPr>
                <w:sz w:val="18"/>
                <w:szCs w:val="18"/>
              </w:rPr>
            </w:pPr>
            <w:r>
              <w:rPr>
                <w:sz w:val="18"/>
                <w:szCs w:val="18"/>
              </w:rPr>
              <w:t>2.  Не  допускается  возведение  капитальных  зданий,  строений  и</w:t>
            </w:r>
          </w:p>
          <w:p w14:paraId="3774C273">
            <w:pPr>
              <w:pStyle w:val="647"/>
              <w:ind w:right="-31"/>
              <w:rPr>
                <w:sz w:val="18"/>
                <w:szCs w:val="18"/>
              </w:rPr>
            </w:pPr>
            <w:r>
              <w:rPr>
                <w:sz w:val="18"/>
                <w:szCs w:val="18"/>
              </w:rPr>
              <w:t xml:space="preserve">сооружений. </w:t>
            </w:r>
          </w:p>
        </w:tc>
      </w:tr>
      <w:tr w14:paraId="4FE1C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763FC850">
            <w:pPr>
              <w:ind w:left="0" w:right="-31" w:firstLine="0"/>
              <w:jc w:val="center"/>
              <w:rPr>
                <w:rFonts w:ascii="Times New Roman" w:hAnsi="Times New Roman"/>
                <w:i w:val="0"/>
                <w:sz w:val="18"/>
                <w:szCs w:val="18"/>
              </w:rPr>
            </w:pPr>
            <w:r>
              <w:rPr>
                <w:rFonts w:ascii="Times New Roman" w:hAnsi="Times New Roman"/>
                <w:i w:val="0"/>
                <w:sz w:val="18"/>
                <w:szCs w:val="18"/>
              </w:rPr>
              <w:t>3.</w:t>
            </w:r>
          </w:p>
        </w:tc>
        <w:tc>
          <w:tcPr>
            <w:tcW w:w="3118" w:type="dxa"/>
          </w:tcPr>
          <w:p w14:paraId="302BD56C">
            <w:pPr>
              <w:pStyle w:val="593"/>
              <w:ind w:right="-31"/>
              <w:rPr>
                <w:rFonts w:ascii="Times New Roman" w:hAnsi="Times New Roman"/>
                <w:sz w:val="18"/>
                <w:szCs w:val="18"/>
              </w:rPr>
            </w:pPr>
            <w:r>
              <w:rPr>
                <w:rFonts w:ascii="Times New Roman" w:hAnsi="Times New Roman"/>
                <w:sz w:val="18"/>
                <w:szCs w:val="18"/>
              </w:rPr>
              <w:t>Ведение огородничества</w:t>
            </w:r>
          </w:p>
        </w:tc>
        <w:tc>
          <w:tcPr>
            <w:tcW w:w="709" w:type="dxa"/>
          </w:tcPr>
          <w:p w14:paraId="65D8A5F9">
            <w:pPr>
              <w:ind w:left="0" w:right="-31" w:firstLine="0"/>
              <w:jc w:val="center"/>
              <w:rPr>
                <w:rFonts w:ascii="Times New Roman" w:hAnsi="Times New Roman"/>
                <w:i w:val="0"/>
                <w:sz w:val="18"/>
                <w:szCs w:val="18"/>
              </w:rPr>
            </w:pPr>
            <w:r>
              <w:rPr>
                <w:rFonts w:ascii="Times New Roman" w:hAnsi="Times New Roman"/>
                <w:i w:val="0"/>
                <w:sz w:val="18"/>
                <w:szCs w:val="18"/>
              </w:rPr>
              <w:t>СХ-1</w:t>
            </w:r>
          </w:p>
        </w:tc>
        <w:tc>
          <w:tcPr>
            <w:tcW w:w="4536" w:type="dxa"/>
          </w:tcPr>
          <w:p w14:paraId="41725D06">
            <w:pPr>
              <w:pStyle w:val="593"/>
              <w:ind w:right="-31"/>
              <w:rPr>
                <w:rFonts w:ascii="Times New Roman" w:hAnsi="Times New Roman"/>
                <w:sz w:val="18"/>
                <w:szCs w:val="18"/>
              </w:rPr>
            </w:pPr>
            <w:r>
              <w:rPr>
                <w:rFonts w:ascii="Times New Roman" w:hAnsi="Times New Roman"/>
                <w:sz w:val="18"/>
                <w:szCs w:val="18"/>
              </w:rPr>
              <w:t>Осуществление деятельности, связанной с выращиванием ягодных, овощных, бахчевых или иных сельскохозяйственных культур и картофеля;</w:t>
            </w:r>
          </w:p>
          <w:p w14:paraId="7B82B01E">
            <w:pPr>
              <w:pStyle w:val="593"/>
              <w:ind w:right="-31"/>
              <w:rPr>
                <w:rFonts w:ascii="Times New Roman" w:hAnsi="Times New Roman"/>
                <w:sz w:val="18"/>
                <w:szCs w:val="18"/>
              </w:rPr>
            </w:pPr>
            <w:r>
              <w:rPr>
                <w:rFonts w:ascii="Times New Roman" w:hAnsi="Times New Roman"/>
                <w:sz w:val="18"/>
                <w:szCs w:val="18"/>
              </w:rPr>
              <w:t>размещение некапитального жилого строения и хозяйственных строений и сооружений, предназначенных для хранения сельскохозяйственных орудий труда и выращенной сельскохозяйственной продукции</w:t>
            </w:r>
          </w:p>
        </w:tc>
        <w:tc>
          <w:tcPr>
            <w:tcW w:w="709" w:type="dxa"/>
          </w:tcPr>
          <w:p w14:paraId="4B389693">
            <w:pPr>
              <w:pStyle w:val="593"/>
              <w:ind w:right="-31"/>
              <w:jc w:val="center"/>
              <w:rPr>
                <w:rFonts w:ascii="Times New Roman" w:hAnsi="Times New Roman"/>
                <w:sz w:val="18"/>
                <w:szCs w:val="18"/>
              </w:rPr>
            </w:pPr>
            <w:r>
              <w:rPr>
                <w:rFonts w:ascii="Times New Roman" w:hAnsi="Times New Roman"/>
                <w:sz w:val="18"/>
                <w:szCs w:val="18"/>
              </w:rPr>
              <w:t>13.1</w:t>
            </w:r>
          </w:p>
        </w:tc>
        <w:tc>
          <w:tcPr>
            <w:tcW w:w="5528" w:type="dxa"/>
          </w:tcPr>
          <w:p w14:paraId="4048F488">
            <w:pPr>
              <w:pStyle w:val="647"/>
              <w:ind w:right="-31"/>
              <w:rPr>
                <w:sz w:val="18"/>
                <w:szCs w:val="18"/>
              </w:rPr>
            </w:pPr>
            <w:r>
              <w:rPr>
                <w:sz w:val="18"/>
                <w:szCs w:val="18"/>
              </w:rPr>
              <w:t>1. Минимальные  и(или)  максимальные  размеры  земельного</w:t>
            </w:r>
          </w:p>
          <w:p w14:paraId="43D20C35">
            <w:pPr>
              <w:pStyle w:val="647"/>
              <w:ind w:right="-31"/>
              <w:rPr>
                <w:sz w:val="18"/>
                <w:szCs w:val="18"/>
              </w:rPr>
            </w:pPr>
            <w:r>
              <w:rPr>
                <w:sz w:val="18"/>
                <w:szCs w:val="18"/>
              </w:rPr>
              <w:t xml:space="preserve">участка: </w:t>
            </w:r>
          </w:p>
          <w:p w14:paraId="6FD35035">
            <w:pPr>
              <w:pStyle w:val="647"/>
              <w:ind w:right="-31"/>
              <w:rPr>
                <w:sz w:val="18"/>
                <w:szCs w:val="18"/>
              </w:rPr>
            </w:pPr>
            <w:r>
              <w:rPr>
                <w:sz w:val="18"/>
                <w:szCs w:val="18"/>
              </w:rPr>
              <w:t>-  минимальный  размер  земельного  участка  для  ведения</w:t>
            </w:r>
          </w:p>
          <w:p w14:paraId="00D99987">
            <w:pPr>
              <w:pStyle w:val="647"/>
              <w:ind w:right="-31"/>
              <w:rPr>
                <w:sz w:val="18"/>
                <w:szCs w:val="18"/>
              </w:rPr>
            </w:pPr>
            <w:r>
              <w:rPr>
                <w:sz w:val="18"/>
                <w:szCs w:val="18"/>
              </w:rPr>
              <w:t xml:space="preserve">огородничества– 0,15 га; </w:t>
            </w:r>
          </w:p>
          <w:p w14:paraId="2BFE9665">
            <w:pPr>
              <w:pStyle w:val="647"/>
              <w:ind w:right="-31"/>
              <w:rPr>
                <w:sz w:val="18"/>
                <w:szCs w:val="18"/>
              </w:rPr>
            </w:pPr>
            <w:r>
              <w:rPr>
                <w:sz w:val="18"/>
                <w:szCs w:val="18"/>
              </w:rPr>
              <w:t>-  максимальный  размер  земельного  участка  для  ведения</w:t>
            </w:r>
          </w:p>
          <w:p w14:paraId="698C1A9B">
            <w:pPr>
              <w:pStyle w:val="647"/>
              <w:ind w:right="-31"/>
              <w:rPr>
                <w:sz w:val="18"/>
                <w:szCs w:val="18"/>
              </w:rPr>
            </w:pPr>
            <w:r>
              <w:rPr>
                <w:sz w:val="18"/>
                <w:szCs w:val="18"/>
              </w:rPr>
              <w:t xml:space="preserve">огородничества– 1,0 га. </w:t>
            </w:r>
          </w:p>
          <w:p w14:paraId="32BC5F28">
            <w:pPr>
              <w:pStyle w:val="647"/>
              <w:ind w:right="-31"/>
              <w:rPr>
                <w:sz w:val="18"/>
                <w:szCs w:val="18"/>
              </w:rPr>
            </w:pPr>
            <w:r>
              <w:rPr>
                <w:sz w:val="18"/>
                <w:szCs w:val="18"/>
              </w:rPr>
              <w:t>2.  Не  допускается  возведение  капитальных  зданий,  строений  и</w:t>
            </w:r>
          </w:p>
          <w:p w14:paraId="676DDE32">
            <w:pPr>
              <w:pStyle w:val="647"/>
              <w:ind w:right="-31"/>
              <w:rPr>
                <w:sz w:val="18"/>
                <w:szCs w:val="18"/>
              </w:rPr>
            </w:pPr>
            <w:r>
              <w:rPr>
                <w:sz w:val="18"/>
                <w:szCs w:val="18"/>
              </w:rPr>
              <w:t xml:space="preserve">сооружений. </w:t>
            </w:r>
          </w:p>
        </w:tc>
      </w:tr>
      <w:tr w14:paraId="0712B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4B38D96E">
            <w:pPr>
              <w:ind w:left="0" w:right="-31" w:firstLine="0"/>
              <w:jc w:val="center"/>
              <w:rPr>
                <w:rFonts w:ascii="Times New Roman" w:hAnsi="Times New Roman"/>
                <w:i w:val="0"/>
                <w:sz w:val="18"/>
                <w:szCs w:val="18"/>
              </w:rPr>
            </w:pPr>
            <w:r>
              <w:rPr>
                <w:rFonts w:ascii="Times New Roman" w:hAnsi="Times New Roman"/>
                <w:i w:val="0"/>
                <w:sz w:val="18"/>
                <w:szCs w:val="18"/>
              </w:rPr>
              <w:t>4.</w:t>
            </w:r>
          </w:p>
        </w:tc>
        <w:tc>
          <w:tcPr>
            <w:tcW w:w="3118" w:type="dxa"/>
          </w:tcPr>
          <w:p w14:paraId="076A0B07">
            <w:pPr>
              <w:ind w:left="0" w:right="-31" w:firstLine="0"/>
              <w:jc w:val="both"/>
              <w:rPr>
                <w:rFonts w:ascii="Times New Roman" w:hAnsi="Times New Roman"/>
                <w:i w:val="0"/>
                <w:sz w:val="18"/>
                <w:szCs w:val="18"/>
              </w:rPr>
            </w:pPr>
            <w:r>
              <w:rPr>
                <w:rFonts w:ascii="Times New Roman" w:hAnsi="Times New Roman"/>
                <w:i w:val="0"/>
                <w:sz w:val="18"/>
                <w:szCs w:val="18"/>
              </w:rPr>
              <w:t>Садоводство</w:t>
            </w:r>
          </w:p>
        </w:tc>
        <w:tc>
          <w:tcPr>
            <w:tcW w:w="709" w:type="dxa"/>
          </w:tcPr>
          <w:p w14:paraId="55E111E5">
            <w:pPr>
              <w:ind w:left="0" w:right="-31" w:firstLine="0"/>
              <w:jc w:val="both"/>
              <w:rPr>
                <w:rFonts w:ascii="Times New Roman" w:hAnsi="Times New Roman"/>
                <w:i w:val="0"/>
                <w:sz w:val="18"/>
                <w:szCs w:val="18"/>
                <w:lang w:val="en-US"/>
              </w:rPr>
            </w:pPr>
            <w:r>
              <w:rPr>
                <w:rFonts w:ascii="Times New Roman" w:hAnsi="Times New Roman"/>
                <w:i w:val="0"/>
                <w:sz w:val="18"/>
                <w:szCs w:val="18"/>
              </w:rPr>
              <w:t>СХ-1</w:t>
            </w:r>
          </w:p>
        </w:tc>
        <w:tc>
          <w:tcPr>
            <w:tcW w:w="4536" w:type="dxa"/>
          </w:tcPr>
          <w:p w14:paraId="2FB12BF4">
            <w:pPr>
              <w:ind w:left="0" w:right="-31" w:firstLine="0"/>
              <w:jc w:val="both"/>
              <w:rPr>
                <w:rFonts w:ascii="Times New Roman" w:hAnsi="Times New Roman"/>
                <w:i w:val="0"/>
                <w:sz w:val="18"/>
                <w:szCs w:val="18"/>
              </w:rPr>
            </w:pPr>
            <w:r>
              <w:rPr>
                <w:rFonts w:ascii="Times New Roman" w:hAnsi="Times New Roman"/>
                <w:i w:val="0"/>
                <w:sz w:val="18"/>
                <w:szCs w:val="18"/>
              </w:rPr>
              <w:t xml:space="preserve">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 </w:t>
            </w:r>
          </w:p>
        </w:tc>
        <w:tc>
          <w:tcPr>
            <w:tcW w:w="709" w:type="dxa"/>
          </w:tcPr>
          <w:p w14:paraId="168A71C9">
            <w:pPr>
              <w:ind w:left="0" w:right="-31" w:firstLine="0"/>
              <w:jc w:val="center"/>
              <w:rPr>
                <w:rFonts w:ascii="Times New Roman" w:hAnsi="Times New Roman"/>
                <w:i w:val="0"/>
                <w:sz w:val="18"/>
                <w:szCs w:val="18"/>
              </w:rPr>
            </w:pPr>
            <w:r>
              <w:rPr>
                <w:rFonts w:ascii="Times New Roman" w:hAnsi="Times New Roman"/>
                <w:i w:val="0"/>
                <w:sz w:val="18"/>
                <w:szCs w:val="18"/>
              </w:rPr>
              <w:t>1.5</w:t>
            </w:r>
          </w:p>
        </w:tc>
        <w:tc>
          <w:tcPr>
            <w:tcW w:w="5528" w:type="dxa"/>
          </w:tcPr>
          <w:p w14:paraId="4CE4F3F8">
            <w:pPr>
              <w:pStyle w:val="647"/>
              <w:ind w:right="-31"/>
              <w:rPr>
                <w:sz w:val="18"/>
                <w:szCs w:val="18"/>
              </w:rPr>
            </w:pPr>
            <w:r>
              <w:rPr>
                <w:sz w:val="18"/>
                <w:szCs w:val="18"/>
              </w:rPr>
              <w:t>1. Минимальные  и(или)  максимальные  размеры  земельного</w:t>
            </w:r>
          </w:p>
          <w:p w14:paraId="0EF92F75">
            <w:pPr>
              <w:pStyle w:val="647"/>
              <w:ind w:right="-31"/>
              <w:rPr>
                <w:sz w:val="18"/>
                <w:szCs w:val="18"/>
              </w:rPr>
            </w:pPr>
            <w:r>
              <w:rPr>
                <w:sz w:val="18"/>
                <w:szCs w:val="18"/>
              </w:rPr>
              <w:t xml:space="preserve">участка: </w:t>
            </w:r>
          </w:p>
          <w:p w14:paraId="0D22CFB5">
            <w:pPr>
              <w:pStyle w:val="647"/>
              <w:ind w:right="-31"/>
              <w:rPr>
                <w:sz w:val="18"/>
                <w:szCs w:val="18"/>
              </w:rPr>
            </w:pPr>
            <w:r>
              <w:rPr>
                <w:sz w:val="18"/>
                <w:szCs w:val="18"/>
              </w:rPr>
              <w:t>-  минимальный  размер  земельного  участка  для  ведения</w:t>
            </w:r>
          </w:p>
          <w:p w14:paraId="5C735345">
            <w:pPr>
              <w:pStyle w:val="647"/>
              <w:ind w:right="-31"/>
              <w:rPr>
                <w:sz w:val="18"/>
                <w:szCs w:val="18"/>
              </w:rPr>
            </w:pPr>
            <w:r>
              <w:rPr>
                <w:sz w:val="18"/>
                <w:szCs w:val="18"/>
              </w:rPr>
              <w:t xml:space="preserve">огородничества– 0,15 га; </w:t>
            </w:r>
          </w:p>
          <w:p w14:paraId="5A87CA54">
            <w:pPr>
              <w:pStyle w:val="647"/>
              <w:ind w:right="-31"/>
              <w:rPr>
                <w:sz w:val="18"/>
                <w:szCs w:val="18"/>
              </w:rPr>
            </w:pPr>
            <w:r>
              <w:rPr>
                <w:sz w:val="18"/>
                <w:szCs w:val="18"/>
              </w:rPr>
              <w:t>-  максимальный  размер  земельного  участка  для  ведения</w:t>
            </w:r>
          </w:p>
          <w:p w14:paraId="3F95575F">
            <w:pPr>
              <w:pStyle w:val="647"/>
              <w:ind w:right="-31"/>
              <w:rPr>
                <w:sz w:val="18"/>
                <w:szCs w:val="18"/>
              </w:rPr>
            </w:pPr>
            <w:r>
              <w:rPr>
                <w:sz w:val="18"/>
                <w:szCs w:val="18"/>
              </w:rPr>
              <w:t xml:space="preserve">огородничества– 1,0 га. </w:t>
            </w:r>
          </w:p>
          <w:p w14:paraId="52C2073D">
            <w:pPr>
              <w:pStyle w:val="647"/>
              <w:ind w:right="-31"/>
              <w:rPr>
                <w:sz w:val="18"/>
                <w:szCs w:val="18"/>
              </w:rPr>
            </w:pPr>
            <w:r>
              <w:rPr>
                <w:sz w:val="18"/>
                <w:szCs w:val="18"/>
              </w:rPr>
              <w:t>2.  Не  допускается  возведение  капитальных  зданий,  строений  и</w:t>
            </w:r>
          </w:p>
          <w:p w14:paraId="52305E50">
            <w:pPr>
              <w:pStyle w:val="647"/>
              <w:ind w:right="-31"/>
            </w:pPr>
            <w:r>
              <w:rPr>
                <w:sz w:val="18"/>
                <w:szCs w:val="18"/>
              </w:rPr>
              <w:t xml:space="preserve">сооружений. </w:t>
            </w:r>
          </w:p>
        </w:tc>
      </w:tr>
      <w:tr w14:paraId="613A5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534" w:type="dxa"/>
            <w:shd w:val="clear" w:color="auto" w:fill="auto"/>
          </w:tcPr>
          <w:p w14:paraId="53679237">
            <w:pPr>
              <w:ind w:left="0" w:right="-31" w:firstLine="0"/>
              <w:jc w:val="center"/>
              <w:rPr>
                <w:rFonts w:ascii="Times New Roman" w:hAnsi="Times New Roman"/>
                <w:i w:val="0"/>
                <w:sz w:val="18"/>
                <w:szCs w:val="18"/>
              </w:rPr>
            </w:pPr>
            <w:r>
              <w:rPr>
                <w:rFonts w:ascii="Times New Roman" w:hAnsi="Times New Roman"/>
                <w:i w:val="0"/>
                <w:sz w:val="18"/>
                <w:szCs w:val="18"/>
              </w:rPr>
              <w:t>5.</w:t>
            </w:r>
          </w:p>
        </w:tc>
        <w:tc>
          <w:tcPr>
            <w:tcW w:w="3118" w:type="dxa"/>
            <w:shd w:val="clear" w:color="auto" w:fill="auto"/>
          </w:tcPr>
          <w:p w14:paraId="10A39754">
            <w:pPr>
              <w:ind w:left="0" w:right="-31" w:firstLine="0"/>
              <w:jc w:val="both"/>
              <w:rPr>
                <w:rFonts w:ascii="Times New Roman" w:hAnsi="Times New Roman"/>
                <w:i w:val="0"/>
                <w:sz w:val="18"/>
                <w:szCs w:val="18"/>
              </w:rPr>
            </w:pPr>
            <w:r>
              <w:rPr>
                <w:rFonts w:ascii="Times New Roman" w:hAnsi="Times New Roman"/>
                <w:i w:val="0"/>
                <w:sz w:val="18"/>
                <w:szCs w:val="18"/>
              </w:rPr>
              <w:t>Пчеловодство</w:t>
            </w:r>
          </w:p>
        </w:tc>
        <w:tc>
          <w:tcPr>
            <w:tcW w:w="709" w:type="dxa"/>
            <w:shd w:val="clear" w:color="auto" w:fill="auto"/>
          </w:tcPr>
          <w:p w14:paraId="614BE9C9">
            <w:pPr>
              <w:ind w:left="0" w:right="-31" w:firstLine="0"/>
              <w:jc w:val="both"/>
              <w:rPr>
                <w:rFonts w:ascii="Times New Roman" w:hAnsi="Times New Roman"/>
                <w:i w:val="0"/>
                <w:sz w:val="18"/>
                <w:szCs w:val="18"/>
              </w:rPr>
            </w:pPr>
            <w:r>
              <w:rPr>
                <w:rFonts w:ascii="Times New Roman" w:hAnsi="Times New Roman"/>
                <w:i w:val="0"/>
                <w:sz w:val="18"/>
                <w:szCs w:val="18"/>
              </w:rPr>
              <w:t>СХ-1</w:t>
            </w:r>
          </w:p>
        </w:tc>
        <w:tc>
          <w:tcPr>
            <w:tcW w:w="4536" w:type="dxa"/>
            <w:shd w:val="clear" w:color="auto" w:fill="auto"/>
          </w:tcPr>
          <w:p w14:paraId="32C83961">
            <w:pPr>
              <w:pStyle w:val="593"/>
              <w:ind w:right="-31"/>
              <w:rPr>
                <w:rFonts w:ascii="Times New Roman" w:hAnsi="Times New Roman"/>
                <w:sz w:val="18"/>
                <w:szCs w:val="18"/>
              </w:rPr>
            </w:pPr>
            <w:r>
              <w:rPr>
                <w:rFonts w:ascii="Times New Roman" w:hAnsi="Times New Roman"/>
                <w:sz w:val="18"/>
                <w:szCs w:val="18"/>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14:paraId="41F80ABA">
            <w:pPr>
              <w:pStyle w:val="593"/>
              <w:ind w:right="-31"/>
              <w:rPr>
                <w:rFonts w:ascii="Times New Roman" w:hAnsi="Times New Roman"/>
                <w:sz w:val="18"/>
                <w:szCs w:val="18"/>
              </w:rPr>
            </w:pPr>
            <w:r>
              <w:rPr>
                <w:rFonts w:ascii="Times New Roman" w:hAnsi="Times New Roman"/>
                <w:sz w:val="18"/>
                <w:szCs w:val="18"/>
              </w:rPr>
              <w:t>размещение ульев, иных объектов и оборудования, необходимого для пчеловодства и разведениях иных полезных насекомых;</w:t>
            </w:r>
          </w:p>
          <w:p w14:paraId="56AD8CDC">
            <w:pPr>
              <w:pStyle w:val="593"/>
              <w:ind w:right="-31"/>
              <w:rPr>
                <w:rFonts w:ascii="Times New Roman" w:hAnsi="Times New Roman"/>
                <w:sz w:val="18"/>
                <w:szCs w:val="18"/>
              </w:rPr>
            </w:pPr>
            <w:r>
              <w:rPr>
                <w:rFonts w:ascii="Times New Roman" w:hAnsi="Times New Roman"/>
                <w:sz w:val="18"/>
                <w:szCs w:val="18"/>
              </w:rPr>
              <w:t>размещение сооружений, используемых для хранения и первичной переработки продукции пчеловодства</w:t>
            </w:r>
          </w:p>
        </w:tc>
        <w:tc>
          <w:tcPr>
            <w:tcW w:w="709" w:type="dxa"/>
            <w:shd w:val="clear" w:color="auto" w:fill="auto"/>
          </w:tcPr>
          <w:p w14:paraId="263D5EFA">
            <w:pPr>
              <w:ind w:left="0" w:right="-31" w:firstLine="0"/>
              <w:jc w:val="center"/>
              <w:rPr>
                <w:rFonts w:ascii="Times New Roman" w:hAnsi="Times New Roman"/>
                <w:i w:val="0"/>
                <w:sz w:val="18"/>
                <w:szCs w:val="18"/>
              </w:rPr>
            </w:pPr>
            <w:r>
              <w:rPr>
                <w:rFonts w:ascii="Times New Roman" w:hAnsi="Times New Roman"/>
                <w:i w:val="0"/>
                <w:sz w:val="18"/>
                <w:szCs w:val="18"/>
              </w:rPr>
              <w:t>1.12</w:t>
            </w:r>
          </w:p>
        </w:tc>
        <w:tc>
          <w:tcPr>
            <w:tcW w:w="5528" w:type="dxa"/>
            <w:shd w:val="clear" w:color="auto" w:fill="auto"/>
          </w:tcPr>
          <w:p w14:paraId="2D277ED4">
            <w:pPr>
              <w:pStyle w:val="647"/>
              <w:ind w:right="-31"/>
              <w:rPr>
                <w:sz w:val="18"/>
                <w:szCs w:val="18"/>
              </w:rPr>
            </w:pPr>
            <w:r>
              <w:rPr>
                <w:sz w:val="18"/>
                <w:szCs w:val="18"/>
              </w:rPr>
              <w:t>1. Предельные размеры земельных участков  для  данного  вида  разрешенного  использования  не  устанавливаются.</w:t>
            </w:r>
          </w:p>
          <w:p w14:paraId="440C439B">
            <w:pPr>
              <w:pStyle w:val="647"/>
              <w:ind w:right="-31"/>
              <w:rPr>
                <w:sz w:val="18"/>
                <w:szCs w:val="18"/>
              </w:rPr>
            </w:pPr>
            <w:r>
              <w:rPr>
                <w:sz w:val="18"/>
                <w:szCs w:val="18"/>
              </w:rPr>
              <w:t>2. Максимальный коэффициент застройки земельного участка 50%.</w:t>
            </w:r>
          </w:p>
        </w:tc>
      </w:tr>
      <w:tr w14:paraId="07625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534" w:type="dxa"/>
            <w:shd w:val="clear" w:color="auto" w:fill="auto"/>
          </w:tcPr>
          <w:p w14:paraId="7EF57FDC">
            <w:pPr>
              <w:ind w:left="0" w:right="-31" w:firstLine="0"/>
              <w:jc w:val="center"/>
              <w:rPr>
                <w:rFonts w:ascii="Times New Roman" w:hAnsi="Times New Roman"/>
                <w:i w:val="0"/>
                <w:sz w:val="18"/>
                <w:szCs w:val="18"/>
              </w:rPr>
            </w:pPr>
            <w:r>
              <w:rPr>
                <w:rFonts w:ascii="Times New Roman" w:hAnsi="Times New Roman"/>
                <w:i w:val="0"/>
                <w:sz w:val="18"/>
                <w:szCs w:val="18"/>
              </w:rPr>
              <w:t>6.</w:t>
            </w:r>
          </w:p>
        </w:tc>
        <w:tc>
          <w:tcPr>
            <w:tcW w:w="3118" w:type="dxa"/>
            <w:shd w:val="clear" w:color="auto" w:fill="auto"/>
          </w:tcPr>
          <w:p w14:paraId="5638DE8D">
            <w:pPr>
              <w:pStyle w:val="593"/>
              <w:ind w:right="-31"/>
              <w:rPr>
                <w:rFonts w:ascii="Times New Roman" w:hAnsi="Times New Roman"/>
                <w:sz w:val="18"/>
                <w:szCs w:val="18"/>
              </w:rPr>
            </w:pPr>
            <w:r>
              <w:rPr>
                <w:rFonts w:ascii="Times New Roman" w:hAnsi="Times New Roman"/>
                <w:sz w:val="18"/>
                <w:szCs w:val="18"/>
              </w:rPr>
              <w:t>Автомобильный транспорт</w:t>
            </w:r>
          </w:p>
        </w:tc>
        <w:tc>
          <w:tcPr>
            <w:tcW w:w="709" w:type="dxa"/>
            <w:shd w:val="clear" w:color="auto" w:fill="auto"/>
          </w:tcPr>
          <w:p w14:paraId="5FFEC6C2">
            <w:pPr>
              <w:ind w:left="0" w:right="-31" w:firstLine="0"/>
              <w:jc w:val="center"/>
              <w:rPr>
                <w:rFonts w:ascii="Times New Roman" w:hAnsi="Times New Roman"/>
                <w:i w:val="0"/>
                <w:sz w:val="18"/>
                <w:szCs w:val="18"/>
              </w:rPr>
            </w:pPr>
            <w:r>
              <w:rPr>
                <w:rFonts w:ascii="Times New Roman" w:hAnsi="Times New Roman"/>
                <w:i w:val="0"/>
                <w:sz w:val="18"/>
                <w:szCs w:val="18"/>
              </w:rPr>
              <w:t>СХ-1</w:t>
            </w:r>
          </w:p>
        </w:tc>
        <w:tc>
          <w:tcPr>
            <w:tcW w:w="4536" w:type="dxa"/>
            <w:shd w:val="clear" w:color="auto" w:fill="auto"/>
          </w:tcPr>
          <w:p w14:paraId="4DBFB4DA">
            <w:pPr>
              <w:pStyle w:val="593"/>
              <w:ind w:right="-31"/>
              <w:rPr>
                <w:rFonts w:ascii="Times New Roman" w:hAnsi="Times New Roman"/>
                <w:sz w:val="18"/>
                <w:szCs w:val="18"/>
              </w:rPr>
            </w:pPr>
            <w:r>
              <w:rPr>
                <w:rFonts w:ascii="Times New Roman" w:hAnsi="Times New Roman"/>
                <w:sz w:val="18"/>
                <w:szCs w:val="18"/>
              </w:rPr>
              <w:t>Размещение зданий и сооружений автомобильного транспорта.</w:t>
            </w:r>
          </w:p>
          <w:p w14:paraId="28F32ED9">
            <w:pPr>
              <w:pStyle w:val="593"/>
              <w:ind w:right="-31"/>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709" w:type="dxa"/>
            <w:shd w:val="clear" w:color="auto" w:fill="auto"/>
          </w:tcPr>
          <w:p w14:paraId="656C12A1">
            <w:pPr>
              <w:pStyle w:val="593"/>
              <w:ind w:right="-31"/>
              <w:jc w:val="center"/>
              <w:rPr>
                <w:rFonts w:ascii="Times New Roman" w:hAnsi="Times New Roman"/>
                <w:sz w:val="18"/>
                <w:szCs w:val="18"/>
              </w:rPr>
            </w:pPr>
            <w:r>
              <w:rPr>
                <w:rFonts w:ascii="Times New Roman" w:hAnsi="Times New Roman"/>
                <w:sz w:val="18"/>
                <w:szCs w:val="18"/>
              </w:rPr>
              <w:t>7.2</w:t>
            </w:r>
          </w:p>
        </w:tc>
        <w:tc>
          <w:tcPr>
            <w:tcW w:w="5528" w:type="dxa"/>
            <w:shd w:val="clear" w:color="auto" w:fill="auto"/>
          </w:tcPr>
          <w:p w14:paraId="163FA621">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6B0386E8">
            <w:pPr>
              <w:pStyle w:val="647"/>
              <w:ind w:right="-31"/>
              <w:rPr>
                <w:sz w:val="18"/>
                <w:szCs w:val="18"/>
              </w:rPr>
            </w:pPr>
            <w:r>
              <w:rPr>
                <w:sz w:val="18"/>
                <w:szCs w:val="18"/>
              </w:rPr>
              <w:t>2. Минимальный отступ от красной линии составляет:</w:t>
            </w:r>
          </w:p>
          <w:p w14:paraId="64695EBD">
            <w:pPr>
              <w:pStyle w:val="593"/>
              <w:ind w:right="-31"/>
              <w:rPr>
                <w:rFonts w:ascii="Times New Roman" w:hAnsi="Times New Roman"/>
                <w:sz w:val="18"/>
                <w:szCs w:val="18"/>
              </w:rPr>
            </w:pPr>
            <w:r>
              <w:rPr>
                <w:rFonts w:ascii="Times New Roman" w:hAnsi="Times New Roman"/>
                <w:sz w:val="18"/>
                <w:szCs w:val="18"/>
              </w:rPr>
              <w:t>- в существующей я застройке -  в  соответствии  со  сложившейся  линией  застройки  по каждой улице;</w:t>
            </w:r>
          </w:p>
          <w:p w14:paraId="6832FFC2">
            <w:pPr>
              <w:pStyle w:val="593"/>
              <w:ind w:right="-31"/>
              <w:rPr>
                <w:rFonts w:ascii="Times New Roman" w:hAnsi="Times New Roman"/>
                <w:sz w:val="18"/>
                <w:szCs w:val="18"/>
              </w:rPr>
            </w:pPr>
            <w:r>
              <w:rPr>
                <w:rFonts w:ascii="Times New Roman" w:hAnsi="Times New Roman"/>
                <w:sz w:val="18"/>
                <w:szCs w:val="18"/>
              </w:rPr>
              <w:t>- в  новой  застройке -  не  менее 5м.</w:t>
            </w:r>
          </w:p>
          <w:p w14:paraId="4322B1DC">
            <w:pPr>
              <w:pStyle w:val="647"/>
              <w:ind w:right="-31"/>
              <w:rPr>
                <w:sz w:val="18"/>
                <w:szCs w:val="18"/>
              </w:rPr>
            </w:pPr>
            <w:r>
              <w:rPr>
                <w:sz w:val="18"/>
                <w:szCs w:val="18"/>
              </w:rPr>
              <w:t xml:space="preserve">3. Максимальное количество этажей – 2. </w:t>
            </w:r>
          </w:p>
          <w:p w14:paraId="52F8B9E9">
            <w:pPr>
              <w:pStyle w:val="593"/>
              <w:ind w:right="-31"/>
              <w:jc w:val="both"/>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14:paraId="7D815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534" w:type="dxa"/>
            <w:shd w:val="clear" w:color="auto" w:fill="auto"/>
          </w:tcPr>
          <w:p w14:paraId="7E1A6992">
            <w:pPr>
              <w:ind w:left="0" w:right="-31" w:firstLine="0"/>
              <w:jc w:val="center"/>
              <w:rPr>
                <w:rFonts w:ascii="Times New Roman" w:hAnsi="Times New Roman"/>
                <w:i w:val="0"/>
                <w:sz w:val="18"/>
                <w:szCs w:val="18"/>
              </w:rPr>
            </w:pPr>
            <w:r>
              <w:rPr>
                <w:rFonts w:ascii="Times New Roman" w:hAnsi="Times New Roman"/>
                <w:i w:val="0"/>
                <w:sz w:val="18"/>
                <w:szCs w:val="18"/>
              </w:rPr>
              <w:t>7.</w:t>
            </w:r>
          </w:p>
        </w:tc>
        <w:tc>
          <w:tcPr>
            <w:tcW w:w="3118" w:type="dxa"/>
            <w:shd w:val="clear" w:color="auto" w:fill="auto"/>
          </w:tcPr>
          <w:p w14:paraId="487EC77E">
            <w:pPr>
              <w:pStyle w:val="593"/>
              <w:ind w:right="-31"/>
              <w:rPr>
                <w:rFonts w:ascii="Times New Roman" w:hAnsi="Times New Roman"/>
                <w:sz w:val="18"/>
                <w:szCs w:val="18"/>
              </w:rPr>
            </w:pPr>
            <w:r>
              <w:rPr>
                <w:rFonts w:ascii="Times New Roman" w:hAnsi="Times New Roman"/>
                <w:sz w:val="18"/>
                <w:szCs w:val="18"/>
              </w:rPr>
              <w:t>Сенокошение</w:t>
            </w:r>
          </w:p>
        </w:tc>
        <w:tc>
          <w:tcPr>
            <w:tcW w:w="709" w:type="dxa"/>
            <w:shd w:val="clear" w:color="auto" w:fill="auto"/>
          </w:tcPr>
          <w:p w14:paraId="5EB69E3A">
            <w:pPr>
              <w:ind w:left="0" w:right="-31" w:firstLine="0"/>
              <w:jc w:val="center"/>
              <w:rPr>
                <w:rFonts w:ascii="Times New Roman" w:hAnsi="Times New Roman"/>
                <w:i w:val="0"/>
                <w:sz w:val="18"/>
                <w:szCs w:val="18"/>
              </w:rPr>
            </w:pPr>
            <w:r>
              <w:rPr>
                <w:rFonts w:ascii="Times New Roman" w:hAnsi="Times New Roman"/>
                <w:i w:val="0"/>
                <w:sz w:val="18"/>
                <w:szCs w:val="18"/>
              </w:rPr>
              <w:t>СХ-1</w:t>
            </w:r>
          </w:p>
        </w:tc>
        <w:tc>
          <w:tcPr>
            <w:tcW w:w="4536" w:type="dxa"/>
            <w:shd w:val="clear" w:color="auto" w:fill="auto"/>
          </w:tcPr>
          <w:p w14:paraId="76A6C57B">
            <w:pPr>
              <w:pStyle w:val="593"/>
              <w:ind w:right="-31"/>
              <w:jc w:val="center"/>
              <w:rPr>
                <w:rFonts w:ascii="Times New Roman" w:hAnsi="Times New Roman"/>
                <w:sz w:val="18"/>
                <w:szCs w:val="18"/>
              </w:rPr>
            </w:pPr>
            <w:r>
              <w:rPr>
                <w:rFonts w:ascii="Times New Roman" w:hAnsi="Times New Roman"/>
                <w:sz w:val="18"/>
                <w:szCs w:val="18"/>
                <w:shd w:val="clear" w:color="auto" w:fill="FFFFFF"/>
              </w:rPr>
              <w:t>Кошение трав, сбор и заготовка сена</w:t>
            </w:r>
          </w:p>
        </w:tc>
        <w:tc>
          <w:tcPr>
            <w:tcW w:w="709" w:type="dxa"/>
            <w:shd w:val="clear" w:color="auto" w:fill="auto"/>
          </w:tcPr>
          <w:p w14:paraId="27E45AF0">
            <w:pPr>
              <w:pStyle w:val="593"/>
              <w:ind w:right="-31"/>
              <w:jc w:val="center"/>
              <w:rPr>
                <w:rFonts w:ascii="Times New Roman" w:hAnsi="Times New Roman"/>
                <w:sz w:val="18"/>
                <w:szCs w:val="18"/>
              </w:rPr>
            </w:pPr>
            <w:r>
              <w:rPr>
                <w:rFonts w:ascii="Times New Roman" w:hAnsi="Times New Roman"/>
                <w:sz w:val="18"/>
                <w:szCs w:val="18"/>
              </w:rPr>
              <w:t>1.19</w:t>
            </w:r>
          </w:p>
        </w:tc>
        <w:tc>
          <w:tcPr>
            <w:tcW w:w="5528" w:type="dxa"/>
            <w:shd w:val="clear" w:color="auto" w:fill="auto"/>
          </w:tcPr>
          <w:p w14:paraId="25D0C02F">
            <w:pPr>
              <w:pStyle w:val="647"/>
              <w:ind w:right="-31"/>
              <w:rPr>
                <w:sz w:val="18"/>
                <w:szCs w:val="18"/>
              </w:rPr>
            </w:pPr>
            <w:r>
              <w:rPr>
                <w:sz w:val="18"/>
                <w:szCs w:val="18"/>
              </w:rPr>
              <w:t>1. Предельные размеры земельных участков  для  данного  вида  разрешенного  использования  не  устанавливаются.</w:t>
            </w:r>
          </w:p>
          <w:p w14:paraId="33981CD6">
            <w:pPr>
              <w:pStyle w:val="647"/>
              <w:ind w:right="-31"/>
              <w:rPr>
                <w:sz w:val="18"/>
                <w:szCs w:val="18"/>
              </w:rPr>
            </w:pPr>
          </w:p>
        </w:tc>
      </w:tr>
      <w:tr w14:paraId="4916D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534" w:type="dxa"/>
            <w:shd w:val="clear" w:color="auto" w:fill="auto"/>
          </w:tcPr>
          <w:p w14:paraId="1053A04F">
            <w:pPr>
              <w:ind w:left="0" w:right="-31" w:firstLine="0"/>
              <w:jc w:val="center"/>
              <w:rPr>
                <w:rFonts w:ascii="Times New Roman" w:hAnsi="Times New Roman"/>
                <w:i w:val="0"/>
                <w:sz w:val="18"/>
                <w:szCs w:val="18"/>
              </w:rPr>
            </w:pPr>
            <w:r>
              <w:rPr>
                <w:rFonts w:ascii="Times New Roman" w:hAnsi="Times New Roman"/>
                <w:i w:val="0"/>
                <w:sz w:val="18"/>
                <w:szCs w:val="18"/>
              </w:rPr>
              <w:t>8.</w:t>
            </w:r>
          </w:p>
        </w:tc>
        <w:tc>
          <w:tcPr>
            <w:tcW w:w="3118" w:type="dxa"/>
            <w:shd w:val="clear" w:color="auto" w:fill="auto"/>
          </w:tcPr>
          <w:p w14:paraId="684C4EE1">
            <w:pPr>
              <w:pStyle w:val="593"/>
              <w:ind w:right="-31"/>
              <w:rPr>
                <w:rFonts w:ascii="Times New Roman" w:hAnsi="Times New Roman"/>
                <w:sz w:val="18"/>
                <w:szCs w:val="18"/>
              </w:rPr>
            </w:pPr>
            <w:r>
              <w:rPr>
                <w:rFonts w:ascii="Times New Roman" w:hAnsi="Times New Roman"/>
                <w:sz w:val="18"/>
                <w:szCs w:val="18"/>
              </w:rPr>
              <w:t>Выпас сельскохозяйственных животных</w:t>
            </w:r>
          </w:p>
        </w:tc>
        <w:tc>
          <w:tcPr>
            <w:tcW w:w="709" w:type="dxa"/>
            <w:shd w:val="clear" w:color="auto" w:fill="auto"/>
          </w:tcPr>
          <w:p w14:paraId="49F24FAF">
            <w:pPr>
              <w:ind w:left="0" w:right="-31" w:firstLine="0"/>
              <w:jc w:val="center"/>
              <w:rPr>
                <w:rFonts w:ascii="Times New Roman" w:hAnsi="Times New Roman"/>
                <w:i w:val="0"/>
                <w:sz w:val="18"/>
                <w:szCs w:val="18"/>
              </w:rPr>
            </w:pPr>
            <w:r>
              <w:rPr>
                <w:rFonts w:ascii="Times New Roman" w:hAnsi="Times New Roman"/>
                <w:i w:val="0"/>
                <w:sz w:val="18"/>
                <w:szCs w:val="18"/>
              </w:rPr>
              <w:t>СХ-1</w:t>
            </w:r>
          </w:p>
        </w:tc>
        <w:tc>
          <w:tcPr>
            <w:tcW w:w="4536" w:type="dxa"/>
            <w:shd w:val="clear" w:color="auto" w:fill="auto"/>
          </w:tcPr>
          <w:p w14:paraId="4D9FD649">
            <w:pPr>
              <w:pStyle w:val="593"/>
              <w:ind w:right="-31"/>
              <w:jc w:val="center"/>
              <w:rPr>
                <w:rFonts w:ascii="Times New Roman" w:hAnsi="Times New Roman"/>
                <w:sz w:val="18"/>
                <w:szCs w:val="18"/>
                <w:shd w:val="clear" w:color="auto" w:fill="FFFFFF"/>
              </w:rPr>
            </w:pPr>
            <w:r>
              <w:rPr>
                <w:rFonts w:ascii="Times New Roman" w:hAnsi="Times New Roman"/>
                <w:sz w:val="18"/>
                <w:szCs w:val="18"/>
                <w:shd w:val="clear" w:color="auto" w:fill="FFFFFF"/>
              </w:rPr>
              <w:t>Выпас сельскохозяйственных животных</w:t>
            </w:r>
          </w:p>
        </w:tc>
        <w:tc>
          <w:tcPr>
            <w:tcW w:w="709" w:type="dxa"/>
            <w:shd w:val="clear" w:color="auto" w:fill="auto"/>
          </w:tcPr>
          <w:p w14:paraId="313E5DC9">
            <w:pPr>
              <w:pStyle w:val="593"/>
              <w:ind w:right="-31"/>
              <w:jc w:val="center"/>
              <w:rPr>
                <w:rFonts w:ascii="Times New Roman" w:hAnsi="Times New Roman"/>
                <w:sz w:val="18"/>
                <w:szCs w:val="18"/>
              </w:rPr>
            </w:pPr>
            <w:r>
              <w:rPr>
                <w:rFonts w:ascii="Times New Roman" w:hAnsi="Times New Roman"/>
                <w:sz w:val="18"/>
                <w:szCs w:val="18"/>
              </w:rPr>
              <w:t>1.20</w:t>
            </w:r>
          </w:p>
        </w:tc>
        <w:tc>
          <w:tcPr>
            <w:tcW w:w="5528" w:type="dxa"/>
            <w:shd w:val="clear" w:color="auto" w:fill="auto"/>
          </w:tcPr>
          <w:p w14:paraId="766D7B67">
            <w:pPr>
              <w:pStyle w:val="647"/>
              <w:ind w:right="-31"/>
              <w:rPr>
                <w:sz w:val="18"/>
                <w:szCs w:val="18"/>
              </w:rPr>
            </w:pPr>
            <w:r>
              <w:rPr>
                <w:sz w:val="18"/>
                <w:szCs w:val="18"/>
              </w:rPr>
              <w:t>1. Предельные размеры земельных участков  для  данного  вида  разрешенного  использования  не  устанавливаются.</w:t>
            </w:r>
          </w:p>
          <w:p w14:paraId="326F906B">
            <w:pPr>
              <w:pStyle w:val="647"/>
              <w:ind w:right="-31"/>
              <w:rPr>
                <w:sz w:val="18"/>
                <w:szCs w:val="18"/>
              </w:rPr>
            </w:pPr>
          </w:p>
        </w:tc>
      </w:tr>
      <w:tr w14:paraId="12FB2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534" w:type="dxa"/>
            <w:shd w:val="clear" w:color="auto" w:fill="auto"/>
          </w:tcPr>
          <w:p w14:paraId="29881AE7">
            <w:pPr>
              <w:ind w:left="0" w:right="-31" w:firstLine="0"/>
              <w:jc w:val="center"/>
              <w:rPr>
                <w:rFonts w:ascii="Times New Roman" w:hAnsi="Times New Roman"/>
                <w:i w:val="0"/>
                <w:sz w:val="18"/>
                <w:szCs w:val="18"/>
              </w:rPr>
            </w:pPr>
            <w:r>
              <w:rPr>
                <w:rFonts w:ascii="Times New Roman" w:hAnsi="Times New Roman"/>
                <w:i w:val="0"/>
                <w:sz w:val="18"/>
                <w:szCs w:val="18"/>
              </w:rPr>
              <w:t>9.</w:t>
            </w:r>
          </w:p>
        </w:tc>
        <w:tc>
          <w:tcPr>
            <w:tcW w:w="3118" w:type="dxa"/>
            <w:shd w:val="clear" w:color="auto" w:fill="auto"/>
          </w:tcPr>
          <w:p w14:paraId="193AE5B4">
            <w:pPr>
              <w:pStyle w:val="593"/>
              <w:ind w:right="-31"/>
              <w:rPr>
                <w:rFonts w:ascii="Times New Roman" w:hAnsi="Times New Roman"/>
                <w:sz w:val="18"/>
                <w:szCs w:val="18"/>
              </w:rPr>
            </w:pPr>
            <w:r>
              <w:rPr>
                <w:rFonts w:ascii="Times New Roman" w:hAnsi="Times New Roman"/>
                <w:sz w:val="18"/>
                <w:szCs w:val="18"/>
              </w:rPr>
              <w:t>Растениеводство</w:t>
            </w:r>
          </w:p>
        </w:tc>
        <w:tc>
          <w:tcPr>
            <w:tcW w:w="709" w:type="dxa"/>
            <w:shd w:val="clear" w:color="auto" w:fill="auto"/>
          </w:tcPr>
          <w:p w14:paraId="05D3338D">
            <w:pPr>
              <w:ind w:left="0" w:right="-31" w:firstLine="0"/>
              <w:jc w:val="center"/>
              <w:rPr>
                <w:rFonts w:ascii="Times New Roman" w:hAnsi="Times New Roman"/>
                <w:i w:val="0"/>
                <w:sz w:val="18"/>
                <w:szCs w:val="18"/>
              </w:rPr>
            </w:pPr>
            <w:r>
              <w:rPr>
                <w:rFonts w:ascii="Times New Roman" w:hAnsi="Times New Roman"/>
                <w:i w:val="0"/>
                <w:sz w:val="18"/>
                <w:szCs w:val="18"/>
              </w:rPr>
              <w:t>СХ-1</w:t>
            </w:r>
          </w:p>
        </w:tc>
        <w:tc>
          <w:tcPr>
            <w:tcW w:w="4536" w:type="dxa"/>
            <w:shd w:val="clear" w:color="auto" w:fill="auto"/>
          </w:tcPr>
          <w:p w14:paraId="1ACF9EC0">
            <w:pPr>
              <w:pStyle w:val="593"/>
              <w:ind w:right="-31"/>
              <w:jc w:val="center"/>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выращиванием сельскохозяйственных культур.</w:t>
            </w:r>
          </w:p>
          <w:p w14:paraId="29E9806E">
            <w:pPr>
              <w:pStyle w:val="593"/>
              <w:ind w:right="-31"/>
              <w:jc w:val="center"/>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1.2 - 1.6</w:t>
            </w:r>
          </w:p>
        </w:tc>
        <w:tc>
          <w:tcPr>
            <w:tcW w:w="709" w:type="dxa"/>
            <w:shd w:val="clear" w:color="auto" w:fill="auto"/>
          </w:tcPr>
          <w:p w14:paraId="124E2D49">
            <w:pPr>
              <w:pStyle w:val="593"/>
              <w:ind w:right="-31"/>
              <w:jc w:val="center"/>
              <w:rPr>
                <w:rFonts w:ascii="Times New Roman" w:hAnsi="Times New Roman"/>
                <w:sz w:val="18"/>
                <w:szCs w:val="18"/>
              </w:rPr>
            </w:pPr>
            <w:r>
              <w:rPr>
                <w:rFonts w:ascii="Times New Roman" w:hAnsi="Times New Roman"/>
                <w:sz w:val="18"/>
                <w:szCs w:val="18"/>
              </w:rPr>
              <w:t>1.1</w:t>
            </w:r>
          </w:p>
        </w:tc>
        <w:tc>
          <w:tcPr>
            <w:tcW w:w="5528" w:type="dxa"/>
            <w:shd w:val="clear" w:color="auto" w:fill="auto"/>
          </w:tcPr>
          <w:p w14:paraId="5E7C5CB4">
            <w:pPr>
              <w:pStyle w:val="647"/>
              <w:ind w:right="-31"/>
              <w:rPr>
                <w:sz w:val="18"/>
                <w:szCs w:val="18"/>
              </w:rPr>
            </w:pPr>
            <w:r>
              <w:rPr>
                <w:sz w:val="18"/>
                <w:szCs w:val="18"/>
              </w:rPr>
              <w:t>1. Предельные размеры земельных участков  для  данного  вида  разрешенного  использования  не  устанавливаются.</w:t>
            </w:r>
          </w:p>
          <w:p w14:paraId="7367EC52">
            <w:pPr>
              <w:pStyle w:val="647"/>
              <w:ind w:right="-31"/>
              <w:rPr>
                <w:sz w:val="18"/>
                <w:szCs w:val="18"/>
              </w:rPr>
            </w:pPr>
          </w:p>
        </w:tc>
      </w:tr>
      <w:tr w14:paraId="28EEB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15134" w:type="dxa"/>
            <w:gridSpan w:val="6"/>
          </w:tcPr>
          <w:p w14:paraId="363A1D2A">
            <w:pPr>
              <w:pStyle w:val="593"/>
              <w:ind w:right="-31"/>
              <w:jc w:val="center"/>
              <w:rPr>
                <w:rFonts w:ascii="Times New Roman" w:hAnsi="Times New Roman"/>
                <w:b/>
                <w:sz w:val="20"/>
                <w:szCs w:val="20"/>
              </w:rPr>
            </w:pPr>
            <w:r>
              <w:rPr>
                <w:rFonts w:ascii="Times New Roman" w:hAnsi="Times New Roman"/>
                <w:b/>
                <w:sz w:val="20"/>
                <w:szCs w:val="20"/>
              </w:rPr>
              <w:t>ВСПОМОГАТЕЛЬНЫЕ  ВИДЫ РАЗРЕШЁННОГО ИСПОЛЬЗОВАНИЯ ЗОНЫ «СХ-1»</w:t>
            </w:r>
          </w:p>
        </w:tc>
      </w:tr>
      <w:tr w14:paraId="560F3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6" w:hRule="atLeast"/>
        </w:trPr>
        <w:tc>
          <w:tcPr>
            <w:tcW w:w="534" w:type="dxa"/>
          </w:tcPr>
          <w:p w14:paraId="6F817665">
            <w:pPr>
              <w:ind w:left="0" w:right="-31" w:firstLine="0"/>
              <w:jc w:val="center"/>
              <w:rPr>
                <w:rFonts w:ascii="Times New Roman" w:hAnsi="Times New Roman"/>
                <w:i w:val="0"/>
                <w:sz w:val="18"/>
                <w:szCs w:val="18"/>
              </w:rPr>
            </w:pPr>
            <w:r>
              <w:rPr>
                <w:rFonts w:ascii="Times New Roman" w:hAnsi="Times New Roman"/>
                <w:i w:val="0"/>
                <w:sz w:val="18"/>
                <w:szCs w:val="18"/>
              </w:rPr>
              <w:t>1.</w:t>
            </w:r>
          </w:p>
        </w:tc>
        <w:tc>
          <w:tcPr>
            <w:tcW w:w="3118" w:type="dxa"/>
          </w:tcPr>
          <w:p w14:paraId="383D20FA">
            <w:pPr>
              <w:ind w:left="0" w:right="-31" w:firstLine="0"/>
              <w:jc w:val="both"/>
              <w:rPr>
                <w:rFonts w:ascii="Times New Roman" w:hAnsi="Times New Roman"/>
                <w:i w:val="0"/>
                <w:sz w:val="18"/>
                <w:szCs w:val="18"/>
              </w:rPr>
            </w:pPr>
            <w:r>
              <w:rPr>
                <w:rFonts w:ascii="Times New Roman" w:hAnsi="Times New Roman"/>
                <w:i w:val="0"/>
                <w:sz w:val="18"/>
                <w:szCs w:val="18"/>
              </w:rPr>
              <w:t>Овощеводство</w:t>
            </w:r>
          </w:p>
        </w:tc>
        <w:tc>
          <w:tcPr>
            <w:tcW w:w="709" w:type="dxa"/>
          </w:tcPr>
          <w:p w14:paraId="58DF2BEE">
            <w:pPr>
              <w:ind w:left="0" w:right="-31" w:firstLine="0"/>
              <w:jc w:val="both"/>
              <w:rPr>
                <w:rFonts w:ascii="Times New Roman" w:hAnsi="Times New Roman"/>
                <w:i w:val="0"/>
                <w:sz w:val="18"/>
                <w:szCs w:val="18"/>
              </w:rPr>
            </w:pPr>
            <w:r>
              <w:rPr>
                <w:rFonts w:ascii="Times New Roman" w:hAnsi="Times New Roman"/>
                <w:i w:val="0"/>
                <w:sz w:val="18"/>
                <w:szCs w:val="18"/>
              </w:rPr>
              <w:t>СХ-1</w:t>
            </w:r>
          </w:p>
        </w:tc>
        <w:tc>
          <w:tcPr>
            <w:tcW w:w="4536" w:type="dxa"/>
          </w:tcPr>
          <w:p w14:paraId="045F6958">
            <w:pPr>
              <w:spacing w:line="240" w:lineRule="auto"/>
              <w:ind w:left="0" w:right="-31" w:firstLine="0"/>
              <w:jc w:val="both"/>
              <w:rPr>
                <w:rFonts w:ascii="Times New Roman" w:hAnsi="Times New Roman"/>
                <w:i w:val="0"/>
                <w:sz w:val="18"/>
                <w:szCs w:val="18"/>
              </w:rPr>
            </w:pPr>
            <w:r>
              <w:rPr>
                <w:rFonts w:ascii="Times New Roman" w:hAnsi="Times New Roman"/>
                <w:i w:val="0"/>
                <w:sz w:val="18"/>
                <w:szCs w:val="18"/>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709" w:type="dxa"/>
          </w:tcPr>
          <w:p w14:paraId="7FB10AEF">
            <w:pPr>
              <w:ind w:left="0" w:right="-31" w:firstLine="0"/>
              <w:jc w:val="both"/>
              <w:rPr>
                <w:rFonts w:ascii="Times New Roman" w:hAnsi="Times New Roman"/>
                <w:i w:val="0"/>
                <w:sz w:val="18"/>
                <w:szCs w:val="18"/>
              </w:rPr>
            </w:pPr>
            <w:r>
              <w:rPr>
                <w:rFonts w:ascii="Times New Roman" w:hAnsi="Times New Roman"/>
                <w:i w:val="0"/>
                <w:sz w:val="18"/>
                <w:szCs w:val="18"/>
              </w:rPr>
              <w:t>1.3</w:t>
            </w:r>
          </w:p>
        </w:tc>
        <w:tc>
          <w:tcPr>
            <w:tcW w:w="5528" w:type="dxa"/>
          </w:tcPr>
          <w:p w14:paraId="2AD09409">
            <w:pPr>
              <w:pStyle w:val="647"/>
              <w:ind w:right="-31"/>
              <w:rPr>
                <w:sz w:val="18"/>
                <w:szCs w:val="18"/>
              </w:rPr>
            </w:pPr>
            <w:r>
              <w:rPr>
                <w:sz w:val="18"/>
                <w:szCs w:val="18"/>
              </w:rPr>
              <w:t>1. Минимальные  и(или)  максимальные  размеры  земельного</w:t>
            </w:r>
          </w:p>
          <w:p w14:paraId="44E91555">
            <w:pPr>
              <w:pStyle w:val="647"/>
              <w:ind w:right="-31"/>
              <w:rPr>
                <w:sz w:val="18"/>
                <w:szCs w:val="18"/>
              </w:rPr>
            </w:pPr>
            <w:r>
              <w:rPr>
                <w:sz w:val="18"/>
                <w:szCs w:val="18"/>
              </w:rPr>
              <w:t xml:space="preserve">участка: </w:t>
            </w:r>
          </w:p>
          <w:p w14:paraId="56646F63">
            <w:pPr>
              <w:pStyle w:val="647"/>
              <w:ind w:right="-31"/>
              <w:rPr>
                <w:sz w:val="18"/>
                <w:szCs w:val="18"/>
              </w:rPr>
            </w:pPr>
            <w:r>
              <w:rPr>
                <w:sz w:val="18"/>
                <w:szCs w:val="18"/>
              </w:rPr>
              <w:t>-  минимальный  размер  земельного  участка  для  ведения</w:t>
            </w:r>
          </w:p>
          <w:p w14:paraId="4DBB3D18">
            <w:pPr>
              <w:pStyle w:val="647"/>
              <w:ind w:right="-31"/>
              <w:rPr>
                <w:sz w:val="18"/>
                <w:szCs w:val="18"/>
              </w:rPr>
            </w:pPr>
            <w:r>
              <w:rPr>
                <w:sz w:val="18"/>
                <w:szCs w:val="18"/>
              </w:rPr>
              <w:t xml:space="preserve">огородничества– 0,15 га; </w:t>
            </w:r>
          </w:p>
          <w:p w14:paraId="1050630C">
            <w:pPr>
              <w:pStyle w:val="647"/>
              <w:ind w:right="-31"/>
              <w:rPr>
                <w:sz w:val="18"/>
                <w:szCs w:val="18"/>
              </w:rPr>
            </w:pPr>
            <w:r>
              <w:rPr>
                <w:sz w:val="18"/>
                <w:szCs w:val="18"/>
              </w:rPr>
              <w:t>-  максимальный  разм</w:t>
            </w:r>
            <w:bookmarkStart w:id="296" w:name="_GoBack"/>
            <w:bookmarkEnd w:id="296"/>
            <w:r>
              <w:rPr>
                <w:sz w:val="18"/>
                <w:szCs w:val="18"/>
              </w:rPr>
              <w:t>ер  земельного  участка  для  ведения</w:t>
            </w:r>
          </w:p>
          <w:p w14:paraId="6D417414">
            <w:pPr>
              <w:pStyle w:val="647"/>
              <w:ind w:right="-31"/>
              <w:rPr>
                <w:sz w:val="18"/>
                <w:szCs w:val="18"/>
              </w:rPr>
            </w:pPr>
            <w:r>
              <w:rPr>
                <w:sz w:val="18"/>
                <w:szCs w:val="18"/>
              </w:rPr>
              <w:t xml:space="preserve">огородничества– 1,0 га. </w:t>
            </w:r>
          </w:p>
          <w:p w14:paraId="0D448594">
            <w:pPr>
              <w:pStyle w:val="647"/>
              <w:ind w:right="-31"/>
              <w:rPr>
                <w:sz w:val="18"/>
                <w:szCs w:val="18"/>
              </w:rPr>
            </w:pPr>
            <w:r>
              <w:rPr>
                <w:sz w:val="18"/>
                <w:szCs w:val="18"/>
              </w:rPr>
              <w:t>2. Минимальный отступ от красной линии составляет:</w:t>
            </w:r>
          </w:p>
          <w:p w14:paraId="2FD8EC3D">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3E61D85B">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108AEE05">
            <w:pPr>
              <w:pStyle w:val="647"/>
              <w:ind w:right="-31"/>
              <w:rPr>
                <w:sz w:val="18"/>
                <w:szCs w:val="18"/>
              </w:rPr>
            </w:pPr>
            <w:r>
              <w:rPr>
                <w:sz w:val="18"/>
                <w:szCs w:val="18"/>
              </w:rPr>
              <w:t xml:space="preserve"> 3. Максимальное количество этажей – 2. </w:t>
            </w:r>
          </w:p>
          <w:p w14:paraId="4AFBD484">
            <w:pPr>
              <w:pStyle w:val="593"/>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14:paraId="645A1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7197B416">
            <w:pPr>
              <w:ind w:left="0" w:right="-31" w:firstLine="0"/>
              <w:jc w:val="center"/>
              <w:rPr>
                <w:rFonts w:ascii="Times New Roman" w:hAnsi="Times New Roman"/>
                <w:i w:val="0"/>
                <w:sz w:val="18"/>
                <w:szCs w:val="18"/>
              </w:rPr>
            </w:pPr>
            <w:r>
              <w:rPr>
                <w:rFonts w:ascii="Times New Roman" w:hAnsi="Times New Roman"/>
                <w:i w:val="0"/>
                <w:sz w:val="18"/>
                <w:szCs w:val="18"/>
              </w:rPr>
              <w:t>2.</w:t>
            </w:r>
          </w:p>
        </w:tc>
        <w:tc>
          <w:tcPr>
            <w:tcW w:w="3118" w:type="dxa"/>
          </w:tcPr>
          <w:p w14:paraId="320586A2">
            <w:pPr>
              <w:ind w:left="0" w:right="-31" w:firstLine="0"/>
              <w:jc w:val="both"/>
              <w:rPr>
                <w:rFonts w:ascii="Times New Roman" w:hAnsi="Times New Roman"/>
                <w:i w:val="0"/>
                <w:sz w:val="18"/>
                <w:szCs w:val="18"/>
              </w:rPr>
            </w:pPr>
            <w:r>
              <w:rPr>
                <w:rFonts w:ascii="Times New Roman" w:hAnsi="Times New Roman"/>
                <w:i w:val="0"/>
                <w:sz w:val="18"/>
                <w:szCs w:val="18"/>
              </w:rPr>
              <w:t>Коммунальное  обслуживание</w:t>
            </w:r>
          </w:p>
        </w:tc>
        <w:tc>
          <w:tcPr>
            <w:tcW w:w="709" w:type="dxa"/>
          </w:tcPr>
          <w:p w14:paraId="1BB88544">
            <w:pPr>
              <w:ind w:left="0" w:right="-31" w:firstLine="0"/>
              <w:jc w:val="both"/>
              <w:rPr>
                <w:rFonts w:ascii="Times New Roman" w:hAnsi="Times New Roman"/>
                <w:i w:val="0"/>
                <w:sz w:val="18"/>
                <w:szCs w:val="18"/>
              </w:rPr>
            </w:pPr>
            <w:r>
              <w:rPr>
                <w:rFonts w:ascii="Times New Roman" w:hAnsi="Times New Roman"/>
                <w:i w:val="0"/>
                <w:sz w:val="18"/>
                <w:szCs w:val="18"/>
              </w:rPr>
              <w:t>СХ-1</w:t>
            </w:r>
          </w:p>
        </w:tc>
        <w:tc>
          <w:tcPr>
            <w:tcW w:w="4536" w:type="dxa"/>
          </w:tcPr>
          <w:p w14:paraId="3B4DF4B2">
            <w:pPr>
              <w:spacing w:line="240" w:lineRule="auto"/>
              <w:ind w:left="0" w:right="-31" w:firstLine="0"/>
              <w:rPr>
                <w:rFonts w:ascii="Times New Roman" w:hAnsi="Times New Roman"/>
                <w:i w:val="0"/>
                <w:sz w:val="18"/>
                <w:szCs w:val="18"/>
              </w:rPr>
            </w:pPr>
            <w:r>
              <w:rPr>
                <w:rFonts w:ascii="Times New Roman" w:hAnsi="Times New Roman"/>
                <w:i w:val="0"/>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09" w:type="dxa"/>
          </w:tcPr>
          <w:p w14:paraId="37BB8D40">
            <w:pPr>
              <w:ind w:left="0" w:right="-31" w:firstLine="0"/>
              <w:jc w:val="both"/>
              <w:rPr>
                <w:rFonts w:ascii="Times New Roman" w:hAnsi="Times New Roman"/>
                <w:i w:val="0"/>
                <w:sz w:val="18"/>
                <w:szCs w:val="18"/>
              </w:rPr>
            </w:pPr>
            <w:r>
              <w:rPr>
                <w:rFonts w:ascii="Times New Roman" w:hAnsi="Times New Roman"/>
                <w:i w:val="0"/>
                <w:sz w:val="18"/>
                <w:szCs w:val="18"/>
              </w:rPr>
              <w:t>3.1</w:t>
            </w:r>
          </w:p>
        </w:tc>
        <w:tc>
          <w:tcPr>
            <w:tcW w:w="5528" w:type="dxa"/>
          </w:tcPr>
          <w:p w14:paraId="50DA57C7">
            <w:pPr>
              <w:pStyle w:val="647"/>
              <w:ind w:right="-31"/>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18CB0326">
            <w:pPr>
              <w:pStyle w:val="647"/>
              <w:ind w:right="-31"/>
              <w:rPr>
                <w:sz w:val="18"/>
                <w:szCs w:val="18"/>
              </w:rPr>
            </w:pPr>
            <w:r>
              <w:rPr>
                <w:sz w:val="18"/>
                <w:szCs w:val="18"/>
              </w:rPr>
              <w:t>2. Минимальный отступ от красной линии составляет:</w:t>
            </w:r>
          </w:p>
          <w:p w14:paraId="6B39F1E1">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15FFB3E0">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4CBE9A09">
            <w:pPr>
              <w:pStyle w:val="647"/>
              <w:ind w:right="-31"/>
              <w:rPr>
                <w:sz w:val="18"/>
                <w:szCs w:val="18"/>
              </w:rPr>
            </w:pPr>
            <w:r>
              <w:rPr>
                <w:sz w:val="18"/>
                <w:szCs w:val="18"/>
              </w:rPr>
              <w:t xml:space="preserve"> 3. Максимальное количество этажей – 2. </w:t>
            </w:r>
          </w:p>
          <w:p w14:paraId="7D5DF5BA">
            <w:pPr>
              <w:pStyle w:val="593"/>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участка80%.</w:t>
            </w:r>
          </w:p>
        </w:tc>
      </w:tr>
      <w:tr w14:paraId="49127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108CF093">
            <w:pPr>
              <w:ind w:left="0" w:right="-31" w:firstLine="0"/>
              <w:jc w:val="center"/>
              <w:rPr>
                <w:rFonts w:ascii="Times New Roman" w:hAnsi="Times New Roman"/>
                <w:i w:val="0"/>
                <w:sz w:val="18"/>
                <w:szCs w:val="18"/>
              </w:rPr>
            </w:pPr>
            <w:r>
              <w:rPr>
                <w:rFonts w:ascii="Times New Roman" w:hAnsi="Times New Roman"/>
                <w:i w:val="0"/>
                <w:sz w:val="18"/>
                <w:szCs w:val="18"/>
              </w:rPr>
              <w:t>3.</w:t>
            </w:r>
          </w:p>
        </w:tc>
        <w:tc>
          <w:tcPr>
            <w:tcW w:w="3118" w:type="dxa"/>
          </w:tcPr>
          <w:p w14:paraId="235C1E1B">
            <w:pPr>
              <w:ind w:left="0" w:right="-31" w:firstLine="0"/>
              <w:jc w:val="both"/>
              <w:rPr>
                <w:rFonts w:ascii="Times New Roman" w:hAnsi="Times New Roman"/>
                <w:i w:val="0"/>
                <w:sz w:val="18"/>
                <w:szCs w:val="18"/>
              </w:rPr>
            </w:pPr>
            <w:r>
              <w:rPr>
                <w:rFonts w:ascii="Times New Roman" w:hAnsi="Times New Roman"/>
                <w:i w:val="0"/>
                <w:sz w:val="18"/>
                <w:szCs w:val="18"/>
              </w:rPr>
              <w:t>Отдых (рекреация)</w:t>
            </w:r>
          </w:p>
        </w:tc>
        <w:tc>
          <w:tcPr>
            <w:tcW w:w="709" w:type="dxa"/>
          </w:tcPr>
          <w:p w14:paraId="707C90CA">
            <w:pPr>
              <w:ind w:left="0" w:right="-31" w:firstLine="0"/>
              <w:jc w:val="both"/>
              <w:rPr>
                <w:rFonts w:ascii="Times New Roman" w:hAnsi="Times New Roman"/>
                <w:i w:val="0"/>
                <w:sz w:val="18"/>
                <w:szCs w:val="18"/>
              </w:rPr>
            </w:pPr>
            <w:r>
              <w:rPr>
                <w:rFonts w:ascii="Times New Roman" w:hAnsi="Times New Roman"/>
                <w:i w:val="0"/>
                <w:sz w:val="18"/>
                <w:szCs w:val="18"/>
              </w:rPr>
              <w:t>СХ-1</w:t>
            </w:r>
          </w:p>
        </w:tc>
        <w:tc>
          <w:tcPr>
            <w:tcW w:w="4536" w:type="dxa"/>
          </w:tcPr>
          <w:p w14:paraId="6A2DC826">
            <w:pPr>
              <w:pStyle w:val="593"/>
              <w:ind w:right="-31"/>
              <w:rPr>
                <w:rFonts w:ascii="Times New Roman" w:hAnsi="Times New Roman"/>
                <w:sz w:val="18"/>
                <w:szCs w:val="18"/>
              </w:rPr>
            </w:pPr>
            <w:r>
              <w:rPr>
                <w:rFonts w:ascii="Times New Roman" w:hAnsi="Times New Roman"/>
                <w:sz w:val="18"/>
                <w:szCs w:val="18"/>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w:t>
            </w:r>
          </w:p>
          <w:p w14:paraId="43D0020C">
            <w:pPr>
              <w:pStyle w:val="593"/>
              <w:ind w:right="-31"/>
              <w:rPr>
                <w:rFonts w:ascii="Times New Roman" w:hAnsi="Times New Roman"/>
                <w:sz w:val="18"/>
                <w:szCs w:val="18"/>
              </w:rPr>
            </w:pPr>
            <w:r>
              <w:rPr>
                <w:rFonts w:ascii="Times New Roman" w:hAnsi="Times New Roman"/>
                <w:sz w:val="18"/>
                <w:szCs w:val="18"/>
              </w:rPr>
              <w:t>создание и уход за городскими лесами, скверами, прудами, озерами, водохранилищами, пляжами, а также обустройство мест отдыха в них.</w:t>
            </w:r>
          </w:p>
          <w:p w14:paraId="0076FCBC">
            <w:pPr>
              <w:pStyle w:val="593"/>
              <w:ind w:right="-31"/>
              <w:rPr>
                <w:rFonts w:ascii="Times New Roman" w:hAnsi="Times New Roman"/>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5.1 - 5.5</w:t>
            </w:r>
          </w:p>
        </w:tc>
        <w:tc>
          <w:tcPr>
            <w:tcW w:w="709" w:type="dxa"/>
          </w:tcPr>
          <w:p w14:paraId="5D7939A0">
            <w:pPr>
              <w:ind w:left="0" w:right="-31" w:firstLine="0"/>
              <w:jc w:val="center"/>
              <w:rPr>
                <w:rFonts w:ascii="Times New Roman" w:hAnsi="Times New Roman"/>
                <w:i w:val="0"/>
                <w:sz w:val="18"/>
                <w:szCs w:val="18"/>
              </w:rPr>
            </w:pPr>
            <w:r>
              <w:rPr>
                <w:rFonts w:ascii="Times New Roman" w:hAnsi="Times New Roman"/>
                <w:i w:val="0"/>
                <w:sz w:val="18"/>
                <w:szCs w:val="18"/>
              </w:rPr>
              <w:t>5.0</w:t>
            </w:r>
          </w:p>
        </w:tc>
        <w:tc>
          <w:tcPr>
            <w:tcW w:w="5528" w:type="dxa"/>
            <w:vAlign w:val="center"/>
          </w:tcPr>
          <w:p w14:paraId="37CC2964">
            <w:pPr>
              <w:pStyle w:val="647"/>
              <w:ind w:right="-31"/>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7E08C541">
            <w:pPr>
              <w:pStyle w:val="647"/>
              <w:ind w:right="-31"/>
              <w:rPr>
                <w:sz w:val="18"/>
                <w:szCs w:val="18"/>
              </w:rPr>
            </w:pPr>
            <w:r>
              <w:rPr>
                <w:sz w:val="18"/>
                <w:szCs w:val="18"/>
              </w:rPr>
              <w:t>2. Минимальный отступ от красной линии составляет:</w:t>
            </w:r>
          </w:p>
          <w:p w14:paraId="3A99005E">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2FB1AA4A">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6A3E1E8F">
            <w:pPr>
              <w:pStyle w:val="647"/>
              <w:ind w:right="-31"/>
              <w:rPr>
                <w:sz w:val="18"/>
                <w:szCs w:val="18"/>
              </w:rPr>
            </w:pPr>
            <w:r>
              <w:rPr>
                <w:sz w:val="18"/>
                <w:szCs w:val="18"/>
              </w:rPr>
              <w:t xml:space="preserve"> 3. Максимальное количество этажей – 2. </w:t>
            </w:r>
          </w:p>
          <w:p w14:paraId="6FADCBEE">
            <w:pPr>
              <w:ind w:left="0" w:right="-31" w:firstLine="0"/>
              <w:jc w:val="both"/>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14:paraId="63DDC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34" w:type="dxa"/>
            <w:gridSpan w:val="6"/>
          </w:tcPr>
          <w:p w14:paraId="7F02E7C8">
            <w:pPr>
              <w:pStyle w:val="593"/>
              <w:ind w:right="-31"/>
              <w:jc w:val="center"/>
              <w:rPr>
                <w:rFonts w:ascii="Times New Roman" w:hAnsi="Times New Roman"/>
                <w:sz w:val="20"/>
                <w:szCs w:val="20"/>
              </w:rPr>
            </w:pPr>
            <w:r>
              <w:rPr>
                <w:rFonts w:ascii="Times New Roman" w:hAnsi="Times New Roman"/>
                <w:b/>
                <w:sz w:val="20"/>
                <w:szCs w:val="20"/>
              </w:rPr>
              <w:t>УСЛОВНО РАЗРЕШЕННЫЕ  ВИДЫ ИСПОЛЬЗОВАНИЯ  ЗОНЫ  «СХ-1»</w:t>
            </w:r>
          </w:p>
        </w:tc>
      </w:tr>
      <w:tr w14:paraId="793B6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7" w:hRule="atLeast"/>
        </w:trPr>
        <w:tc>
          <w:tcPr>
            <w:tcW w:w="534" w:type="dxa"/>
          </w:tcPr>
          <w:p w14:paraId="70B2AE58">
            <w:pPr>
              <w:ind w:left="0" w:right="-31" w:firstLine="0"/>
              <w:jc w:val="both"/>
              <w:rPr>
                <w:rFonts w:ascii="Times New Roman" w:hAnsi="Times New Roman"/>
                <w:i w:val="0"/>
                <w:sz w:val="18"/>
                <w:szCs w:val="18"/>
              </w:rPr>
            </w:pPr>
            <w:r>
              <w:rPr>
                <w:rFonts w:ascii="Times New Roman" w:hAnsi="Times New Roman"/>
                <w:i w:val="0"/>
                <w:sz w:val="18"/>
                <w:szCs w:val="18"/>
              </w:rPr>
              <w:t>1</w:t>
            </w:r>
          </w:p>
        </w:tc>
        <w:tc>
          <w:tcPr>
            <w:tcW w:w="3118" w:type="dxa"/>
          </w:tcPr>
          <w:p w14:paraId="79D20F98">
            <w:pPr>
              <w:ind w:left="0" w:right="-31" w:firstLine="0"/>
              <w:jc w:val="both"/>
              <w:rPr>
                <w:rFonts w:ascii="Times New Roman" w:hAnsi="Times New Roman"/>
                <w:i w:val="0"/>
                <w:sz w:val="18"/>
                <w:szCs w:val="18"/>
              </w:rPr>
            </w:pPr>
            <w:r>
              <w:rPr>
                <w:rFonts w:ascii="Times New Roman" w:hAnsi="Times New Roman"/>
                <w:i w:val="0"/>
                <w:sz w:val="18"/>
                <w:szCs w:val="18"/>
              </w:rPr>
              <w:t>Склады</w:t>
            </w:r>
          </w:p>
          <w:p w14:paraId="090E646F">
            <w:pPr>
              <w:ind w:left="0" w:right="-31" w:firstLine="0"/>
              <w:jc w:val="both"/>
              <w:rPr>
                <w:rFonts w:ascii="Times New Roman" w:hAnsi="Times New Roman"/>
                <w:i w:val="0"/>
                <w:sz w:val="18"/>
                <w:szCs w:val="18"/>
              </w:rPr>
            </w:pPr>
          </w:p>
        </w:tc>
        <w:tc>
          <w:tcPr>
            <w:tcW w:w="709" w:type="dxa"/>
          </w:tcPr>
          <w:p w14:paraId="6226B988">
            <w:pPr>
              <w:ind w:left="0" w:right="-31" w:firstLine="0"/>
              <w:jc w:val="both"/>
              <w:rPr>
                <w:rFonts w:ascii="Times New Roman" w:hAnsi="Times New Roman"/>
                <w:i w:val="0"/>
                <w:sz w:val="18"/>
                <w:szCs w:val="18"/>
              </w:rPr>
            </w:pPr>
            <w:r>
              <w:rPr>
                <w:rFonts w:ascii="Times New Roman" w:hAnsi="Times New Roman"/>
                <w:i w:val="0"/>
                <w:sz w:val="18"/>
                <w:szCs w:val="18"/>
              </w:rPr>
              <w:t>СХ-1</w:t>
            </w:r>
          </w:p>
        </w:tc>
        <w:tc>
          <w:tcPr>
            <w:tcW w:w="4536" w:type="dxa"/>
          </w:tcPr>
          <w:p w14:paraId="60F3CEC1">
            <w:pPr>
              <w:spacing w:line="240" w:lineRule="auto"/>
              <w:ind w:left="0" w:right="-31" w:firstLine="0"/>
              <w:rPr>
                <w:rFonts w:ascii="Times New Roman" w:hAnsi="Times New Roman"/>
                <w:i w:val="0"/>
                <w:sz w:val="18"/>
                <w:szCs w:val="18"/>
              </w:rPr>
            </w:pPr>
            <w:r>
              <w:rPr>
                <w:rFonts w:ascii="Times New Roman" w:hAnsi="Times New Roman"/>
                <w:bCs/>
                <w:i w:val="0"/>
                <w:sz w:val="18"/>
                <w:szCs w:val="18"/>
              </w:rPr>
              <w:t>Размещение сооружений, имеющих назначение по временному хранению, продовольственные склады.</w:t>
            </w:r>
          </w:p>
        </w:tc>
        <w:tc>
          <w:tcPr>
            <w:tcW w:w="709" w:type="dxa"/>
          </w:tcPr>
          <w:p w14:paraId="2DB433FA">
            <w:pPr>
              <w:ind w:left="0" w:right="-31" w:firstLine="0"/>
              <w:jc w:val="center"/>
              <w:rPr>
                <w:rFonts w:ascii="Times New Roman" w:hAnsi="Times New Roman"/>
                <w:i w:val="0"/>
                <w:sz w:val="18"/>
                <w:szCs w:val="18"/>
              </w:rPr>
            </w:pPr>
            <w:r>
              <w:rPr>
                <w:rFonts w:ascii="Times New Roman" w:hAnsi="Times New Roman"/>
                <w:i w:val="0"/>
                <w:sz w:val="18"/>
                <w:szCs w:val="18"/>
              </w:rPr>
              <w:t>6.9</w:t>
            </w:r>
          </w:p>
        </w:tc>
        <w:tc>
          <w:tcPr>
            <w:tcW w:w="5528" w:type="dxa"/>
          </w:tcPr>
          <w:p w14:paraId="5F22BA2D">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3F6C5597">
            <w:pPr>
              <w:ind w:left="0" w:right="-31" w:firstLine="0"/>
              <w:jc w:val="both"/>
              <w:rPr>
                <w:rFonts w:ascii="Times New Roman" w:hAnsi="Times New Roman"/>
                <w:i w:val="0"/>
                <w:sz w:val="18"/>
                <w:szCs w:val="18"/>
              </w:rPr>
            </w:pPr>
            <w:r>
              <w:rPr>
                <w:rFonts w:ascii="Times New Roman" w:hAnsi="Times New Roman"/>
                <w:i w:val="0"/>
                <w:sz w:val="18"/>
                <w:szCs w:val="18"/>
              </w:rPr>
              <w:t>2. Максимальный коэффициент застройки земельного участка 50%.</w:t>
            </w:r>
          </w:p>
        </w:tc>
      </w:tr>
      <w:tr w14:paraId="1440C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9" w:hRule="atLeast"/>
        </w:trPr>
        <w:tc>
          <w:tcPr>
            <w:tcW w:w="534" w:type="dxa"/>
          </w:tcPr>
          <w:p w14:paraId="59B71BAB">
            <w:pPr>
              <w:ind w:left="0" w:right="-31" w:firstLine="0"/>
              <w:jc w:val="both"/>
              <w:rPr>
                <w:rFonts w:ascii="Times New Roman" w:hAnsi="Times New Roman"/>
                <w:i w:val="0"/>
                <w:sz w:val="18"/>
                <w:szCs w:val="18"/>
              </w:rPr>
            </w:pPr>
            <w:r>
              <w:rPr>
                <w:rFonts w:ascii="Times New Roman" w:hAnsi="Times New Roman"/>
                <w:i w:val="0"/>
                <w:sz w:val="18"/>
                <w:szCs w:val="18"/>
              </w:rPr>
              <w:t>2.</w:t>
            </w:r>
          </w:p>
        </w:tc>
        <w:tc>
          <w:tcPr>
            <w:tcW w:w="3118" w:type="dxa"/>
          </w:tcPr>
          <w:p w14:paraId="1E23E33B">
            <w:pPr>
              <w:ind w:left="0" w:right="-31" w:firstLine="0"/>
              <w:jc w:val="both"/>
              <w:rPr>
                <w:rFonts w:ascii="Times New Roman" w:hAnsi="Times New Roman"/>
                <w:i w:val="0"/>
                <w:sz w:val="18"/>
                <w:szCs w:val="18"/>
              </w:rPr>
            </w:pPr>
            <w:r>
              <w:rPr>
                <w:rFonts w:ascii="Times New Roman" w:hAnsi="Times New Roman"/>
                <w:i w:val="0"/>
                <w:sz w:val="18"/>
                <w:szCs w:val="18"/>
              </w:rPr>
              <w:t>Магазины</w:t>
            </w:r>
          </w:p>
        </w:tc>
        <w:tc>
          <w:tcPr>
            <w:tcW w:w="709" w:type="dxa"/>
          </w:tcPr>
          <w:p w14:paraId="18FC8839">
            <w:pPr>
              <w:ind w:left="0" w:right="-31" w:firstLine="0"/>
              <w:jc w:val="both"/>
              <w:rPr>
                <w:rFonts w:ascii="Times New Roman" w:hAnsi="Times New Roman"/>
                <w:i w:val="0"/>
                <w:sz w:val="18"/>
                <w:szCs w:val="18"/>
              </w:rPr>
            </w:pPr>
            <w:r>
              <w:rPr>
                <w:rFonts w:ascii="Times New Roman" w:hAnsi="Times New Roman"/>
                <w:i w:val="0"/>
                <w:sz w:val="18"/>
                <w:szCs w:val="18"/>
              </w:rPr>
              <w:t>СХ-1</w:t>
            </w:r>
          </w:p>
        </w:tc>
        <w:tc>
          <w:tcPr>
            <w:tcW w:w="4536" w:type="dxa"/>
          </w:tcPr>
          <w:p w14:paraId="6AEDD8EC">
            <w:pPr>
              <w:pStyle w:val="593"/>
              <w:ind w:right="-31"/>
              <w:rPr>
                <w:rFonts w:ascii="Times New Roman" w:hAnsi="Times New Roman"/>
                <w:b/>
                <w:sz w:val="18"/>
                <w:szCs w:val="18"/>
              </w:rPr>
            </w:pPr>
            <w:r>
              <w:rPr>
                <w:rFonts w:ascii="Times New Roman" w:hAnsi="Times New Roman"/>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709" w:type="dxa"/>
          </w:tcPr>
          <w:p w14:paraId="00A73DA5">
            <w:pPr>
              <w:pStyle w:val="593"/>
              <w:ind w:right="-31"/>
              <w:jc w:val="center"/>
              <w:rPr>
                <w:rFonts w:ascii="Times New Roman" w:hAnsi="Times New Roman"/>
                <w:sz w:val="18"/>
                <w:szCs w:val="18"/>
              </w:rPr>
            </w:pPr>
            <w:r>
              <w:rPr>
                <w:rFonts w:ascii="Times New Roman" w:hAnsi="Times New Roman"/>
                <w:sz w:val="18"/>
                <w:szCs w:val="18"/>
              </w:rPr>
              <w:t>4.4</w:t>
            </w:r>
          </w:p>
          <w:p w14:paraId="68B13F55">
            <w:pPr>
              <w:pStyle w:val="593"/>
              <w:ind w:right="-31"/>
              <w:jc w:val="center"/>
              <w:rPr>
                <w:rFonts w:ascii="Times New Roman" w:hAnsi="Times New Roman"/>
              </w:rPr>
            </w:pPr>
          </w:p>
        </w:tc>
        <w:tc>
          <w:tcPr>
            <w:tcW w:w="5528" w:type="dxa"/>
            <w:vAlign w:val="center"/>
          </w:tcPr>
          <w:p w14:paraId="1A35DB6C">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14:paraId="6FB63654">
            <w:pPr>
              <w:pStyle w:val="647"/>
              <w:ind w:right="-31"/>
              <w:rPr>
                <w:sz w:val="18"/>
                <w:szCs w:val="18"/>
              </w:rPr>
            </w:pPr>
            <w:r>
              <w:rPr>
                <w:sz w:val="18"/>
                <w:szCs w:val="18"/>
              </w:rPr>
              <w:t>1.1</w:t>
            </w:r>
            <w:r>
              <w:rPr>
                <w:color w:val="FF0000"/>
                <w:sz w:val="18"/>
                <w:szCs w:val="18"/>
              </w:rPr>
              <w:t xml:space="preserve">  </w:t>
            </w:r>
            <w:r>
              <w:rPr>
                <w:sz w:val="18"/>
                <w:szCs w:val="18"/>
              </w:rPr>
              <w:t>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0958FF16">
            <w:pPr>
              <w:pStyle w:val="593"/>
              <w:ind w:right="-31"/>
              <w:rPr>
                <w:rFonts w:ascii="Times New Roman" w:hAnsi="Times New Roman"/>
                <w:sz w:val="18"/>
                <w:szCs w:val="18"/>
              </w:rPr>
            </w:pPr>
            <w:r>
              <w:rPr>
                <w:rFonts w:ascii="Times New Roman" w:hAnsi="Times New Roman"/>
                <w:sz w:val="18"/>
                <w:szCs w:val="18"/>
              </w:rPr>
              <w:t xml:space="preserve"> 2. Минимальный отступ от красной линии составляет:</w:t>
            </w:r>
          </w:p>
          <w:p w14:paraId="6283BD68">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25076F62">
            <w:pPr>
              <w:pStyle w:val="593"/>
              <w:ind w:right="-31"/>
              <w:rPr>
                <w:rFonts w:ascii="Times New Roman" w:hAnsi="Times New Roman"/>
                <w:sz w:val="18"/>
                <w:szCs w:val="18"/>
              </w:rPr>
            </w:pPr>
            <w:r>
              <w:rPr>
                <w:rFonts w:ascii="Times New Roman" w:hAnsi="Times New Roman"/>
                <w:sz w:val="18"/>
                <w:szCs w:val="18"/>
              </w:rPr>
              <w:t>- в  новой  застройке -  не  менее 5м.</w:t>
            </w:r>
          </w:p>
          <w:p w14:paraId="6DE98224">
            <w:pPr>
              <w:pStyle w:val="647"/>
              <w:ind w:right="-31"/>
              <w:rPr>
                <w:sz w:val="18"/>
                <w:szCs w:val="18"/>
              </w:rPr>
            </w:pPr>
            <w:r>
              <w:rPr>
                <w:sz w:val="18"/>
                <w:szCs w:val="18"/>
              </w:rPr>
              <w:t xml:space="preserve">3. Максимальное количество этажей – 2. </w:t>
            </w:r>
          </w:p>
          <w:p w14:paraId="6A38D34C">
            <w:pPr>
              <w:ind w:left="0" w:right="-31" w:firstLine="0"/>
              <w:jc w:val="both"/>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14:paraId="024C2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0" w:hRule="atLeast"/>
        </w:trPr>
        <w:tc>
          <w:tcPr>
            <w:tcW w:w="534" w:type="dxa"/>
          </w:tcPr>
          <w:p w14:paraId="0816B099">
            <w:pPr>
              <w:ind w:left="0" w:right="-31" w:firstLine="0"/>
              <w:jc w:val="both"/>
              <w:rPr>
                <w:rFonts w:ascii="Times New Roman" w:hAnsi="Times New Roman"/>
                <w:i w:val="0"/>
                <w:sz w:val="18"/>
                <w:szCs w:val="18"/>
              </w:rPr>
            </w:pPr>
            <w:r>
              <w:rPr>
                <w:rFonts w:ascii="Times New Roman" w:hAnsi="Times New Roman"/>
                <w:i w:val="0"/>
                <w:sz w:val="18"/>
                <w:szCs w:val="18"/>
              </w:rPr>
              <w:t>3.</w:t>
            </w:r>
          </w:p>
        </w:tc>
        <w:tc>
          <w:tcPr>
            <w:tcW w:w="3118" w:type="dxa"/>
          </w:tcPr>
          <w:p w14:paraId="1296AB06">
            <w:pPr>
              <w:ind w:left="0" w:right="-31" w:firstLine="0"/>
              <w:rPr>
                <w:rFonts w:ascii="Times New Roman" w:hAnsi="Times New Roman"/>
                <w:i w:val="0"/>
                <w:sz w:val="18"/>
                <w:szCs w:val="18"/>
              </w:rPr>
            </w:pPr>
            <w:r>
              <w:rPr>
                <w:rFonts w:ascii="Times New Roman" w:hAnsi="Times New Roman"/>
                <w:i w:val="0"/>
                <w:sz w:val="18"/>
                <w:szCs w:val="18"/>
              </w:rPr>
              <w:t>Амбулаторное  ветеринарное  обслуживание.</w:t>
            </w:r>
          </w:p>
        </w:tc>
        <w:tc>
          <w:tcPr>
            <w:tcW w:w="709" w:type="dxa"/>
          </w:tcPr>
          <w:p w14:paraId="5D6374FD">
            <w:pPr>
              <w:ind w:left="0" w:right="-31" w:firstLine="0"/>
              <w:jc w:val="both"/>
              <w:rPr>
                <w:rFonts w:ascii="Times New Roman" w:hAnsi="Times New Roman"/>
                <w:i w:val="0"/>
                <w:sz w:val="18"/>
                <w:szCs w:val="18"/>
              </w:rPr>
            </w:pPr>
            <w:r>
              <w:rPr>
                <w:rFonts w:ascii="Times New Roman" w:hAnsi="Times New Roman"/>
                <w:i w:val="0"/>
                <w:sz w:val="18"/>
                <w:szCs w:val="18"/>
              </w:rPr>
              <w:t>СХ-1</w:t>
            </w:r>
          </w:p>
        </w:tc>
        <w:tc>
          <w:tcPr>
            <w:tcW w:w="4536" w:type="dxa"/>
          </w:tcPr>
          <w:p w14:paraId="0D204219">
            <w:pPr>
              <w:ind w:left="0" w:right="-31" w:firstLine="0"/>
              <w:rPr>
                <w:rFonts w:ascii="Times New Roman" w:hAnsi="Times New Roman"/>
                <w:i w:val="0"/>
                <w:sz w:val="18"/>
                <w:szCs w:val="18"/>
              </w:rPr>
            </w:pPr>
            <w:r>
              <w:rPr>
                <w:rFonts w:ascii="Times New Roman" w:hAnsi="Times New Roman"/>
                <w:i w:val="0"/>
                <w:sz w:val="18"/>
                <w:szCs w:val="18"/>
              </w:rPr>
              <w:t>Размещение объектов капитального строительства, предназначенных для оказания ветеринарных услуг без содержания животных</w:t>
            </w:r>
          </w:p>
        </w:tc>
        <w:tc>
          <w:tcPr>
            <w:tcW w:w="709" w:type="dxa"/>
          </w:tcPr>
          <w:p w14:paraId="0AFD75C0">
            <w:pPr>
              <w:ind w:left="0" w:right="-31" w:firstLine="0"/>
              <w:jc w:val="both"/>
              <w:rPr>
                <w:rFonts w:ascii="Times New Roman" w:hAnsi="Times New Roman"/>
                <w:i w:val="0"/>
                <w:sz w:val="18"/>
                <w:szCs w:val="18"/>
              </w:rPr>
            </w:pPr>
            <w:r>
              <w:rPr>
                <w:rFonts w:ascii="Times New Roman" w:hAnsi="Times New Roman"/>
                <w:i w:val="0"/>
                <w:sz w:val="18"/>
                <w:szCs w:val="18"/>
              </w:rPr>
              <w:t>3.10.1</w:t>
            </w:r>
          </w:p>
        </w:tc>
        <w:tc>
          <w:tcPr>
            <w:tcW w:w="5528" w:type="dxa"/>
          </w:tcPr>
          <w:p w14:paraId="4D83758A">
            <w:pPr>
              <w:pStyle w:val="647"/>
              <w:ind w:right="-31"/>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163FF864">
            <w:pPr>
              <w:pStyle w:val="647"/>
              <w:ind w:right="-31"/>
              <w:rPr>
                <w:sz w:val="18"/>
                <w:szCs w:val="18"/>
              </w:rPr>
            </w:pPr>
            <w:r>
              <w:rPr>
                <w:sz w:val="18"/>
                <w:szCs w:val="18"/>
              </w:rPr>
              <w:t>2. Минимальный отступ от красной линии составляет:</w:t>
            </w:r>
          </w:p>
          <w:p w14:paraId="0914CC44">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78E8862A">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4AE669A0">
            <w:pPr>
              <w:pStyle w:val="647"/>
              <w:ind w:right="-31"/>
              <w:rPr>
                <w:sz w:val="18"/>
                <w:szCs w:val="18"/>
              </w:rPr>
            </w:pPr>
            <w:r>
              <w:rPr>
                <w:sz w:val="18"/>
                <w:szCs w:val="18"/>
              </w:rPr>
              <w:t xml:space="preserve"> 3. Максимальное количество этажей – 2. </w:t>
            </w:r>
          </w:p>
          <w:p w14:paraId="4752D47D">
            <w:pPr>
              <w:pStyle w:val="593"/>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14:paraId="42E96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0" w:hRule="atLeast"/>
        </w:trPr>
        <w:tc>
          <w:tcPr>
            <w:tcW w:w="534" w:type="dxa"/>
          </w:tcPr>
          <w:p w14:paraId="774B0D1F">
            <w:pPr>
              <w:ind w:left="0" w:right="-31" w:firstLine="0"/>
              <w:jc w:val="both"/>
              <w:rPr>
                <w:rFonts w:ascii="Times New Roman" w:hAnsi="Times New Roman"/>
                <w:i w:val="0"/>
                <w:sz w:val="18"/>
                <w:szCs w:val="18"/>
              </w:rPr>
            </w:pPr>
            <w:r>
              <w:rPr>
                <w:rFonts w:ascii="Times New Roman" w:hAnsi="Times New Roman"/>
                <w:i w:val="0"/>
                <w:sz w:val="18"/>
                <w:szCs w:val="18"/>
              </w:rPr>
              <w:t>4.</w:t>
            </w:r>
          </w:p>
        </w:tc>
        <w:tc>
          <w:tcPr>
            <w:tcW w:w="3118" w:type="dxa"/>
          </w:tcPr>
          <w:p w14:paraId="5DB7DFA9">
            <w:pPr>
              <w:pStyle w:val="593"/>
              <w:ind w:right="-31"/>
              <w:rPr>
                <w:rFonts w:ascii="Times New Roman" w:hAnsi="Times New Roman"/>
                <w:sz w:val="18"/>
                <w:szCs w:val="18"/>
              </w:rPr>
            </w:pPr>
            <w:r>
              <w:rPr>
                <w:rFonts w:ascii="Times New Roman" w:hAnsi="Times New Roman"/>
                <w:sz w:val="18"/>
                <w:szCs w:val="18"/>
              </w:rPr>
              <w:t>Природно-познавательный туризм</w:t>
            </w:r>
          </w:p>
          <w:p w14:paraId="00D062D6">
            <w:pPr>
              <w:pStyle w:val="593"/>
              <w:ind w:right="-31"/>
              <w:rPr>
                <w:rFonts w:ascii="Times New Roman" w:hAnsi="Times New Roman"/>
                <w:sz w:val="18"/>
                <w:szCs w:val="18"/>
              </w:rPr>
            </w:pPr>
          </w:p>
          <w:p w14:paraId="25480239">
            <w:pPr>
              <w:pStyle w:val="593"/>
              <w:ind w:right="-31"/>
              <w:rPr>
                <w:rFonts w:ascii="Times New Roman" w:hAnsi="Times New Roman"/>
                <w:sz w:val="18"/>
                <w:szCs w:val="18"/>
              </w:rPr>
            </w:pPr>
          </w:p>
          <w:p w14:paraId="12C460A4">
            <w:pPr>
              <w:pStyle w:val="593"/>
              <w:ind w:right="-31"/>
              <w:rPr>
                <w:rFonts w:ascii="Times New Roman" w:hAnsi="Times New Roman"/>
                <w:sz w:val="18"/>
                <w:szCs w:val="18"/>
              </w:rPr>
            </w:pPr>
          </w:p>
          <w:p w14:paraId="767870A7">
            <w:pPr>
              <w:pStyle w:val="593"/>
              <w:ind w:right="-31"/>
              <w:rPr>
                <w:rFonts w:ascii="Times New Roman" w:hAnsi="Times New Roman"/>
                <w:sz w:val="18"/>
                <w:szCs w:val="18"/>
              </w:rPr>
            </w:pPr>
          </w:p>
          <w:p w14:paraId="52C67BBE">
            <w:pPr>
              <w:pStyle w:val="593"/>
              <w:ind w:right="-31"/>
              <w:rPr>
                <w:rFonts w:ascii="Times New Roman" w:hAnsi="Times New Roman"/>
                <w:sz w:val="18"/>
                <w:szCs w:val="18"/>
              </w:rPr>
            </w:pPr>
          </w:p>
          <w:p w14:paraId="2A6EBC10">
            <w:pPr>
              <w:pStyle w:val="593"/>
              <w:ind w:right="-31"/>
              <w:rPr>
                <w:rFonts w:ascii="Times New Roman" w:hAnsi="Times New Roman"/>
                <w:sz w:val="18"/>
                <w:szCs w:val="18"/>
              </w:rPr>
            </w:pPr>
          </w:p>
          <w:p w14:paraId="0D0A8005">
            <w:pPr>
              <w:pStyle w:val="593"/>
              <w:ind w:right="-31"/>
              <w:rPr>
                <w:rFonts w:ascii="Times New Roman" w:hAnsi="Times New Roman"/>
                <w:sz w:val="18"/>
                <w:szCs w:val="18"/>
              </w:rPr>
            </w:pPr>
          </w:p>
          <w:p w14:paraId="36C0CBDF">
            <w:pPr>
              <w:pStyle w:val="593"/>
              <w:ind w:right="-31"/>
              <w:rPr>
                <w:rFonts w:ascii="Times New Roman" w:hAnsi="Times New Roman"/>
                <w:sz w:val="18"/>
                <w:szCs w:val="18"/>
              </w:rPr>
            </w:pPr>
          </w:p>
          <w:p w14:paraId="497A9842">
            <w:pPr>
              <w:pStyle w:val="593"/>
              <w:ind w:right="-31"/>
              <w:rPr>
                <w:rFonts w:ascii="Times New Roman" w:hAnsi="Times New Roman"/>
                <w:color w:val="FF0000"/>
                <w:sz w:val="18"/>
                <w:szCs w:val="18"/>
              </w:rPr>
            </w:pPr>
          </w:p>
        </w:tc>
        <w:tc>
          <w:tcPr>
            <w:tcW w:w="709" w:type="dxa"/>
          </w:tcPr>
          <w:p w14:paraId="255DA9B3">
            <w:pPr>
              <w:ind w:left="0" w:right="-31" w:firstLine="0"/>
              <w:jc w:val="both"/>
              <w:rPr>
                <w:rFonts w:ascii="Times New Roman" w:hAnsi="Times New Roman"/>
                <w:i w:val="0"/>
                <w:sz w:val="18"/>
                <w:szCs w:val="18"/>
              </w:rPr>
            </w:pPr>
            <w:r>
              <w:rPr>
                <w:rFonts w:ascii="Times New Roman" w:hAnsi="Times New Roman"/>
                <w:i w:val="0"/>
                <w:sz w:val="18"/>
                <w:szCs w:val="18"/>
              </w:rPr>
              <w:t>СХ-1</w:t>
            </w:r>
          </w:p>
        </w:tc>
        <w:tc>
          <w:tcPr>
            <w:tcW w:w="4536" w:type="dxa"/>
          </w:tcPr>
          <w:p w14:paraId="43CAD56F">
            <w:pPr>
              <w:pStyle w:val="593"/>
              <w:ind w:right="-31"/>
              <w:rPr>
                <w:rFonts w:ascii="Times New Roman" w:hAnsi="Times New Roman"/>
                <w:sz w:val="18"/>
                <w:szCs w:val="18"/>
              </w:rPr>
            </w:pPr>
            <w:r>
              <w:rPr>
                <w:rFonts w:ascii="Times New Roman" w:hAnsi="Times New Roman"/>
                <w:sz w:val="18"/>
                <w:szCs w:val="18"/>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14:paraId="0C4B4146">
            <w:pPr>
              <w:pStyle w:val="593"/>
              <w:ind w:right="-31"/>
              <w:rPr>
                <w:rFonts w:ascii="Times New Roman" w:hAnsi="Times New Roman"/>
              </w:rPr>
            </w:pPr>
            <w:r>
              <w:rPr>
                <w:rFonts w:ascii="Times New Roman" w:hAnsi="Times New Roman"/>
                <w:sz w:val="18"/>
                <w:szCs w:val="18"/>
              </w:rPr>
              <w:t>осуществление необходимых природоохранных и природовосстановительных мероприятий</w:t>
            </w:r>
          </w:p>
        </w:tc>
        <w:tc>
          <w:tcPr>
            <w:tcW w:w="709" w:type="dxa"/>
          </w:tcPr>
          <w:p w14:paraId="4FB2B139">
            <w:pPr>
              <w:pStyle w:val="593"/>
              <w:ind w:right="-31"/>
              <w:jc w:val="center"/>
              <w:rPr>
                <w:rFonts w:ascii="Times New Roman" w:hAnsi="Times New Roman"/>
                <w:sz w:val="18"/>
                <w:szCs w:val="18"/>
              </w:rPr>
            </w:pPr>
            <w:r>
              <w:rPr>
                <w:rFonts w:ascii="Times New Roman" w:hAnsi="Times New Roman"/>
                <w:sz w:val="18"/>
                <w:szCs w:val="18"/>
              </w:rPr>
              <w:t>5.2</w:t>
            </w:r>
          </w:p>
        </w:tc>
        <w:tc>
          <w:tcPr>
            <w:tcW w:w="5528" w:type="dxa"/>
          </w:tcPr>
          <w:p w14:paraId="1BF2AE62">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3E8A2393">
            <w:pPr>
              <w:pStyle w:val="647"/>
              <w:ind w:right="-31"/>
              <w:rPr>
                <w:sz w:val="18"/>
                <w:szCs w:val="18"/>
              </w:rPr>
            </w:pPr>
            <w:r>
              <w:rPr>
                <w:sz w:val="18"/>
                <w:szCs w:val="18"/>
              </w:rPr>
              <w:t>2. Минимальный отступ от красной линии составляет:</w:t>
            </w:r>
          </w:p>
          <w:p w14:paraId="4B2E196B">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5478CB2C">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400C78C8">
            <w:pPr>
              <w:pStyle w:val="647"/>
              <w:ind w:right="-31"/>
              <w:rPr>
                <w:sz w:val="18"/>
                <w:szCs w:val="18"/>
              </w:rPr>
            </w:pPr>
            <w:r>
              <w:rPr>
                <w:sz w:val="18"/>
                <w:szCs w:val="18"/>
              </w:rPr>
              <w:t xml:space="preserve"> 3. Максимальное количество этажей – 2. </w:t>
            </w:r>
          </w:p>
          <w:p w14:paraId="6F390EE2">
            <w:pPr>
              <w:pStyle w:val="593"/>
              <w:ind w:right="-31"/>
              <w:rPr>
                <w:rFonts w:ascii="Times New Roman" w:hAnsi="Times New Roman"/>
              </w:rPr>
            </w:pPr>
            <w:r>
              <w:rPr>
                <w:rFonts w:ascii="Times New Roman" w:hAnsi="Times New Roman"/>
                <w:sz w:val="18"/>
                <w:szCs w:val="18"/>
              </w:rPr>
              <w:t>4. Максимальный коэффициент застройки земельного участка 50%.</w:t>
            </w:r>
          </w:p>
        </w:tc>
      </w:tr>
      <w:tr w14:paraId="3B853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0" w:hRule="atLeast"/>
        </w:trPr>
        <w:tc>
          <w:tcPr>
            <w:tcW w:w="534" w:type="dxa"/>
          </w:tcPr>
          <w:p w14:paraId="08F4A6B1">
            <w:pPr>
              <w:ind w:left="0" w:right="-31" w:firstLine="0"/>
              <w:jc w:val="both"/>
              <w:rPr>
                <w:rFonts w:ascii="Times New Roman" w:hAnsi="Times New Roman"/>
                <w:i w:val="0"/>
                <w:sz w:val="18"/>
                <w:szCs w:val="18"/>
              </w:rPr>
            </w:pPr>
            <w:r>
              <w:rPr>
                <w:rFonts w:ascii="Times New Roman" w:hAnsi="Times New Roman"/>
                <w:i w:val="0"/>
                <w:sz w:val="18"/>
                <w:szCs w:val="18"/>
              </w:rPr>
              <w:t>5.</w:t>
            </w:r>
          </w:p>
        </w:tc>
        <w:tc>
          <w:tcPr>
            <w:tcW w:w="3118" w:type="dxa"/>
          </w:tcPr>
          <w:p w14:paraId="63E69AFA">
            <w:pPr>
              <w:ind w:left="0" w:right="-31" w:firstLine="0"/>
              <w:rPr>
                <w:rFonts w:ascii="Times New Roman" w:hAnsi="Times New Roman"/>
                <w:i w:val="0"/>
                <w:sz w:val="18"/>
                <w:szCs w:val="18"/>
              </w:rPr>
            </w:pPr>
            <w:r>
              <w:rPr>
                <w:rFonts w:ascii="Times New Roman" w:hAnsi="Times New Roman"/>
                <w:bCs/>
                <w:i w:val="0"/>
                <w:sz w:val="18"/>
                <w:szCs w:val="18"/>
              </w:rPr>
              <w:t>Охота и рыбалка</w:t>
            </w:r>
          </w:p>
        </w:tc>
        <w:tc>
          <w:tcPr>
            <w:tcW w:w="709" w:type="dxa"/>
          </w:tcPr>
          <w:p w14:paraId="5D919DA2">
            <w:pPr>
              <w:ind w:left="0" w:right="-31" w:firstLine="0"/>
              <w:jc w:val="both"/>
              <w:rPr>
                <w:rFonts w:ascii="Times New Roman" w:hAnsi="Times New Roman"/>
                <w:i w:val="0"/>
                <w:sz w:val="18"/>
                <w:szCs w:val="18"/>
              </w:rPr>
            </w:pPr>
            <w:r>
              <w:rPr>
                <w:rFonts w:ascii="Times New Roman" w:hAnsi="Times New Roman"/>
                <w:i w:val="0"/>
                <w:sz w:val="18"/>
                <w:szCs w:val="18"/>
              </w:rPr>
              <w:t>СХ-1</w:t>
            </w:r>
          </w:p>
        </w:tc>
        <w:tc>
          <w:tcPr>
            <w:tcW w:w="4536" w:type="dxa"/>
          </w:tcPr>
          <w:p w14:paraId="24B461E2">
            <w:pPr>
              <w:ind w:left="0" w:right="-31" w:firstLine="0"/>
              <w:rPr>
                <w:rFonts w:ascii="Times New Roman" w:hAnsi="Times New Roman"/>
                <w:i w:val="0"/>
                <w:sz w:val="18"/>
                <w:szCs w:val="18"/>
              </w:rPr>
            </w:pPr>
            <w:r>
              <w:rPr>
                <w:rFonts w:ascii="Times New Roman" w:hAnsi="Times New Roman"/>
                <w:i w:val="0"/>
                <w:sz w:val="18"/>
                <w:szCs w:val="18"/>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709" w:type="dxa"/>
          </w:tcPr>
          <w:p w14:paraId="12197B95">
            <w:pPr>
              <w:ind w:left="0" w:right="-31" w:firstLine="0"/>
              <w:jc w:val="center"/>
              <w:rPr>
                <w:rFonts w:ascii="Times New Roman" w:hAnsi="Times New Roman"/>
                <w:i w:val="0"/>
                <w:sz w:val="18"/>
                <w:szCs w:val="18"/>
              </w:rPr>
            </w:pPr>
            <w:r>
              <w:rPr>
                <w:rFonts w:ascii="Times New Roman" w:hAnsi="Times New Roman"/>
                <w:i w:val="0"/>
                <w:sz w:val="18"/>
                <w:szCs w:val="18"/>
              </w:rPr>
              <w:t>5.3</w:t>
            </w:r>
          </w:p>
        </w:tc>
        <w:tc>
          <w:tcPr>
            <w:tcW w:w="5528" w:type="dxa"/>
          </w:tcPr>
          <w:p w14:paraId="2730D10A">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6157CCD9">
            <w:pPr>
              <w:pStyle w:val="647"/>
              <w:ind w:right="-31"/>
              <w:rPr>
                <w:sz w:val="18"/>
                <w:szCs w:val="18"/>
              </w:rPr>
            </w:pPr>
            <w:r>
              <w:rPr>
                <w:sz w:val="18"/>
                <w:szCs w:val="18"/>
              </w:rPr>
              <w:t>2. Минимальный отступ от красной линии составляет:</w:t>
            </w:r>
          </w:p>
          <w:p w14:paraId="57975E1D">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04790AB8">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64C00B44">
            <w:pPr>
              <w:pStyle w:val="647"/>
              <w:ind w:right="-31"/>
              <w:rPr>
                <w:sz w:val="18"/>
                <w:szCs w:val="18"/>
              </w:rPr>
            </w:pPr>
            <w:r>
              <w:rPr>
                <w:sz w:val="18"/>
                <w:szCs w:val="18"/>
              </w:rPr>
              <w:t xml:space="preserve"> 3. Максимальное количество этажей – 2. </w:t>
            </w:r>
          </w:p>
          <w:p w14:paraId="071B0CE5">
            <w:pPr>
              <w:pStyle w:val="647"/>
              <w:ind w:right="-31"/>
              <w:rPr>
                <w:sz w:val="18"/>
                <w:szCs w:val="18"/>
              </w:rPr>
            </w:pPr>
            <w:r>
              <w:rPr>
                <w:sz w:val="18"/>
                <w:szCs w:val="18"/>
              </w:rPr>
              <w:t>4. Максимальный коэффициент застройки земельного участка 50%.</w:t>
            </w:r>
          </w:p>
        </w:tc>
      </w:tr>
      <w:tr w14:paraId="52570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0" w:hRule="atLeast"/>
        </w:trPr>
        <w:tc>
          <w:tcPr>
            <w:tcW w:w="534" w:type="dxa"/>
          </w:tcPr>
          <w:p w14:paraId="75089CF2">
            <w:pPr>
              <w:ind w:left="0" w:right="-31" w:firstLine="0"/>
              <w:jc w:val="center"/>
              <w:rPr>
                <w:rFonts w:ascii="Times New Roman" w:hAnsi="Times New Roman"/>
                <w:i w:val="0"/>
                <w:sz w:val="18"/>
                <w:szCs w:val="18"/>
              </w:rPr>
            </w:pPr>
            <w:r>
              <w:rPr>
                <w:rFonts w:ascii="Times New Roman" w:hAnsi="Times New Roman"/>
                <w:i w:val="0"/>
                <w:sz w:val="18"/>
                <w:szCs w:val="18"/>
              </w:rPr>
              <w:t>6.</w:t>
            </w:r>
          </w:p>
        </w:tc>
        <w:tc>
          <w:tcPr>
            <w:tcW w:w="3118" w:type="dxa"/>
          </w:tcPr>
          <w:p w14:paraId="570153A5">
            <w:pPr>
              <w:ind w:left="0" w:right="-31" w:firstLine="0"/>
              <w:rPr>
                <w:rFonts w:ascii="Times New Roman" w:hAnsi="Times New Roman"/>
                <w:i w:val="0"/>
                <w:sz w:val="18"/>
                <w:szCs w:val="18"/>
              </w:rPr>
            </w:pPr>
            <w:r>
              <w:rPr>
                <w:rFonts w:ascii="Times New Roman" w:hAnsi="Times New Roman"/>
                <w:bCs/>
                <w:i w:val="0"/>
                <w:sz w:val="18"/>
                <w:szCs w:val="18"/>
              </w:rPr>
              <w:t>Причалы для маломерных судов</w:t>
            </w:r>
          </w:p>
        </w:tc>
        <w:tc>
          <w:tcPr>
            <w:tcW w:w="709" w:type="dxa"/>
          </w:tcPr>
          <w:p w14:paraId="23DC3599">
            <w:pPr>
              <w:ind w:left="0" w:right="-31" w:firstLine="0"/>
              <w:jc w:val="both"/>
              <w:rPr>
                <w:rFonts w:ascii="Times New Roman" w:hAnsi="Times New Roman"/>
                <w:i w:val="0"/>
                <w:sz w:val="18"/>
                <w:szCs w:val="18"/>
              </w:rPr>
            </w:pPr>
            <w:r>
              <w:rPr>
                <w:rFonts w:ascii="Times New Roman" w:hAnsi="Times New Roman"/>
                <w:i w:val="0"/>
                <w:sz w:val="18"/>
                <w:szCs w:val="18"/>
              </w:rPr>
              <w:t>СХ-1</w:t>
            </w:r>
          </w:p>
        </w:tc>
        <w:tc>
          <w:tcPr>
            <w:tcW w:w="4536" w:type="dxa"/>
          </w:tcPr>
          <w:p w14:paraId="4F785016">
            <w:pPr>
              <w:ind w:left="0" w:right="-31" w:firstLine="0"/>
              <w:rPr>
                <w:rFonts w:ascii="Times New Roman" w:hAnsi="Times New Roman"/>
                <w:i w:val="0"/>
                <w:sz w:val="18"/>
                <w:szCs w:val="18"/>
              </w:rPr>
            </w:pPr>
            <w:r>
              <w:rPr>
                <w:rFonts w:ascii="Times New Roman" w:hAnsi="Times New Roman"/>
                <w:bCs/>
                <w:i w:val="0"/>
                <w:sz w:val="18"/>
                <w:szCs w:val="18"/>
              </w:rPr>
              <w:t>Размещение сооружений, предназначенных для причаливания, хранения и обслуживания яхт, катеров, лодок и других маломерных судов</w:t>
            </w:r>
          </w:p>
        </w:tc>
        <w:tc>
          <w:tcPr>
            <w:tcW w:w="709" w:type="dxa"/>
          </w:tcPr>
          <w:p w14:paraId="598E2192">
            <w:pPr>
              <w:ind w:left="0" w:right="-31" w:firstLine="0"/>
              <w:jc w:val="center"/>
              <w:rPr>
                <w:rFonts w:ascii="Times New Roman" w:hAnsi="Times New Roman"/>
                <w:i w:val="0"/>
                <w:sz w:val="18"/>
                <w:szCs w:val="18"/>
              </w:rPr>
            </w:pPr>
            <w:r>
              <w:rPr>
                <w:rFonts w:ascii="Times New Roman" w:hAnsi="Times New Roman"/>
                <w:i w:val="0"/>
                <w:sz w:val="18"/>
                <w:szCs w:val="18"/>
              </w:rPr>
              <w:t>5.4</w:t>
            </w:r>
          </w:p>
        </w:tc>
        <w:tc>
          <w:tcPr>
            <w:tcW w:w="5528" w:type="dxa"/>
          </w:tcPr>
          <w:p w14:paraId="51CCE184">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546CA17F">
            <w:pPr>
              <w:pStyle w:val="647"/>
              <w:ind w:right="-31"/>
              <w:rPr>
                <w:sz w:val="18"/>
                <w:szCs w:val="18"/>
              </w:rPr>
            </w:pPr>
            <w:r>
              <w:rPr>
                <w:sz w:val="18"/>
                <w:szCs w:val="18"/>
              </w:rPr>
              <w:t>2. Минимальный отступ от красной линии составляет:</w:t>
            </w:r>
          </w:p>
          <w:p w14:paraId="061725D1">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08C68B99">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7C9CB638">
            <w:pPr>
              <w:pStyle w:val="647"/>
              <w:ind w:right="-31"/>
              <w:rPr>
                <w:sz w:val="18"/>
                <w:szCs w:val="18"/>
              </w:rPr>
            </w:pPr>
            <w:r>
              <w:rPr>
                <w:sz w:val="18"/>
                <w:szCs w:val="18"/>
              </w:rPr>
              <w:t xml:space="preserve"> 3. Максимальное количество этажей – 2. </w:t>
            </w:r>
          </w:p>
          <w:p w14:paraId="2E7658A6">
            <w:pPr>
              <w:pStyle w:val="647"/>
              <w:ind w:right="-31"/>
              <w:rPr>
                <w:sz w:val="18"/>
                <w:szCs w:val="18"/>
              </w:rPr>
            </w:pPr>
            <w:r>
              <w:rPr>
                <w:sz w:val="18"/>
                <w:szCs w:val="18"/>
              </w:rPr>
              <w:t>4. Максимальный коэффициент застройки земельного участка 50%.</w:t>
            </w:r>
          </w:p>
        </w:tc>
      </w:tr>
      <w:tr w14:paraId="4183A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0" w:hRule="atLeast"/>
        </w:trPr>
        <w:tc>
          <w:tcPr>
            <w:tcW w:w="534" w:type="dxa"/>
          </w:tcPr>
          <w:p w14:paraId="6EB785C1">
            <w:pPr>
              <w:ind w:left="0" w:right="-31" w:firstLine="0"/>
              <w:jc w:val="center"/>
              <w:rPr>
                <w:rFonts w:ascii="Times New Roman" w:hAnsi="Times New Roman"/>
                <w:i w:val="0"/>
                <w:sz w:val="18"/>
                <w:szCs w:val="18"/>
              </w:rPr>
            </w:pPr>
            <w:r>
              <w:rPr>
                <w:rFonts w:ascii="Times New Roman" w:hAnsi="Times New Roman"/>
                <w:i w:val="0"/>
                <w:sz w:val="18"/>
                <w:szCs w:val="18"/>
              </w:rPr>
              <w:t>7.</w:t>
            </w:r>
          </w:p>
        </w:tc>
        <w:tc>
          <w:tcPr>
            <w:tcW w:w="3118" w:type="dxa"/>
          </w:tcPr>
          <w:p w14:paraId="4468E80B">
            <w:pPr>
              <w:ind w:left="0" w:right="-31" w:firstLine="0"/>
              <w:rPr>
                <w:rFonts w:ascii="Times New Roman" w:hAnsi="Times New Roman"/>
                <w:i w:val="0"/>
                <w:sz w:val="18"/>
                <w:szCs w:val="18"/>
              </w:rPr>
            </w:pPr>
            <w:r>
              <w:rPr>
                <w:rFonts w:ascii="Times New Roman" w:hAnsi="Times New Roman"/>
                <w:bCs/>
                <w:i w:val="0"/>
                <w:sz w:val="18"/>
                <w:szCs w:val="18"/>
              </w:rPr>
              <w:t>Поля для гольфа или конных прогулок</w:t>
            </w:r>
          </w:p>
        </w:tc>
        <w:tc>
          <w:tcPr>
            <w:tcW w:w="709" w:type="dxa"/>
          </w:tcPr>
          <w:p w14:paraId="6FD69B82">
            <w:pPr>
              <w:ind w:left="0" w:right="-31" w:firstLine="0"/>
              <w:jc w:val="both"/>
              <w:rPr>
                <w:rFonts w:ascii="Times New Roman" w:hAnsi="Times New Roman"/>
                <w:i w:val="0"/>
                <w:sz w:val="18"/>
                <w:szCs w:val="18"/>
              </w:rPr>
            </w:pPr>
            <w:r>
              <w:rPr>
                <w:rFonts w:ascii="Times New Roman" w:hAnsi="Times New Roman"/>
                <w:i w:val="0"/>
                <w:sz w:val="18"/>
                <w:szCs w:val="18"/>
              </w:rPr>
              <w:t>СХ-1</w:t>
            </w:r>
          </w:p>
        </w:tc>
        <w:tc>
          <w:tcPr>
            <w:tcW w:w="4536" w:type="dxa"/>
          </w:tcPr>
          <w:p w14:paraId="2FB55327">
            <w:pPr>
              <w:ind w:left="0" w:right="-31" w:firstLine="0"/>
              <w:rPr>
                <w:rFonts w:ascii="Times New Roman" w:hAnsi="Times New Roman"/>
                <w:i w:val="0"/>
                <w:sz w:val="18"/>
                <w:szCs w:val="18"/>
              </w:rPr>
            </w:pPr>
            <w:r>
              <w:rPr>
                <w:rFonts w:ascii="Times New Roman" w:hAnsi="Times New Roman"/>
                <w:i w:val="0"/>
                <w:sz w:val="18"/>
                <w:szCs w:val="18"/>
              </w:rPr>
              <w:t>Обустройство мест для игры в гольф или осуществления конных прогулок, в том числе осуществление необходимых земляных работ и  размещения  вспомогательных сооружений;</w:t>
            </w:r>
          </w:p>
          <w:p w14:paraId="4CB27A06">
            <w:pPr>
              <w:ind w:left="0" w:right="-31" w:firstLine="0"/>
              <w:rPr>
                <w:rFonts w:ascii="Times New Roman" w:hAnsi="Times New Roman"/>
                <w:i w:val="0"/>
                <w:sz w:val="18"/>
                <w:szCs w:val="18"/>
              </w:rPr>
            </w:pPr>
            <w:r>
              <w:rPr>
                <w:rFonts w:ascii="Times New Roman" w:hAnsi="Times New Roman"/>
                <w:bCs/>
                <w:i w:val="0"/>
                <w:sz w:val="18"/>
                <w:szCs w:val="18"/>
              </w:rPr>
              <w:t>размещение конноспортивных манежей, не предусматривающих устройство трибун</w:t>
            </w:r>
          </w:p>
        </w:tc>
        <w:tc>
          <w:tcPr>
            <w:tcW w:w="709" w:type="dxa"/>
          </w:tcPr>
          <w:p w14:paraId="3477C9DC">
            <w:pPr>
              <w:ind w:left="0" w:right="-31" w:firstLine="0"/>
              <w:jc w:val="both"/>
              <w:rPr>
                <w:rFonts w:ascii="Times New Roman" w:hAnsi="Times New Roman"/>
                <w:i w:val="0"/>
                <w:sz w:val="18"/>
                <w:szCs w:val="18"/>
              </w:rPr>
            </w:pPr>
            <w:r>
              <w:rPr>
                <w:rFonts w:ascii="Times New Roman" w:hAnsi="Times New Roman"/>
                <w:i w:val="0"/>
                <w:sz w:val="18"/>
                <w:szCs w:val="18"/>
              </w:rPr>
              <w:t>5.5</w:t>
            </w:r>
          </w:p>
        </w:tc>
        <w:tc>
          <w:tcPr>
            <w:tcW w:w="5528" w:type="dxa"/>
          </w:tcPr>
          <w:p w14:paraId="7D23E8F0">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54AECAA9">
            <w:pPr>
              <w:pStyle w:val="647"/>
              <w:ind w:right="-31"/>
              <w:rPr>
                <w:sz w:val="18"/>
                <w:szCs w:val="18"/>
              </w:rPr>
            </w:pPr>
            <w:r>
              <w:rPr>
                <w:sz w:val="18"/>
                <w:szCs w:val="18"/>
              </w:rPr>
              <w:t>2. Минимальный отступ от красной линии составляет:</w:t>
            </w:r>
          </w:p>
          <w:p w14:paraId="2B7A7C44">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7096A7D4">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55DB8133">
            <w:pPr>
              <w:pStyle w:val="647"/>
              <w:ind w:right="-31"/>
              <w:rPr>
                <w:sz w:val="18"/>
                <w:szCs w:val="18"/>
              </w:rPr>
            </w:pPr>
            <w:r>
              <w:rPr>
                <w:sz w:val="18"/>
                <w:szCs w:val="18"/>
              </w:rPr>
              <w:t xml:space="preserve"> 3. Максимальное количество этажей – 2. </w:t>
            </w:r>
          </w:p>
          <w:p w14:paraId="7B47C187">
            <w:pPr>
              <w:pStyle w:val="647"/>
              <w:ind w:right="-31"/>
              <w:rPr>
                <w:sz w:val="18"/>
                <w:szCs w:val="18"/>
              </w:rPr>
            </w:pPr>
            <w:r>
              <w:rPr>
                <w:sz w:val="18"/>
                <w:szCs w:val="18"/>
              </w:rPr>
              <w:t>4. Максимальный коэффициент застройки земельного участка 50%.</w:t>
            </w:r>
          </w:p>
        </w:tc>
      </w:tr>
    </w:tbl>
    <w:p w14:paraId="31E3C482">
      <w:pPr>
        <w:pStyle w:val="647"/>
        <w:ind w:right="-31"/>
      </w:pPr>
      <w: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14:paraId="4E1F8932">
      <w:pPr>
        <w:pStyle w:val="647"/>
        <w:rPr>
          <w:b/>
          <w:bCs/>
          <w:sz w:val="24"/>
          <w:szCs w:val="24"/>
        </w:rPr>
      </w:pPr>
      <w:r>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14:paraId="02A2A6B4">
      <w:pPr>
        <w:spacing w:line="240" w:lineRule="auto"/>
        <w:ind w:left="0"/>
        <w:rPr>
          <w:rFonts w:ascii="Times New Roman" w:hAnsi="Times New Roman"/>
          <w:b/>
          <w:i w:val="0"/>
          <w:sz w:val="24"/>
          <w:u w:val="single"/>
        </w:rPr>
      </w:pPr>
    </w:p>
    <w:p w14:paraId="14BA910E">
      <w:pPr>
        <w:spacing w:line="240" w:lineRule="auto"/>
        <w:ind w:left="0"/>
        <w:rPr>
          <w:rFonts w:ascii="Times New Roman" w:hAnsi="Times New Roman"/>
          <w:b/>
          <w:i w:val="0"/>
          <w:sz w:val="24"/>
          <w:u w:val="single"/>
        </w:rPr>
      </w:pPr>
    </w:p>
    <w:p w14:paraId="0BADFCE0">
      <w:pPr>
        <w:spacing w:line="240" w:lineRule="auto"/>
        <w:ind w:left="0"/>
        <w:rPr>
          <w:rFonts w:ascii="Times New Roman" w:hAnsi="Times New Roman"/>
          <w:b/>
          <w:i w:val="0"/>
          <w:sz w:val="24"/>
          <w:u w:val="single"/>
        </w:rPr>
      </w:pPr>
      <w:r>
        <w:rPr>
          <w:rFonts w:ascii="Times New Roman" w:hAnsi="Times New Roman"/>
          <w:b/>
          <w:i w:val="0"/>
          <w:sz w:val="24"/>
          <w:u w:val="single"/>
        </w:rPr>
        <w:t>СХ-2  Зона пастбищ и сенокосов.</w:t>
      </w:r>
    </w:p>
    <w:p w14:paraId="5E24B1CB">
      <w:pPr>
        <w:spacing w:line="240" w:lineRule="auto"/>
        <w:ind w:left="0"/>
        <w:rPr>
          <w:rFonts w:ascii="Times New Roman" w:hAnsi="Times New Roman"/>
          <w:b/>
          <w:i w:val="0"/>
          <w:sz w:val="24"/>
          <w:u w:val="single"/>
        </w:rPr>
      </w:pPr>
    </w:p>
    <w:p w14:paraId="4DCB5FCB">
      <w:pPr>
        <w:spacing w:line="240" w:lineRule="auto"/>
        <w:ind w:left="0"/>
        <w:jc w:val="both"/>
        <w:rPr>
          <w:rFonts w:ascii="Times New Roman" w:hAnsi="Times New Roman"/>
          <w:i w:val="0"/>
          <w:sz w:val="24"/>
        </w:rPr>
      </w:pPr>
      <w:r>
        <w:rPr>
          <w:rFonts w:ascii="Times New Roman" w:hAnsi="Times New Roman"/>
          <w:i w:val="0"/>
          <w:sz w:val="24"/>
        </w:rPr>
        <w:t>Зона СХ-2  предназначены для сохранения и развития сельскохозяйственных угодий - пашни, сенокосы, пастбища, залежи и прочие, а также многолетних насаждений  (садов, ягодников питомников и т.п.), обеспечивающие их инфраструктуру, предотвращение их занятия другими видами деятельности.</w:t>
      </w:r>
    </w:p>
    <w:p w14:paraId="79A94033">
      <w:pPr>
        <w:spacing w:line="240" w:lineRule="auto"/>
        <w:ind w:left="0"/>
        <w:jc w:val="both"/>
        <w:rPr>
          <w:rFonts w:ascii="Times New Roman" w:hAnsi="Times New Roman"/>
          <w:i w:val="0"/>
          <w:sz w:val="24"/>
        </w:rPr>
      </w:pPr>
      <w:r>
        <w:rPr>
          <w:rFonts w:ascii="Times New Roman" w:hAnsi="Times New Roman"/>
          <w:i w:val="0"/>
          <w:sz w:val="24"/>
        </w:rPr>
        <w:t xml:space="preserve"> Виды  разрешенного  использования  земельного  участка  зоны  пастбищ  и  сенокосов, выделенной при градостроительном зонировании Староникольского сельского поселения, наиболее соответствуют  виду  разрешенного  использования  земельного  участка  «Выращивание зерновых и иных сельскохозяйственных культур»  Классификатора с кодом  1.2.</w:t>
      </w:r>
    </w:p>
    <w:p w14:paraId="5C9F48E5">
      <w:pPr>
        <w:pStyle w:val="593"/>
        <w:jc w:val="both"/>
        <w:rPr>
          <w:rFonts w:ascii="Times New Roman" w:hAnsi="Times New Roman"/>
          <w:sz w:val="24"/>
          <w:szCs w:val="24"/>
        </w:rPr>
      </w:pPr>
    </w:p>
    <w:p w14:paraId="581EF445">
      <w:pPr>
        <w:ind w:left="0"/>
        <w:jc w:val="center"/>
        <w:rPr>
          <w:rFonts w:ascii="Times New Roman" w:hAnsi="Times New Roman"/>
          <w:b/>
          <w:i w:val="0"/>
          <w:sz w:val="24"/>
        </w:rPr>
      </w:pPr>
      <w:r>
        <w:rPr>
          <w:rFonts w:ascii="Times New Roman" w:hAnsi="Times New Roman"/>
          <w:b/>
          <w:i w:val="0"/>
          <w:sz w:val="24"/>
        </w:rPr>
        <w:t>Виды разрешенного использования земельных участков и объектов капитального строительства и градостроительные регламенты зоны  пастбищ  и  сенокосов СХ-2</w:t>
      </w:r>
    </w:p>
    <w:tbl>
      <w:tblPr>
        <w:tblStyle w:val="13"/>
        <w:tblW w:w="151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3118"/>
        <w:gridCol w:w="709"/>
        <w:gridCol w:w="4536"/>
        <w:gridCol w:w="709"/>
        <w:gridCol w:w="5528"/>
      </w:tblGrid>
      <w:tr w14:paraId="57214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blHeader/>
        </w:trPr>
        <w:tc>
          <w:tcPr>
            <w:tcW w:w="534" w:type="dxa"/>
            <w:vMerge w:val="restart"/>
            <w:shd w:val="clear" w:color="auto" w:fill="D9D9D9"/>
          </w:tcPr>
          <w:p w14:paraId="75D8A542">
            <w:pPr>
              <w:pStyle w:val="593"/>
              <w:rPr>
                <w:rFonts w:ascii="Times New Roman" w:hAnsi="Times New Roman"/>
                <w:sz w:val="18"/>
                <w:szCs w:val="18"/>
              </w:rPr>
            </w:pPr>
            <w:r>
              <w:rPr>
                <w:rFonts w:ascii="Times New Roman" w:hAnsi="Times New Roman"/>
                <w:sz w:val="18"/>
                <w:szCs w:val="18"/>
              </w:rPr>
              <w:t>№</w:t>
            </w:r>
          </w:p>
          <w:p w14:paraId="6134CD5C">
            <w:pPr>
              <w:pStyle w:val="593"/>
              <w:rPr>
                <w:rFonts w:ascii="Times New Roman" w:hAnsi="Times New Roman"/>
                <w:sz w:val="18"/>
                <w:szCs w:val="18"/>
              </w:rPr>
            </w:pPr>
            <w:r>
              <w:rPr>
                <w:rFonts w:ascii="Times New Roman" w:hAnsi="Times New Roman"/>
                <w:sz w:val="18"/>
                <w:szCs w:val="18"/>
              </w:rPr>
              <w:t>п/п</w:t>
            </w:r>
          </w:p>
        </w:tc>
        <w:tc>
          <w:tcPr>
            <w:tcW w:w="3827" w:type="dxa"/>
            <w:gridSpan w:val="2"/>
            <w:shd w:val="clear" w:color="auto" w:fill="D9D9D9"/>
          </w:tcPr>
          <w:p w14:paraId="021B8742">
            <w:pPr>
              <w:pStyle w:val="593"/>
              <w:jc w:val="center"/>
              <w:rPr>
                <w:rFonts w:ascii="Times New Roman" w:hAnsi="Times New Roman"/>
                <w:sz w:val="18"/>
                <w:szCs w:val="18"/>
              </w:rPr>
            </w:pPr>
            <w:r>
              <w:rPr>
                <w:rFonts w:ascii="Times New Roman" w:hAnsi="Times New Roman"/>
                <w:sz w:val="18"/>
                <w:szCs w:val="18"/>
              </w:rPr>
              <w:t>Виды разрешенного использования</w:t>
            </w:r>
          </w:p>
          <w:p w14:paraId="7E7097D5">
            <w:pPr>
              <w:pStyle w:val="593"/>
              <w:jc w:val="center"/>
              <w:rPr>
                <w:rFonts w:ascii="Times New Roman" w:hAnsi="Times New Roman"/>
                <w:sz w:val="18"/>
                <w:szCs w:val="18"/>
              </w:rPr>
            </w:pPr>
            <w:r>
              <w:rPr>
                <w:rFonts w:ascii="Times New Roman" w:hAnsi="Times New Roman"/>
                <w:sz w:val="18"/>
                <w:szCs w:val="18"/>
              </w:rPr>
              <w:t>по Классификатору</w:t>
            </w:r>
          </w:p>
        </w:tc>
        <w:tc>
          <w:tcPr>
            <w:tcW w:w="5245" w:type="dxa"/>
            <w:gridSpan w:val="2"/>
            <w:shd w:val="clear" w:color="auto" w:fill="D9D9D9"/>
          </w:tcPr>
          <w:p w14:paraId="4DCA7A38">
            <w:pPr>
              <w:pStyle w:val="593"/>
              <w:jc w:val="center"/>
              <w:rPr>
                <w:rFonts w:ascii="Times New Roman" w:hAnsi="Times New Roman"/>
                <w:sz w:val="18"/>
                <w:szCs w:val="18"/>
              </w:rPr>
            </w:pPr>
            <w:r>
              <w:rPr>
                <w:rFonts w:ascii="Times New Roman" w:hAnsi="Times New Roman"/>
                <w:bCs/>
                <w:sz w:val="18"/>
                <w:szCs w:val="18"/>
              </w:rPr>
              <w:t>Описание вида разрешенного использования земельного участка</w:t>
            </w:r>
          </w:p>
        </w:tc>
        <w:tc>
          <w:tcPr>
            <w:tcW w:w="5528" w:type="dxa"/>
            <w:vMerge w:val="restart"/>
            <w:shd w:val="clear" w:color="auto" w:fill="D9D9D9"/>
          </w:tcPr>
          <w:p w14:paraId="222E2655">
            <w:pPr>
              <w:pStyle w:val="593"/>
              <w:jc w:val="center"/>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14:paraId="24B32FE5">
            <w:pPr>
              <w:pStyle w:val="593"/>
              <w:jc w:val="center"/>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14:paraId="65750E8F">
            <w:pPr>
              <w:pStyle w:val="593"/>
              <w:jc w:val="center"/>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14:paraId="46EEB49B">
            <w:pPr>
              <w:pStyle w:val="593"/>
              <w:jc w:val="center"/>
              <w:rPr>
                <w:rFonts w:ascii="Times New Roman" w:hAnsi="Times New Roman"/>
                <w:sz w:val="18"/>
                <w:szCs w:val="18"/>
              </w:rPr>
            </w:pPr>
            <w:r>
              <w:rPr>
                <w:rFonts w:ascii="Times New Roman" w:hAnsi="Times New Roman"/>
                <w:sz w:val="18"/>
                <w:szCs w:val="18"/>
              </w:rPr>
              <w:t>строительства</w:t>
            </w:r>
          </w:p>
        </w:tc>
      </w:tr>
      <w:tr w14:paraId="767B1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blHeader/>
        </w:trPr>
        <w:tc>
          <w:tcPr>
            <w:tcW w:w="534" w:type="dxa"/>
            <w:vMerge w:val="continue"/>
            <w:shd w:val="clear" w:color="auto" w:fill="D9D9D9"/>
          </w:tcPr>
          <w:p w14:paraId="4C64EC25">
            <w:pPr>
              <w:ind w:left="0" w:right="0" w:firstLine="0"/>
              <w:jc w:val="both"/>
              <w:rPr>
                <w:rFonts w:ascii="Times New Roman" w:hAnsi="Times New Roman"/>
                <w:i w:val="0"/>
                <w:sz w:val="18"/>
                <w:szCs w:val="18"/>
              </w:rPr>
            </w:pPr>
          </w:p>
        </w:tc>
        <w:tc>
          <w:tcPr>
            <w:tcW w:w="3118" w:type="dxa"/>
            <w:shd w:val="clear" w:color="auto" w:fill="D9D9D9"/>
          </w:tcPr>
          <w:p w14:paraId="538BB504">
            <w:pPr>
              <w:ind w:left="0" w:right="0" w:firstLine="0"/>
              <w:jc w:val="center"/>
              <w:rPr>
                <w:rFonts w:ascii="Times New Roman" w:hAnsi="Times New Roman"/>
                <w:i w:val="0"/>
                <w:sz w:val="18"/>
                <w:szCs w:val="18"/>
              </w:rPr>
            </w:pPr>
            <w:r>
              <w:rPr>
                <w:rFonts w:ascii="Times New Roman" w:hAnsi="Times New Roman"/>
                <w:i w:val="0"/>
                <w:sz w:val="18"/>
                <w:szCs w:val="18"/>
              </w:rPr>
              <w:t>Наименование</w:t>
            </w:r>
          </w:p>
        </w:tc>
        <w:tc>
          <w:tcPr>
            <w:tcW w:w="709" w:type="dxa"/>
            <w:shd w:val="clear" w:color="auto" w:fill="D9D9D9"/>
          </w:tcPr>
          <w:p w14:paraId="1E4B5C07">
            <w:pPr>
              <w:ind w:left="0" w:right="0" w:firstLine="0"/>
              <w:jc w:val="center"/>
              <w:rPr>
                <w:rFonts w:ascii="Times New Roman" w:hAnsi="Times New Roman"/>
                <w:i w:val="0"/>
                <w:sz w:val="18"/>
                <w:szCs w:val="18"/>
              </w:rPr>
            </w:pPr>
            <w:r>
              <w:rPr>
                <w:rFonts w:ascii="Times New Roman" w:hAnsi="Times New Roman"/>
                <w:i w:val="0"/>
                <w:sz w:val="18"/>
                <w:szCs w:val="18"/>
              </w:rPr>
              <w:t>Код</w:t>
            </w:r>
          </w:p>
        </w:tc>
        <w:tc>
          <w:tcPr>
            <w:tcW w:w="4536" w:type="dxa"/>
            <w:shd w:val="clear" w:color="auto" w:fill="D9D9D9"/>
          </w:tcPr>
          <w:p w14:paraId="09EC2999">
            <w:pPr>
              <w:ind w:left="0" w:right="0" w:firstLine="0"/>
              <w:jc w:val="center"/>
              <w:rPr>
                <w:rFonts w:ascii="Times New Roman" w:hAnsi="Times New Roman"/>
                <w:i w:val="0"/>
                <w:sz w:val="18"/>
                <w:szCs w:val="18"/>
              </w:rPr>
            </w:pPr>
            <w:r>
              <w:rPr>
                <w:rFonts w:ascii="Times New Roman" w:hAnsi="Times New Roman"/>
                <w:i w:val="0"/>
                <w:sz w:val="18"/>
                <w:szCs w:val="18"/>
              </w:rPr>
              <w:t>Наименование</w:t>
            </w:r>
          </w:p>
        </w:tc>
        <w:tc>
          <w:tcPr>
            <w:tcW w:w="709" w:type="dxa"/>
            <w:shd w:val="clear" w:color="auto" w:fill="D9D9D9"/>
          </w:tcPr>
          <w:p w14:paraId="27C141D3">
            <w:pPr>
              <w:ind w:left="0" w:right="0" w:firstLine="0"/>
              <w:jc w:val="center"/>
              <w:rPr>
                <w:rFonts w:ascii="Times New Roman" w:hAnsi="Times New Roman"/>
                <w:i w:val="0"/>
                <w:sz w:val="18"/>
                <w:szCs w:val="18"/>
              </w:rPr>
            </w:pPr>
            <w:r>
              <w:rPr>
                <w:rFonts w:ascii="Times New Roman" w:hAnsi="Times New Roman"/>
                <w:i w:val="0"/>
                <w:sz w:val="18"/>
                <w:szCs w:val="18"/>
              </w:rPr>
              <w:t>Код</w:t>
            </w:r>
          </w:p>
        </w:tc>
        <w:tc>
          <w:tcPr>
            <w:tcW w:w="5528" w:type="dxa"/>
            <w:vMerge w:val="continue"/>
            <w:shd w:val="clear" w:color="auto" w:fill="D9D9D9"/>
          </w:tcPr>
          <w:p w14:paraId="12078903">
            <w:pPr>
              <w:ind w:left="0"/>
              <w:jc w:val="both"/>
              <w:rPr>
                <w:rFonts w:ascii="Times New Roman" w:hAnsi="Times New Roman"/>
                <w:i w:val="0"/>
                <w:sz w:val="18"/>
                <w:szCs w:val="18"/>
              </w:rPr>
            </w:pPr>
          </w:p>
        </w:tc>
      </w:tr>
      <w:tr w14:paraId="4475F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34" w:type="dxa"/>
            <w:gridSpan w:val="6"/>
            <w:vAlign w:val="center"/>
          </w:tcPr>
          <w:p w14:paraId="2EC27929">
            <w:pPr>
              <w:pStyle w:val="647"/>
              <w:jc w:val="center"/>
              <w:rPr>
                <w:b/>
                <w:sz w:val="28"/>
                <w:szCs w:val="28"/>
              </w:rPr>
            </w:pPr>
            <w:r>
              <w:rPr>
                <w:b/>
              </w:rPr>
              <w:t>ЗОНА  САДОВОДЧЕСТВ  И  ДАЧНЫХ  УЧАСТКОВ  СХ-2</w:t>
            </w:r>
          </w:p>
        </w:tc>
      </w:tr>
      <w:tr w14:paraId="64BD4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34" w:type="dxa"/>
            <w:gridSpan w:val="6"/>
            <w:vAlign w:val="center"/>
          </w:tcPr>
          <w:p w14:paraId="10BAB06B">
            <w:pPr>
              <w:pStyle w:val="647"/>
              <w:jc w:val="center"/>
              <w:rPr>
                <w:b/>
              </w:rPr>
            </w:pPr>
            <w:r>
              <w:rPr>
                <w:b/>
              </w:rPr>
              <w:t>ОСНОВНЫЕ ВИДЫ РАЗРЕШЁННОГО ИСПОЛЬЗОВАНИЯ ЗОНЫ «СХ-2»</w:t>
            </w:r>
          </w:p>
        </w:tc>
      </w:tr>
      <w:tr w14:paraId="0B2AA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9" w:hRule="atLeast"/>
        </w:trPr>
        <w:tc>
          <w:tcPr>
            <w:tcW w:w="534" w:type="dxa"/>
          </w:tcPr>
          <w:p w14:paraId="0A22590E">
            <w:pPr>
              <w:ind w:left="0" w:right="-31" w:firstLine="0"/>
              <w:jc w:val="center"/>
              <w:rPr>
                <w:rFonts w:ascii="Times New Roman" w:hAnsi="Times New Roman"/>
                <w:i w:val="0"/>
                <w:sz w:val="18"/>
                <w:szCs w:val="18"/>
              </w:rPr>
            </w:pPr>
            <w:r>
              <w:rPr>
                <w:rFonts w:ascii="Times New Roman" w:hAnsi="Times New Roman"/>
                <w:i w:val="0"/>
                <w:sz w:val="18"/>
                <w:szCs w:val="18"/>
              </w:rPr>
              <w:t>1.</w:t>
            </w:r>
          </w:p>
        </w:tc>
        <w:tc>
          <w:tcPr>
            <w:tcW w:w="3118" w:type="dxa"/>
          </w:tcPr>
          <w:p w14:paraId="0FA17D83">
            <w:pPr>
              <w:pStyle w:val="593"/>
              <w:ind w:right="-31"/>
              <w:rPr>
                <w:rFonts w:ascii="Times New Roman" w:hAnsi="Times New Roman"/>
                <w:sz w:val="18"/>
                <w:szCs w:val="18"/>
              </w:rPr>
            </w:pPr>
            <w:r>
              <w:rPr>
                <w:rFonts w:ascii="Times New Roman" w:hAnsi="Times New Roman"/>
                <w:sz w:val="18"/>
                <w:szCs w:val="18"/>
              </w:rPr>
              <w:t>Сельскохозяйственное использование</w:t>
            </w:r>
          </w:p>
        </w:tc>
        <w:tc>
          <w:tcPr>
            <w:tcW w:w="709" w:type="dxa"/>
          </w:tcPr>
          <w:p w14:paraId="729CE2FE">
            <w:pPr>
              <w:ind w:left="0" w:right="-31" w:firstLine="0"/>
              <w:jc w:val="center"/>
              <w:rPr>
                <w:rFonts w:ascii="Times New Roman" w:hAnsi="Times New Roman"/>
                <w:i w:val="0"/>
                <w:sz w:val="18"/>
                <w:szCs w:val="18"/>
              </w:rPr>
            </w:pPr>
            <w:r>
              <w:rPr>
                <w:rFonts w:ascii="Times New Roman" w:hAnsi="Times New Roman"/>
                <w:i w:val="0"/>
                <w:sz w:val="18"/>
                <w:szCs w:val="18"/>
              </w:rPr>
              <w:t>СХ-2</w:t>
            </w:r>
          </w:p>
        </w:tc>
        <w:tc>
          <w:tcPr>
            <w:tcW w:w="4536" w:type="dxa"/>
          </w:tcPr>
          <w:p w14:paraId="1FDF643B">
            <w:pPr>
              <w:pStyle w:val="593"/>
              <w:ind w:right="-31"/>
              <w:rPr>
                <w:rFonts w:ascii="Times New Roman" w:hAnsi="Times New Roman"/>
                <w:sz w:val="18"/>
                <w:szCs w:val="18"/>
              </w:rPr>
            </w:pPr>
            <w:r>
              <w:rPr>
                <w:rFonts w:ascii="Times New Roman" w:hAnsi="Times New Roman"/>
                <w:sz w:val="18"/>
                <w:szCs w:val="18"/>
              </w:rPr>
              <w:t>Ведение сельского хозяйства.</w:t>
            </w:r>
          </w:p>
          <w:p w14:paraId="483C2EBB">
            <w:pPr>
              <w:pStyle w:val="593"/>
              <w:ind w:right="-31"/>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1.1 - 1.18, в том числе размещение зданий и сооружений, используемых для хранения и переработки сельскохозяйственной продукции</w:t>
            </w:r>
          </w:p>
        </w:tc>
        <w:tc>
          <w:tcPr>
            <w:tcW w:w="709" w:type="dxa"/>
          </w:tcPr>
          <w:p w14:paraId="18F668C0">
            <w:pPr>
              <w:pStyle w:val="593"/>
              <w:ind w:right="-31"/>
              <w:jc w:val="center"/>
              <w:rPr>
                <w:rFonts w:ascii="Times New Roman" w:hAnsi="Times New Roman"/>
                <w:sz w:val="18"/>
                <w:szCs w:val="18"/>
              </w:rPr>
            </w:pPr>
            <w:r>
              <w:rPr>
                <w:rFonts w:ascii="Times New Roman" w:hAnsi="Times New Roman"/>
                <w:sz w:val="18"/>
                <w:szCs w:val="18"/>
              </w:rPr>
              <w:t>1.0</w:t>
            </w:r>
          </w:p>
        </w:tc>
        <w:tc>
          <w:tcPr>
            <w:tcW w:w="5528" w:type="dxa"/>
          </w:tcPr>
          <w:p w14:paraId="47F0CA37">
            <w:pPr>
              <w:pStyle w:val="647"/>
              <w:ind w:right="-31"/>
              <w:rPr>
                <w:sz w:val="18"/>
                <w:szCs w:val="18"/>
              </w:rPr>
            </w:pPr>
            <w:r>
              <w:rPr>
                <w:sz w:val="18"/>
                <w:szCs w:val="18"/>
              </w:rPr>
              <w:t>1. Предельные размеры земельных участков  для  данного  вида  разрешенного  использования  не  устанавливаются.</w:t>
            </w:r>
          </w:p>
          <w:p w14:paraId="6B28145D">
            <w:pPr>
              <w:pStyle w:val="647"/>
              <w:ind w:right="-31"/>
              <w:rPr>
                <w:sz w:val="18"/>
                <w:szCs w:val="18"/>
              </w:rPr>
            </w:pPr>
            <w:r>
              <w:rPr>
                <w:sz w:val="18"/>
                <w:szCs w:val="18"/>
              </w:rPr>
              <w:t>2. Минимальный отступ от красной линии составляет:</w:t>
            </w:r>
          </w:p>
          <w:p w14:paraId="43CF9AE2">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41C29F3D">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7220F5CE">
            <w:pPr>
              <w:pStyle w:val="647"/>
              <w:ind w:right="-31"/>
              <w:rPr>
                <w:sz w:val="18"/>
                <w:szCs w:val="18"/>
              </w:rPr>
            </w:pPr>
            <w:r>
              <w:rPr>
                <w:sz w:val="18"/>
                <w:szCs w:val="18"/>
              </w:rPr>
              <w:t xml:space="preserve"> 3. Максимальное количество этажей – 2. </w:t>
            </w:r>
          </w:p>
          <w:p w14:paraId="612E7009">
            <w:pPr>
              <w:pStyle w:val="647"/>
              <w:ind w:right="-31"/>
              <w:rPr>
                <w:sz w:val="18"/>
                <w:szCs w:val="18"/>
              </w:rPr>
            </w:pPr>
            <w:r>
              <w:rPr>
                <w:sz w:val="18"/>
                <w:szCs w:val="18"/>
              </w:rPr>
              <w:t>4. Максимальный коэффициент застройки земельного участка 75%.</w:t>
            </w:r>
          </w:p>
        </w:tc>
      </w:tr>
      <w:tr w14:paraId="61719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9" w:hRule="atLeast"/>
        </w:trPr>
        <w:tc>
          <w:tcPr>
            <w:tcW w:w="534" w:type="dxa"/>
          </w:tcPr>
          <w:p w14:paraId="084FE85A">
            <w:pPr>
              <w:ind w:left="0" w:right="-31" w:firstLine="0"/>
              <w:jc w:val="center"/>
              <w:rPr>
                <w:rFonts w:ascii="Times New Roman" w:hAnsi="Times New Roman"/>
                <w:i w:val="0"/>
                <w:sz w:val="18"/>
                <w:szCs w:val="18"/>
              </w:rPr>
            </w:pPr>
            <w:r>
              <w:rPr>
                <w:rFonts w:ascii="Times New Roman" w:hAnsi="Times New Roman"/>
                <w:i w:val="0"/>
                <w:sz w:val="18"/>
                <w:szCs w:val="18"/>
              </w:rPr>
              <w:t>2.</w:t>
            </w:r>
          </w:p>
        </w:tc>
        <w:tc>
          <w:tcPr>
            <w:tcW w:w="3118" w:type="dxa"/>
          </w:tcPr>
          <w:p w14:paraId="2EBB0054">
            <w:pPr>
              <w:pStyle w:val="593"/>
              <w:ind w:right="-31"/>
              <w:rPr>
                <w:rFonts w:ascii="Times New Roman" w:hAnsi="Times New Roman"/>
                <w:sz w:val="18"/>
                <w:szCs w:val="18"/>
              </w:rPr>
            </w:pPr>
            <w:r>
              <w:rPr>
                <w:rFonts w:ascii="Times New Roman" w:hAnsi="Times New Roman"/>
                <w:sz w:val="18"/>
                <w:szCs w:val="18"/>
              </w:rPr>
              <w:t>Растениеводство</w:t>
            </w:r>
          </w:p>
        </w:tc>
        <w:tc>
          <w:tcPr>
            <w:tcW w:w="709" w:type="dxa"/>
          </w:tcPr>
          <w:p w14:paraId="26098F2D">
            <w:pPr>
              <w:ind w:left="0" w:right="-31" w:firstLine="0"/>
              <w:jc w:val="center"/>
              <w:rPr>
                <w:rFonts w:ascii="Times New Roman" w:hAnsi="Times New Roman"/>
                <w:i w:val="0"/>
                <w:sz w:val="18"/>
                <w:szCs w:val="18"/>
              </w:rPr>
            </w:pPr>
            <w:r>
              <w:rPr>
                <w:rFonts w:ascii="Times New Roman" w:hAnsi="Times New Roman"/>
                <w:i w:val="0"/>
                <w:sz w:val="18"/>
                <w:szCs w:val="18"/>
              </w:rPr>
              <w:t>СХ-2</w:t>
            </w:r>
          </w:p>
        </w:tc>
        <w:tc>
          <w:tcPr>
            <w:tcW w:w="4536" w:type="dxa"/>
          </w:tcPr>
          <w:p w14:paraId="2F8FFEFE">
            <w:pPr>
              <w:pStyle w:val="593"/>
              <w:ind w:right="-3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выращиванием сельскохозяйственных культур.</w:t>
            </w:r>
          </w:p>
          <w:p w14:paraId="15B0382E">
            <w:pPr>
              <w:pStyle w:val="593"/>
              <w:ind w:right="-31"/>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1.2 - 1.6</w:t>
            </w:r>
          </w:p>
        </w:tc>
        <w:tc>
          <w:tcPr>
            <w:tcW w:w="709" w:type="dxa"/>
          </w:tcPr>
          <w:p w14:paraId="76DFBA7D">
            <w:pPr>
              <w:pStyle w:val="593"/>
              <w:ind w:right="-31"/>
              <w:jc w:val="center"/>
              <w:rPr>
                <w:rFonts w:ascii="Times New Roman" w:hAnsi="Times New Roman"/>
                <w:sz w:val="18"/>
                <w:szCs w:val="18"/>
              </w:rPr>
            </w:pPr>
            <w:r>
              <w:rPr>
                <w:rFonts w:ascii="Times New Roman" w:hAnsi="Times New Roman"/>
                <w:sz w:val="18"/>
                <w:szCs w:val="18"/>
              </w:rPr>
              <w:t>1.1</w:t>
            </w:r>
          </w:p>
        </w:tc>
        <w:tc>
          <w:tcPr>
            <w:tcW w:w="5528" w:type="dxa"/>
          </w:tcPr>
          <w:p w14:paraId="19BFBC4D">
            <w:pPr>
              <w:pStyle w:val="647"/>
              <w:ind w:right="-31"/>
              <w:rPr>
                <w:sz w:val="18"/>
                <w:szCs w:val="18"/>
              </w:rPr>
            </w:pPr>
            <w:r>
              <w:rPr>
                <w:sz w:val="18"/>
                <w:szCs w:val="18"/>
              </w:rPr>
              <w:t>1. Предельные размеры земельных участков  для  данного  вида  разрешенного  использования  не  устанавливаются.</w:t>
            </w:r>
          </w:p>
          <w:p w14:paraId="75A84124">
            <w:pPr>
              <w:pStyle w:val="647"/>
              <w:ind w:right="-31"/>
              <w:rPr>
                <w:sz w:val="18"/>
                <w:szCs w:val="18"/>
              </w:rPr>
            </w:pPr>
            <w:r>
              <w:rPr>
                <w:sz w:val="18"/>
                <w:szCs w:val="18"/>
              </w:rPr>
              <w:t>2. Минимальный отступ от красной линии составляет:</w:t>
            </w:r>
          </w:p>
          <w:p w14:paraId="67FEAE3C">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6F9D0699">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59E8621A">
            <w:pPr>
              <w:pStyle w:val="647"/>
              <w:ind w:right="-31"/>
              <w:rPr>
                <w:sz w:val="18"/>
                <w:szCs w:val="18"/>
              </w:rPr>
            </w:pPr>
            <w:r>
              <w:rPr>
                <w:sz w:val="18"/>
                <w:szCs w:val="18"/>
              </w:rPr>
              <w:t xml:space="preserve"> 3. Максимальное количество этажей – 2. </w:t>
            </w:r>
          </w:p>
          <w:p w14:paraId="5AFEB843">
            <w:pPr>
              <w:pStyle w:val="647"/>
              <w:ind w:right="-31"/>
              <w:rPr>
                <w:sz w:val="18"/>
                <w:szCs w:val="18"/>
              </w:rPr>
            </w:pPr>
            <w:r>
              <w:rPr>
                <w:sz w:val="18"/>
                <w:szCs w:val="18"/>
              </w:rPr>
              <w:t>4. Максимальный коэффициент застройки земельного участка 75%.</w:t>
            </w:r>
          </w:p>
        </w:tc>
      </w:tr>
      <w:tr w14:paraId="666B2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9" w:hRule="atLeast"/>
        </w:trPr>
        <w:tc>
          <w:tcPr>
            <w:tcW w:w="534" w:type="dxa"/>
          </w:tcPr>
          <w:p w14:paraId="20E1E8AD">
            <w:pPr>
              <w:ind w:left="0" w:right="-31" w:firstLine="0"/>
              <w:jc w:val="center"/>
              <w:rPr>
                <w:rFonts w:ascii="Times New Roman" w:hAnsi="Times New Roman"/>
                <w:i w:val="0"/>
                <w:sz w:val="18"/>
                <w:szCs w:val="18"/>
              </w:rPr>
            </w:pPr>
            <w:r>
              <w:rPr>
                <w:rFonts w:ascii="Times New Roman" w:hAnsi="Times New Roman"/>
                <w:i w:val="0"/>
                <w:sz w:val="18"/>
                <w:szCs w:val="18"/>
              </w:rPr>
              <w:t>3.</w:t>
            </w:r>
          </w:p>
        </w:tc>
        <w:tc>
          <w:tcPr>
            <w:tcW w:w="3118" w:type="dxa"/>
          </w:tcPr>
          <w:p w14:paraId="769955C0">
            <w:pPr>
              <w:pStyle w:val="593"/>
              <w:ind w:right="-31"/>
              <w:rPr>
                <w:rFonts w:ascii="Times New Roman" w:hAnsi="Times New Roman"/>
                <w:sz w:val="18"/>
                <w:szCs w:val="18"/>
              </w:rPr>
            </w:pPr>
            <w:r>
              <w:rPr>
                <w:rFonts w:ascii="Times New Roman" w:hAnsi="Times New Roman"/>
                <w:sz w:val="18"/>
                <w:szCs w:val="18"/>
              </w:rPr>
              <w:t>Выращивание зерновых и иных сельскохозяйственных культур</w:t>
            </w:r>
          </w:p>
        </w:tc>
        <w:tc>
          <w:tcPr>
            <w:tcW w:w="709" w:type="dxa"/>
          </w:tcPr>
          <w:p w14:paraId="1F1F31B8">
            <w:pPr>
              <w:ind w:left="0" w:right="-31" w:firstLine="0"/>
              <w:jc w:val="center"/>
              <w:rPr>
                <w:rFonts w:ascii="Times New Roman" w:hAnsi="Times New Roman"/>
                <w:i w:val="0"/>
                <w:sz w:val="18"/>
                <w:szCs w:val="18"/>
              </w:rPr>
            </w:pPr>
            <w:r>
              <w:rPr>
                <w:rFonts w:ascii="Times New Roman" w:hAnsi="Times New Roman"/>
                <w:i w:val="0"/>
                <w:sz w:val="18"/>
                <w:szCs w:val="18"/>
              </w:rPr>
              <w:t>СХ-2</w:t>
            </w:r>
          </w:p>
        </w:tc>
        <w:tc>
          <w:tcPr>
            <w:tcW w:w="4536" w:type="dxa"/>
          </w:tcPr>
          <w:p w14:paraId="141B8F8F">
            <w:pPr>
              <w:pStyle w:val="593"/>
              <w:ind w:right="-31"/>
              <w:rPr>
                <w:rFonts w:ascii="Times New Roman" w:hAnsi="Times New Roman"/>
                <w:sz w:val="18"/>
                <w:szCs w:val="18"/>
              </w:rPr>
            </w:pPr>
            <w:r>
              <w:rPr>
                <w:rFonts w:ascii="Times New Roman" w:hAnsi="Times New Roman"/>
                <w:sz w:val="18"/>
                <w:szCs w:val="18"/>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c>
          <w:tcPr>
            <w:tcW w:w="709" w:type="dxa"/>
          </w:tcPr>
          <w:p w14:paraId="3CD8CE18">
            <w:pPr>
              <w:pStyle w:val="593"/>
              <w:ind w:right="-31"/>
              <w:jc w:val="center"/>
              <w:rPr>
                <w:rFonts w:ascii="Times New Roman" w:hAnsi="Times New Roman"/>
                <w:sz w:val="18"/>
                <w:szCs w:val="18"/>
              </w:rPr>
            </w:pPr>
            <w:r>
              <w:rPr>
                <w:rFonts w:ascii="Times New Roman" w:hAnsi="Times New Roman"/>
                <w:sz w:val="18"/>
                <w:szCs w:val="18"/>
              </w:rPr>
              <w:t>1.2</w:t>
            </w:r>
          </w:p>
          <w:p w14:paraId="1DB198DA">
            <w:pPr>
              <w:pStyle w:val="593"/>
              <w:ind w:right="-31"/>
              <w:jc w:val="center"/>
              <w:rPr>
                <w:rFonts w:ascii="Times New Roman" w:hAnsi="Times New Roman"/>
                <w:sz w:val="18"/>
                <w:szCs w:val="18"/>
              </w:rPr>
            </w:pPr>
          </w:p>
        </w:tc>
        <w:tc>
          <w:tcPr>
            <w:tcW w:w="5528" w:type="dxa"/>
          </w:tcPr>
          <w:p w14:paraId="355470A4">
            <w:pPr>
              <w:pStyle w:val="647"/>
              <w:ind w:right="-31"/>
              <w:rPr>
                <w:sz w:val="18"/>
                <w:szCs w:val="18"/>
              </w:rPr>
            </w:pPr>
            <w:r>
              <w:rPr>
                <w:sz w:val="18"/>
                <w:szCs w:val="18"/>
              </w:rPr>
              <w:t>1. Предельные размеры земельных участков  для  данного  вида  разрешенного  использования  не  устанавливаются.</w:t>
            </w:r>
          </w:p>
          <w:p w14:paraId="5B10C4D9">
            <w:pPr>
              <w:pStyle w:val="647"/>
              <w:ind w:right="-31"/>
              <w:rPr>
                <w:sz w:val="18"/>
                <w:szCs w:val="18"/>
              </w:rPr>
            </w:pPr>
            <w:r>
              <w:rPr>
                <w:sz w:val="18"/>
                <w:szCs w:val="18"/>
              </w:rPr>
              <w:t>2. Минимальный отступ от красной линии составляет:</w:t>
            </w:r>
          </w:p>
          <w:p w14:paraId="55B185FE">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4E241E47">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61DB9C9F">
            <w:pPr>
              <w:pStyle w:val="647"/>
              <w:ind w:right="-31"/>
              <w:rPr>
                <w:sz w:val="18"/>
                <w:szCs w:val="18"/>
              </w:rPr>
            </w:pPr>
            <w:r>
              <w:rPr>
                <w:sz w:val="18"/>
                <w:szCs w:val="18"/>
              </w:rPr>
              <w:t xml:space="preserve"> 3. Максимальное количество этажей – 2. </w:t>
            </w:r>
          </w:p>
          <w:p w14:paraId="5E22F64A">
            <w:pPr>
              <w:pStyle w:val="647"/>
              <w:ind w:right="-31"/>
              <w:rPr>
                <w:sz w:val="18"/>
                <w:szCs w:val="18"/>
              </w:rPr>
            </w:pPr>
            <w:r>
              <w:rPr>
                <w:sz w:val="18"/>
                <w:szCs w:val="18"/>
              </w:rPr>
              <w:t>4. Максимальный коэффициент застройки земельного участка 75%.</w:t>
            </w:r>
          </w:p>
        </w:tc>
      </w:tr>
      <w:tr w14:paraId="36E3B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9" w:hRule="atLeast"/>
        </w:trPr>
        <w:tc>
          <w:tcPr>
            <w:tcW w:w="534" w:type="dxa"/>
          </w:tcPr>
          <w:p w14:paraId="79B7039D">
            <w:pPr>
              <w:ind w:left="0" w:right="-31" w:firstLine="0"/>
              <w:jc w:val="center"/>
              <w:rPr>
                <w:rFonts w:ascii="Times New Roman" w:hAnsi="Times New Roman"/>
                <w:i w:val="0"/>
                <w:sz w:val="18"/>
                <w:szCs w:val="18"/>
              </w:rPr>
            </w:pPr>
            <w:r>
              <w:rPr>
                <w:rFonts w:ascii="Times New Roman" w:hAnsi="Times New Roman"/>
                <w:i w:val="0"/>
                <w:sz w:val="18"/>
                <w:szCs w:val="18"/>
              </w:rPr>
              <w:t>4.</w:t>
            </w:r>
          </w:p>
        </w:tc>
        <w:tc>
          <w:tcPr>
            <w:tcW w:w="3118" w:type="dxa"/>
          </w:tcPr>
          <w:p w14:paraId="43190DF3">
            <w:pPr>
              <w:ind w:left="0" w:right="-31" w:firstLine="0"/>
              <w:jc w:val="both"/>
              <w:rPr>
                <w:rFonts w:ascii="Times New Roman" w:hAnsi="Times New Roman"/>
                <w:i w:val="0"/>
                <w:sz w:val="18"/>
                <w:szCs w:val="18"/>
              </w:rPr>
            </w:pPr>
            <w:r>
              <w:rPr>
                <w:rFonts w:ascii="Times New Roman" w:hAnsi="Times New Roman"/>
                <w:i w:val="0"/>
                <w:sz w:val="18"/>
                <w:szCs w:val="18"/>
              </w:rPr>
              <w:t>Овощеводство</w:t>
            </w:r>
          </w:p>
        </w:tc>
        <w:tc>
          <w:tcPr>
            <w:tcW w:w="709" w:type="dxa"/>
          </w:tcPr>
          <w:p w14:paraId="485B7D62">
            <w:pPr>
              <w:ind w:left="0" w:right="-31" w:firstLine="0"/>
              <w:jc w:val="both"/>
              <w:rPr>
                <w:rFonts w:ascii="Times New Roman" w:hAnsi="Times New Roman"/>
                <w:i w:val="0"/>
                <w:sz w:val="18"/>
                <w:szCs w:val="18"/>
              </w:rPr>
            </w:pPr>
            <w:r>
              <w:rPr>
                <w:rFonts w:ascii="Times New Roman" w:hAnsi="Times New Roman"/>
                <w:i w:val="0"/>
                <w:sz w:val="18"/>
                <w:szCs w:val="18"/>
              </w:rPr>
              <w:t>СХ-2</w:t>
            </w:r>
          </w:p>
        </w:tc>
        <w:tc>
          <w:tcPr>
            <w:tcW w:w="4536" w:type="dxa"/>
          </w:tcPr>
          <w:p w14:paraId="6B24348D">
            <w:pPr>
              <w:spacing w:line="240" w:lineRule="auto"/>
              <w:ind w:left="0" w:right="-31" w:firstLine="0"/>
              <w:jc w:val="both"/>
              <w:rPr>
                <w:rFonts w:ascii="Times New Roman" w:hAnsi="Times New Roman"/>
                <w:i w:val="0"/>
                <w:sz w:val="18"/>
                <w:szCs w:val="18"/>
              </w:rPr>
            </w:pPr>
            <w:r>
              <w:rPr>
                <w:rFonts w:ascii="Times New Roman" w:hAnsi="Times New Roman"/>
                <w:i w:val="0"/>
                <w:sz w:val="18"/>
                <w:szCs w:val="18"/>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709" w:type="dxa"/>
          </w:tcPr>
          <w:p w14:paraId="44DB754F">
            <w:pPr>
              <w:ind w:left="0" w:right="-31" w:firstLine="0"/>
              <w:jc w:val="center"/>
              <w:rPr>
                <w:rFonts w:ascii="Times New Roman" w:hAnsi="Times New Roman"/>
                <w:i w:val="0"/>
                <w:sz w:val="18"/>
                <w:szCs w:val="18"/>
              </w:rPr>
            </w:pPr>
            <w:r>
              <w:rPr>
                <w:rFonts w:ascii="Times New Roman" w:hAnsi="Times New Roman"/>
                <w:i w:val="0"/>
                <w:sz w:val="18"/>
                <w:szCs w:val="18"/>
              </w:rPr>
              <w:t>1.3</w:t>
            </w:r>
          </w:p>
        </w:tc>
        <w:tc>
          <w:tcPr>
            <w:tcW w:w="5528" w:type="dxa"/>
          </w:tcPr>
          <w:p w14:paraId="0F4677DC">
            <w:pPr>
              <w:pStyle w:val="647"/>
              <w:ind w:right="-31"/>
              <w:rPr>
                <w:sz w:val="18"/>
                <w:szCs w:val="18"/>
              </w:rPr>
            </w:pPr>
            <w:r>
              <w:rPr>
                <w:sz w:val="18"/>
                <w:szCs w:val="18"/>
              </w:rPr>
              <w:t>1. Предельные размеры земельных участков  для  данного  вида  разрешенного  использования  не  устанавливаются.</w:t>
            </w:r>
          </w:p>
          <w:p w14:paraId="33BA9EFB">
            <w:pPr>
              <w:pStyle w:val="647"/>
              <w:ind w:right="-31"/>
              <w:rPr>
                <w:sz w:val="18"/>
                <w:szCs w:val="18"/>
              </w:rPr>
            </w:pPr>
            <w:r>
              <w:rPr>
                <w:sz w:val="18"/>
                <w:szCs w:val="18"/>
              </w:rPr>
              <w:t>2. Минимальный отступ от красной линии составляет:</w:t>
            </w:r>
          </w:p>
          <w:p w14:paraId="35CE41DE">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32E3EE13">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3412AFFE">
            <w:pPr>
              <w:pStyle w:val="647"/>
              <w:ind w:right="-31"/>
              <w:rPr>
                <w:sz w:val="18"/>
                <w:szCs w:val="18"/>
              </w:rPr>
            </w:pPr>
            <w:r>
              <w:rPr>
                <w:sz w:val="18"/>
                <w:szCs w:val="18"/>
              </w:rPr>
              <w:t xml:space="preserve"> 3. Максимальное количество этажей – 2. </w:t>
            </w:r>
          </w:p>
          <w:p w14:paraId="3FC4E453">
            <w:pPr>
              <w:pStyle w:val="647"/>
              <w:ind w:right="-31"/>
              <w:rPr>
                <w:sz w:val="18"/>
                <w:szCs w:val="18"/>
              </w:rPr>
            </w:pPr>
            <w:r>
              <w:rPr>
                <w:sz w:val="18"/>
                <w:szCs w:val="18"/>
              </w:rPr>
              <w:t>4. Максимальный коэффициент застройки земельного участка 75%.</w:t>
            </w:r>
          </w:p>
        </w:tc>
      </w:tr>
      <w:tr w14:paraId="1C8BE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9" w:hRule="atLeast"/>
        </w:trPr>
        <w:tc>
          <w:tcPr>
            <w:tcW w:w="534" w:type="dxa"/>
          </w:tcPr>
          <w:p w14:paraId="3B72D536">
            <w:pPr>
              <w:ind w:left="0" w:right="-31" w:firstLine="0"/>
              <w:jc w:val="center"/>
              <w:rPr>
                <w:rFonts w:ascii="Times New Roman" w:hAnsi="Times New Roman"/>
                <w:i w:val="0"/>
                <w:sz w:val="18"/>
                <w:szCs w:val="18"/>
              </w:rPr>
            </w:pPr>
            <w:r>
              <w:rPr>
                <w:rFonts w:ascii="Times New Roman" w:hAnsi="Times New Roman"/>
                <w:i w:val="0"/>
                <w:sz w:val="18"/>
                <w:szCs w:val="18"/>
              </w:rPr>
              <w:t>5.</w:t>
            </w:r>
          </w:p>
        </w:tc>
        <w:tc>
          <w:tcPr>
            <w:tcW w:w="3118" w:type="dxa"/>
          </w:tcPr>
          <w:p w14:paraId="6E4DF8E6">
            <w:pPr>
              <w:ind w:left="0" w:right="-31" w:firstLine="0"/>
              <w:rPr>
                <w:rFonts w:ascii="Times New Roman" w:hAnsi="Times New Roman"/>
                <w:i w:val="0"/>
                <w:sz w:val="18"/>
                <w:szCs w:val="18"/>
              </w:rPr>
            </w:pPr>
            <w:r>
              <w:rPr>
                <w:rFonts w:ascii="Times New Roman" w:hAnsi="Times New Roman"/>
                <w:bCs/>
                <w:i w:val="0"/>
                <w:sz w:val="18"/>
                <w:szCs w:val="18"/>
              </w:rPr>
              <w:t>Выращивание тонизирующих, лекарственных, цветочных культур</w:t>
            </w:r>
          </w:p>
        </w:tc>
        <w:tc>
          <w:tcPr>
            <w:tcW w:w="709" w:type="dxa"/>
          </w:tcPr>
          <w:p w14:paraId="65994018">
            <w:pPr>
              <w:ind w:left="0" w:right="-31" w:firstLine="0"/>
              <w:jc w:val="both"/>
              <w:rPr>
                <w:rFonts w:ascii="Times New Roman" w:hAnsi="Times New Roman"/>
                <w:i w:val="0"/>
                <w:sz w:val="18"/>
                <w:szCs w:val="18"/>
              </w:rPr>
            </w:pPr>
            <w:r>
              <w:rPr>
                <w:rFonts w:ascii="Times New Roman" w:hAnsi="Times New Roman"/>
                <w:i w:val="0"/>
                <w:sz w:val="18"/>
                <w:szCs w:val="18"/>
              </w:rPr>
              <w:t>СХ-2</w:t>
            </w:r>
          </w:p>
        </w:tc>
        <w:tc>
          <w:tcPr>
            <w:tcW w:w="4536" w:type="dxa"/>
          </w:tcPr>
          <w:p w14:paraId="37441BEC">
            <w:pPr>
              <w:spacing w:line="240" w:lineRule="auto"/>
              <w:ind w:left="0" w:right="-31" w:firstLine="0"/>
              <w:jc w:val="both"/>
              <w:rPr>
                <w:rFonts w:ascii="Times New Roman" w:hAnsi="Times New Roman"/>
                <w:i w:val="0"/>
                <w:sz w:val="18"/>
                <w:szCs w:val="18"/>
              </w:rPr>
            </w:pPr>
            <w:r>
              <w:rPr>
                <w:rFonts w:ascii="Times New Roman" w:hAnsi="Times New Roman"/>
                <w:bCs/>
                <w:i w:val="0"/>
                <w:sz w:val="18"/>
                <w:szCs w:val="18"/>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c>
          <w:tcPr>
            <w:tcW w:w="709" w:type="dxa"/>
          </w:tcPr>
          <w:p w14:paraId="080605F8">
            <w:pPr>
              <w:ind w:left="0" w:right="-31" w:firstLine="0"/>
              <w:jc w:val="center"/>
              <w:rPr>
                <w:rFonts w:ascii="Times New Roman" w:hAnsi="Times New Roman"/>
                <w:i w:val="0"/>
                <w:sz w:val="18"/>
                <w:szCs w:val="18"/>
              </w:rPr>
            </w:pPr>
            <w:r>
              <w:rPr>
                <w:rFonts w:ascii="Times New Roman" w:hAnsi="Times New Roman"/>
                <w:i w:val="0"/>
                <w:sz w:val="18"/>
                <w:szCs w:val="18"/>
              </w:rPr>
              <w:t>1.4</w:t>
            </w:r>
          </w:p>
        </w:tc>
        <w:tc>
          <w:tcPr>
            <w:tcW w:w="5528" w:type="dxa"/>
          </w:tcPr>
          <w:p w14:paraId="59251EE0">
            <w:pPr>
              <w:pStyle w:val="647"/>
              <w:ind w:right="-31"/>
              <w:rPr>
                <w:sz w:val="18"/>
                <w:szCs w:val="18"/>
              </w:rPr>
            </w:pPr>
            <w:r>
              <w:rPr>
                <w:sz w:val="18"/>
                <w:szCs w:val="18"/>
              </w:rPr>
              <w:t>1. Предельные размеры земельных участков  для  данного  вида  разрешенного  использования  не  устанавливаются.</w:t>
            </w:r>
          </w:p>
          <w:p w14:paraId="489900F2">
            <w:pPr>
              <w:pStyle w:val="647"/>
              <w:ind w:right="-31"/>
              <w:rPr>
                <w:sz w:val="18"/>
                <w:szCs w:val="18"/>
              </w:rPr>
            </w:pPr>
            <w:r>
              <w:rPr>
                <w:sz w:val="18"/>
                <w:szCs w:val="18"/>
              </w:rPr>
              <w:t>2. Минимальный отступ от красной линии составляет:</w:t>
            </w:r>
          </w:p>
          <w:p w14:paraId="2910FF18">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59D51501">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1D250F3F">
            <w:pPr>
              <w:pStyle w:val="647"/>
              <w:ind w:right="-31"/>
              <w:rPr>
                <w:sz w:val="18"/>
                <w:szCs w:val="18"/>
              </w:rPr>
            </w:pPr>
            <w:r>
              <w:rPr>
                <w:sz w:val="18"/>
                <w:szCs w:val="18"/>
              </w:rPr>
              <w:t xml:space="preserve"> 3. Максимальное количество этажей – 2. </w:t>
            </w:r>
          </w:p>
          <w:p w14:paraId="2365DCD9">
            <w:pPr>
              <w:pStyle w:val="647"/>
              <w:ind w:right="-31"/>
              <w:rPr>
                <w:sz w:val="18"/>
                <w:szCs w:val="18"/>
              </w:rPr>
            </w:pPr>
            <w:r>
              <w:rPr>
                <w:sz w:val="18"/>
                <w:szCs w:val="18"/>
              </w:rPr>
              <w:t>4. Максимальный коэффициент застройки земельного участка 75%.</w:t>
            </w:r>
          </w:p>
        </w:tc>
      </w:tr>
      <w:tr w14:paraId="6D05B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trPr>
        <w:tc>
          <w:tcPr>
            <w:tcW w:w="534" w:type="dxa"/>
          </w:tcPr>
          <w:p w14:paraId="2D84A02D">
            <w:pPr>
              <w:ind w:left="0" w:right="-31" w:firstLine="0"/>
              <w:jc w:val="center"/>
              <w:rPr>
                <w:rFonts w:ascii="Times New Roman" w:hAnsi="Times New Roman"/>
                <w:i w:val="0"/>
                <w:sz w:val="18"/>
                <w:szCs w:val="18"/>
              </w:rPr>
            </w:pPr>
            <w:r>
              <w:rPr>
                <w:rFonts w:ascii="Times New Roman" w:hAnsi="Times New Roman"/>
                <w:i w:val="0"/>
                <w:sz w:val="18"/>
                <w:szCs w:val="18"/>
              </w:rPr>
              <w:t>6.</w:t>
            </w:r>
          </w:p>
        </w:tc>
        <w:tc>
          <w:tcPr>
            <w:tcW w:w="3118" w:type="dxa"/>
          </w:tcPr>
          <w:p w14:paraId="0243899E">
            <w:pPr>
              <w:ind w:left="0" w:right="-31" w:firstLine="0"/>
              <w:jc w:val="both"/>
              <w:rPr>
                <w:rFonts w:ascii="Times New Roman" w:hAnsi="Times New Roman"/>
                <w:i w:val="0"/>
                <w:color w:val="FF0000"/>
                <w:sz w:val="18"/>
                <w:szCs w:val="18"/>
              </w:rPr>
            </w:pPr>
            <w:r>
              <w:rPr>
                <w:rFonts w:ascii="Times New Roman" w:hAnsi="Times New Roman"/>
                <w:i w:val="0"/>
                <w:sz w:val="18"/>
                <w:szCs w:val="18"/>
              </w:rPr>
              <w:t>Садоводство</w:t>
            </w:r>
            <w:r>
              <w:rPr>
                <w:rFonts w:ascii="Times New Roman" w:hAnsi="Times New Roman"/>
                <w:i w:val="0"/>
                <w:color w:val="FF0000"/>
                <w:sz w:val="18"/>
                <w:szCs w:val="18"/>
              </w:rPr>
              <w:t xml:space="preserve"> </w:t>
            </w:r>
          </w:p>
        </w:tc>
        <w:tc>
          <w:tcPr>
            <w:tcW w:w="709" w:type="dxa"/>
          </w:tcPr>
          <w:p w14:paraId="556C9537">
            <w:pPr>
              <w:ind w:left="0" w:right="-31" w:firstLine="0"/>
              <w:jc w:val="both"/>
              <w:rPr>
                <w:rFonts w:ascii="Times New Roman" w:hAnsi="Times New Roman"/>
                <w:i w:val="0"/>
                <w:sz w:val="18"/>
                <w:szCs w:val="18"/>
                <w:lang w:val="en-US"/>
              </w:rPr>
            </w:pPr>
            <w:r>
              <w:rPr>
                <w:rFonts w:ascii="Times New Roman" w:hAnsi="Times New Roman"/>
                <w:i w:val="0"/>
                <w:sz w:val="18"/>
                <w:szCs w:val="18"/>
              </w:rPr>
              <w:t>СХ-2</w:t>
            </w:r>
          </w:p>
        </w:tc>
        <w:tc>
          <w:tcPr>
            <w:tcW w:w="4536" w:type="dxa"/>
          </w:tcPr>
          <w:p w14:paraId="09356089">
            <w:pPr>
              <w:ind w:left="0" w:right="-31" w:firstLine="0"/>
              <w:jc w:val="both"/>
              <w:rPr>
                <w:rFonts w:ascii="Times New Roman" w:hAnsi="Times New Roman"/>
                <w:i w:val="0"/>
                <w:sz w:val="18"/>
                <w:szCs w:val="18"/>
              </w:rPr>
            </w:pPr>
            <w:r>
              <w:rPr>
                <w:rFonts w:ascii="Times New Roman" w:hAnsi="Times New Roman"/>
                <w:i w:val="0"/>
                <w:sz w:val="18"/>
                <w:szCs w:val="18"/>
              </w:rPr>
              <w:t xml:space="preserve">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 </w:t>
            </w:r>
          </w:p>
        </w:tc>
        <w:tc>
          <w:tcPr>
            <w:tcW w:w="709" w:type="dxa"/>
          </w:tcPr>
          <w:p w14:paraId="3CFF135A">
            <w:pPr>
              <w:ind w:left="0" w:right="-31" w:firstLine="0"/>
              <w:jc w:val="center"/>
              <w:rPr>
                <w:rFonts w:ascii="Times New Roman" w:hAnsi="Times New Roman"/>
                <w:i w:val="0"/>
                <w:sz w:val="18"/>
                <w:szCs w:val="18"/>
              </w:rPr>
            </w:pPr>
            <w:r>
              <w:rPr>
                <w:rFonts w:ascii="Times New Roman" w:hAnsi="Times New Roman"/>
                <w:i w:val="0"/>
                <w:sz w:val="18"/>
                <w:szCs w:val="18"/>
              </w:rPr>
              <w:t>1.5</w:t>
            </w:r>
          </w:p>
        </w:tc>
        <w:tc>
          <w:tcPr>
            <w:tcW w:w="5528" w:type="dxa"/>
          </w:tcPr>
          <w:p w14:paraId="7405DE74">
            <w:pPr>
              <w:pStyle w:val="647"/>
              <w:ind w:right="-31"/>
              <w:rPr>
                <w:sz w:val="18"/>
                <w:szCs w:val="18"/>
              </w:rPr>
            </w:pPr>
            <w:r>
              <w:rPr>
                <w:sz w:val="18"/>
                <w:szCs w:val="18"/>
              </w:rPr>
              <w:t>1. Предельные размеры земельных участков  для  данного  вида  разрешенного  использования  не  устанавливаются.</w:t>
            </w:r>
          </w:p>
          <w:p w14:paraId="0B8DC59D">
            <w:pPr>
              <w:pStyle w:val="647"/>
              <w:ind w:right="-31"/>
              <w:rPr>
                <w:sz w:val="18"/>
                <w:szCs w:val="18"/>
              </w:rPr>
            </w:pPr>
            <w:r>
              <w:rPr>
                <w:sz w:val="18"/>
                <w:szCs w:val="18"/>
              </w:rPr>
              <w:t>2. Минимальный отступ от красной линии составляет:</w:t>
            </w:r>
          </w:p>
          <w:p w14:paraId="0CF2C44B">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5D910F61">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4E194611">
            <w:pPr>
              <w:pStyle w:val="647"/>
              <w:ind w:right="-31"/>
              <w:rPr>
                <w:sz w:val="18"/>
                <w:szCs w:val="18"/>
              </w:rPr>
            </w:pPr>
            <w:r>
              <w:rPr>
                <w:sz w:val="18"/>
                <w:szCs w:val="18"/>
              </w:rPr>
              <w:t xml:space="preserve"> 3. Максимальное количество этажей – 2. </w:t>
            </w:r>
          </w:p>
          <w:p w14:paraId="44AB09C2">
            <w:pPr>
              <w:pStyle w:val="647"/>
              <w:ind w:right="-31"/>
              <w:rPr>
                <w:sz w:val="18"/>
                <w:szCs w:val="18"/>
              </w:rPr>
            </w:pPr>
            <w:r>
              <w:rPr>
                <w:sz w:val="18"/>
                <w:szCs w:val="18"/>
              </w:rPr>
              <w:t>4. Максимальный коэффициент застройки земельного участка 75%.</w:t>
            </w:r>
          </w:p>
        </w:tc>
      </w:tr>
      <w:tr w14:paraId="05761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534" w:type="dxa"/>
          </w:tcPr>
          <w:p w14:paraId="7E56AE55">
            <w:pPr>
              <w:ind w:left="0" w:right="-31" w:firstLine="0"/>
              <w:jc w:val="center"/>
              <w:rPr>
                <w:rFonts w:ascii="Times New Roman" w:hAnsi="Times New Roman"/>
                <w:i w:val="0"/>
                <w:sz w:val="18"/>
                <w:szCs w:val="18"/>
              </w:rPr>
            </w:pPr>
            <w:r>
              <w:rPr>
                <w:rFonts w:ascii="Times New Roman" w:hAnsi="Times New Roman"/>
                <w:i w:val="0"/>
                <w:sz w:val="18"/>
                <w:szCs w:val="18"/>
              </w:rPr>
              <w:t>7.</w:t>
            </w:r>
          </w:p>
        </w:tc>
        <w:tc>
          <w:tcPr>
            <w:tcW w:w="3118" w:type="dxa"/>
          </w:tcPr>
          <w:p w14:paraId="64665C50">
            <w:pPr>
              <w:ind w:left="0" w:right="-31" w:firstLine="0"/>
              <w:jc w:val="both"/>
              <w:rPr>
                <w:rFonts w:ascii="Times New Roman" w:hAnsi="Times New Roman"/>
                <w:i w:val="0"/>
                <w:sz w:val="18"/>
                <w:szCs w:val="18"/>
              </w:rPr>
            </w:pPr>
            <w:r>
              <w:rPr>
                <w:rFonts w:ascii="Times New Roman" w:hAnsi="Times New Roman"/>
                <w:bCs/>
                <w:i w:val="0"/>
                <w:sz w:val="18"/>
                <w:szCs w:val="18"/>
              </w:rPr>
              <w:t>Выращивание льна и конопли</w:t>
            </w:r>
          </w:p>
        </w:tc>
        <w:tc>
          <w:tcPr>
            <w:tcW w:w="709" w:type="dxa"/>
          </w:tcPr>
          <w:p w14:paraId="2754104D">
            <w:pPr>
              <w:ind w:left="0" w:right="-31" w:firstLine="0"/>
              <w:jc w:val="both"/>
              <w:rPr>
                <w:rFonts w:ascii="Times New Roman" w:hAnsi="Times New Roman"/>
                <w:i w:val="0"/>
                <w:sz w:val="18"/>
                <w:szCs w:val="18"/>
                <w:lang w:val="en-US"/>
              </w:rPr>
            </w:pPr>
            <w:r>
              <w:rPr>
                <w:rFonts w:ascii="Times New Roman" w:hAnsi="Times New Roman"/>
                <w:i w:val="0"/>
                <w:sz w:val="18"/>
                <w:szCs w:val="18"/>
              </w:rPr>
              <w:t>СХ-2</w:t>
            </w:r>
          </w:p>
        </w:tc>
        <w:tc>
          <w:tcPr>
            <w:tcW w:w="4536" w:type="dxa"/>
          </w:tcPr>
          <w:p w14:paraId="2FE0610A">
            <w:pPr>
              <w:ind w:left="0" w:right="-31" w:firstLine="0"/>
              <w:jc w:val="both"/>
              <w:rPr>
                <w:rFonts w:ascii="Times New Roman" w:hAnsi="Times New Roman"/>
                <w:i w:val="0"/>
                <w:sz w:val="18"/>
                <w:szCs w:val="18"/>
              </w:rPr>
            </w:pPr>
            <w:r>
              <w:rPr>
                <w:rFonts w:ascii="Times New Roman" w:hAnsi="Times New Roman"/>
                <w:bCs/>
                <w:i w:val="0"/>
                <w:sz w:val="18"/>
                <w:szCs w:val="18"/>
              </w:rPr>
              <w:t>Осуществление хозяйственной деятельности, в том числе на сельскохозяйственных угодьях, связанной с выращиванием льна, конопли</w:t>
            </w:r>
          </w:p>
        </w:tc>
        <w:tc>
          <w:tcPr>
            <w:tcW w:w="709" w:type="dxa"/>
          </w:tcPr>
          <w:p w14:paraId="7EA0B343">
            <w:pPr>
              <w:ind w:left="0" w:right="-31" w:firstLine="0"/>
              <w:jc w:val="center"/>
              <w:rPr>
                <w:rFonts w:ascii="Times New Roman" w:hAnsi="Times New Roman"/>
                <w:i w:val="0"/>
                <w:sz w:val="18"/>
                <w:szCs w:val="18"/>
              </w:rPr>
            </w:pPr>
            <w:r>
              <w:rPr>
                <w:rFonts w:ascii="Times New Roman" w:hAnsi="Times New Roman"/>
                <w:i w:val="0"/>
                <w:sz w:val="18"/>
                <w:szCs w:val="18"/>
              </w:rPr>
              <w:t>1.6</w:t>
            </w:r>
          </w:p>
        </w:tc>
        <w:tc>
          <w:tcPr>
            <w:tcW w:w="5528" w:type="dxa"/>
          </w:tcPr>
          <w:p w14:paraId="661F73C8">
            <w:pPr>
              <w:pStyle w:val="647"/>
              <w:ind w:right="-31"/>
              <w:rPr>
                <w:sz w:val="18"/>
                <w:szCs w:val="18"/>
              </w:rPr>
            </w:pPr>
            <w:r>
              <w:rPr>
                <w:sz w:val="18"/>
                <w:szCs w:val="18"/>
              </w:rPr>
              <w:t>1. Предельные размеры земельных участков  для  данного  вида  разрешенного  использования  не  устанавливаются.</w:t>
            </w:r>
          </w:p>
          <w:p w14:paraId="367B866F">
            <w:pPr>
              <w:pStyle w:val="647"/>
              <w:ind w:right="-31"/>
              <w:rPr>
                <w:sz w:val="18"/>
                <w:szCs w:val="18"/>
              </w:rPr>
            </w:pPr>
            <w:r>
              <w:rPr>
                <w:sz w:val="18"/>
                <w:szCs w:val="18"/>
              </w:rPr>
              <w:t>2. Минимальный отступ от красной линии составляет:</w:t>
            </w:r>
          </w:p>
          <w:p w14:paraId="1C4D8880">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1B18CFAC">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1F146B2B">
            <w:pPr>
              <w:pStyle w:val="647"/>
              <w:ind w:right="-31"/>
              <w:rPr>
                <w:sz w:val="18"/>
                <w:szCs w:val="18"/>
              </w:rPr>
            </w:pPr>
            <w:r>
              <w:rPr>
                <w:sz w:val="18"/>
                <w:szCs w:val="18"/>
              </w:rPr>
              <w:t xml:space="preserve"> 3. Максимальное количество этажей – 2. </w:t>
            </w:r>
          </w:p>
          <w:p w14:paraId="55795A44">
            <w:pPr>
              <w:pStyle w:val="647"/>
              <w:ind w:right="-31"/>
              <w:rPr>
                <w:sz w:val="18"/>
                <w:szCs w:val="18"/>
              </w:rPr>
            </w:pPr>
            <w:r>
              <w:rPr>
                <w:sz w:val="18"/>
                <w:szCs w:val="18"/>
              </w:rPr>
              <w:t>4. Максимальный коэффициент застройки земельного участка 75%.</w:t>
            </w:r>
          </w:p>
        </w:tc>
      </w:tr>
      <w:tr w14:paraId="21811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trPr>
        <w:tc>
          <w:tcPr>
            <w:tcW w:w="534" w:type="dxa"/>
          </w:tcPr>
          <w:p w14:paraId="1B7463A1">
            <w:pPr>
              <w:ind w:left="0" w:right="-31" w:firstLine="0"/>
              <w:jc w:val="center"/>
              <w:rPr>
                <w:rFonts w:ascii="Times New Roman" w:hAnsi="Times New Roman"/>
                <w:i w:val="0"/>
                <w:sz w:val="18"/>
                <w:szCs w:val="18"/>
              </w:rPr>
            </w:pPr>
            <w:r>
              <w:rPr>
                <w:rFonts w:ascii="Times New Roman" w:hAnsi="Times New Roman"/>
                <w:i w:val="0"/>
                <w:sz w:val="18"/>
                <w:szCs w:val="18"/>
              </w:rPr>
              <w:t>8.</w:t>
            </w:r>
          </w:p>
        </w:tc>
        <w:tc>
          <w:tcPr>
            <w:tcW w:w="3118" w:type="dxa"/>
          </w:tcPr>
          <w:p w14:paraId="1C8C6C6A">
            <w:pPr>
              <w:pStyle w:val="593"/>
              <w:ind w:right="-31"/>
              <w:rPr>
                <w:rFonts w:ascii="Times New Roman" w:hAnsi="Times New Roman"/>
                <w:sz w:val="18"/>
                <w:szCs w:val="18"/>
              </w:rPr>
            </w:pPr>
            <w:r>
              <w:rPr>
                <w:rFonts w:ascii="Times New Roman" w:hAnsi="Times New Roman"/>
                <w:bCs/>
                <w:sz w:val="18"/>
                <w:szCs w:val="18"/>
              </w:rPr>
              <w:t>Животноводство</w:t>
            </w:r>
          </w:p>
        </w:tc>
        <w:tc>
          <w:tcPr>
            <w:tcW w:w="709" w:type="dxa"/>
          </w:tcPr>
          <w:p w14:paraId="6D392878">
            <w:pPr>
              <w:ind w:left="0" w:right="-31" w:firstLine="0"/>
              <w:jc w:val="center"/>
              <w:rPr>
                <w:rFonts w:ascii="Times New Roman" w:hAnsi="Times New Roman"/>
                <w:i w:val="0"/>
                <w:sz w:val="18"/>
                <w:szCs w:val="18"/>
              </w:rPr>
            </w:pPr>
            <w:r>
              <w:rPr>
                <w:rFonts w:ascii="Times New Roman" w:hAnsi="Times New Roman"/>
                <w:i w:val="0"/>
                <w:sz w:val="18"/>
                <w:szCs w:val="18"/>
              </w:rPr>
              <w:t>СХ-2</w:t>
            </w:r>
          </w:p>
        </w:tc>
        <w:tc>
          <w:tcPr>
            <w:tcW w:w="4536" w:type="dxa"/>
          </w:tcPr>
          <w:p w14:paraId="6FE750CC">
            <w:pPr>
              <w:pStyle w:val="593"/>
              <w:ind w:right="-3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p w14:paraId="27E308B1">
            <w:pPr>
              <w:pStyle w:val="593"/>
              <w:ind w:right="-31"/>
              <w:rPr>
                <w:rFonts w:ascii="Times New Roman" w:hAnsi="Times New Roman"/>
                <w:sz w:val="18"/>
                <w:szCs w:val="18"/>
              </w:rPr>
            </w:pPr>
            <w:r>
              <w:rPr>
                <w:rFonts w:ascii="Times New Roman" w:hAnsi="Times New Roman"/>
                <w:bCs/>
                <w:sz w:val="18"/>
                <w:szCs w:val="18"/>
              </w:rPr>
              <w:t xml:space="preserve">Содержание данного вида разрешенного использования включает в себя содержание видов разрешенного использования с </w:t>
            </w:r>
            <w:r>
              <w:fldChar w:fldCharType="begin"/>
            </w:r>
            <w:r>
              <w:instrText xml:space="preserve"> HYPERLINK \l "P72" </w:instrText>
            </w:r>
            <w:r>
              <w:fldChar w:fldCharType="separate"/>
            </w:r>
            <w:r>
              <w:rPr>
                <w:rStyle w:val="20"/>
                <w:rFonts w:ascii="Times New Roman" w:hAnsi="Times New Roman"/>
                <w:bCs/>
                <w:sz w:val="18"/>
                <w:szCs w:val="18"/>
              </w:rPr>
              <w:t>кодами 1.8</w:t>
            </w:r>
            <w:r>
              <w:rPr>
                <w:rStyle w:val="20"/>
                <w:rFonts w:ascii="Times New Roman" w:hAnsi="Times New Roman"/>
                <w:bCs/>
                <w:sz w:val="18"/>
                <w:szCs w:val="18"/>
              </w:rPr>
              <w:fldChar w:fldCharType="end"/>
            </w:r>
            <w:r>
              <w:rPr>
                <w:rFonts w:ascii="Times New Roman" w:hAnsi="Times New Roman"/>
                <w:bCs/>
                <w:sz w:val="18"/>
                <w:szCs w:val="18"/>
              </w:rPr>
              <w:t xml:space="preserve"> - </w:t>
            </w:r>
            <w:r>
              <w:fldChar w:fldCharType="begin"/>
            </w:r>
            <w:r>
              <w:instrText xml:space="preserve"> HYPERLINK \l "P87" </w:instrText>
            </w:r>
            <w:r>
              <w:fldChar w:fldCharType="separate"/>
            </w:r>
            <w:r>
              <w:rPr>
                <w:rStyle w:val="20"/>
                <w:rFonts w:ascii="Times New Roman" w:hAnsi="Times New Roman"/>
                <w:bCs/>
                <w:sz w:val="18"/>
                <w:szCs w:val="18"/>
              </w:rPr>
              <w:t>1.11</w:t>
            </w:r>
            <w:r>
              <w:rPr>
                <w:rStyle w:val="20"/>
                <w:rFonts w:ascii="Times New Roman" w:hAnsi="Times New Roman"/>
                <w:bCs/>
                <w:sz w:val="18"/>
                <w:szCs w:val="18"/>
              </w:rPr>
              <w:fldChar w:fldCharType="end"/>
            </w:r>
            <w:r>
              <w:rPr>
                <w:rStyle w:val="20"/>
                <w:rFonts w:ascii="Times New Roman" w:hAnsi="Times New Roman"/>
                <w:bCs/>
                <w:sz w:val="18"/>
                <w:szCs w:val="18"/>
              </w:rPr>
              <w:t>, 1.15, 1.19, 1.20</w:t>
            </w:r>
          </w:p>
        </w:tc>
        <w:tc>
          <w:tcPr>
            <w:tcW w:w="709" w:type="dxa"/>
          </w:tcPr>
          <w:p w14:paraId="4695094A">
            <w:pPr>
              <w:pStyle w:val="593"/>
              <w:ind w:right="-31"/>
              <w:jc w:val="center"/>
              <w:rPr>
                <w:rFonts w:ascii="Times New Roman" w:hAnsi="Times New Roman"/>
                <w:sz w:val="18"/>
                <w:szCs w:val="18"/>
              </w:rPr>
            </w:pPr>
            <w:r>
              <w:rPr>
                <w:rFonts w:ascii="Times New Roman" w:hAnsi="Times New Roman"/>
                <w:sz w:val="18"/>
                <w:szCs w:val="18"/>
              </w:rPr>
              <w:t>1.7</w:t>
            </w:r>
          </w:p>
        </w:tc>
        <w:tc>
          <w:tcPr>
            <w:tcW w:w="5528" w:type="dxa"/>
          </w:tcPr>
          <w:p w14:paraId="28EF752C">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70DE6B46">
            <w:pPr>
              <w:pStyle w:val="593"/>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14:paraId="36F789CC">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79C7F8EB">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64312298">
            <w:pPr>
              <w:pStyle w:val="593"/>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3FF86D33">
            <w:pPr>
              <w:pStyle w:val="647"/>
              <w:ind w:right="-31"/>
              <w:rPr>
                <w:sz w:val="18"/>
                <w:szCs w:val="18"/>
              </w:rPr>
            </w:pPr>
          </w:p>
        </w:tc>
      </w:tr>
      <w:tr w14:paraId="0B960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trPr>
        <w:tc>
          <w:tcPr>
            <w:tcW w:w="534" w:type="dxa"/>
          </w:tcPr>
          <w:p w14:paraId="21297A67">
            <w:pPr>
              <w:ind w:left="0" w:right="-31" w:firstLine="0"/>
              <w:jc w:val="center"/>
              <w:rPr>
                <w:rFonts w:ascii="Times New Roman" w:hAnsi="Times New Roman"/>
                <w:i w:val="0"/>
                <w:sz w:val="18"/>
                <w:szCs w:val="18"/>
              </w:rPr>
            </w:pPr>
            <w:r>
              <w:rPr>
                <w:rFonts w:ascii="Times New Roman" w:hAnsi="Times New Roman"/>
                <w:i w:val="0"/>
                <w:sz w:val="18"/>
                <w:szCs w:val="18"/>
              </w:rPr>
              <w:t>9.</w:t>
            </w:r>
          </w:p>
        </w:tc>
        <w:tc>
          <w:tcPr>
            <w:tcW w:w="3118" w:type="dxa"/>
          </w:tcPr>
          <w:p w14:paraId="4807841D">
            <w:pPr>
              <w:pStyle w:val="593"/>
              <w:ind w:right="-31"/>
              <w:rPr>
                <w:rFonts w:ascii="Times New Roman" w:hAnsi="Times New Roman"/>
                <w:sz w:val="18"/>
                <w:szCs w:val="18"/>
              </w:rPr>
            </w:pPr>
            <w:r>
              <w:rPr>
                <w:rFonts w:ascii="Times New Roman" w:hAnsi="Times New Roman"/>
                <w:sz w:val="18"/>
                <w:szCs w:val="18"/>
              </w:rPr>
              <w:t>Скотоводство</w:t>
            </w:r>
          </w:p>
        </w:tc>
        <w:tc>
          <w:tcPr>
            <w:tcW w:w="709" w:type="dxa"/>
          </w:tcPr>
          <w:p w14:paraId="35B769BC">
            <w:pPr>
              <w:ind w:left="0" w:right="-31" w:firstLine="0"/>
              <w:jc w:val="both"/>
              <w:rPr>
                <w:rFonts w:ascii="Times New Roman" w:hAnsi="Times New Roman"/>
                <w:i w:val="0"/>
                <w:sz w:val="18"/>
                <w:szCs w:val="18"/>
              </w:rPr>
            </w:pPr>
            <w:r>
              <w:rPr>
                <w:rFonts w:ascii="Times New Roman" w:hAnsi="Times New Roman"/>
                <w:i w:val="0"/>
                <w:sz w:val="18"/>
                <w:szCs w:val="18"/>
              </w:rPr>
              <w:t>СХ-2</w:t>
            </w:r>
          </w:p>
        </w:tc>
        <w:tc>
          <w:tcPr>
            <w:tcW w:w="4536" w:type="dxa"/>
          </w:tcPr>
          <w:p w14:paraId="3F5CB1AB">
            <w:pPr>
              <w:pStyle w:val="593"/>
              <w:ind w:right="-31"/>
              <w:rPr>
                <w:rFonts w:ascii="Times New Roman" w:hAnsi="Times New Roman"/>
                <w:sz w:val="18"/>
                <w:szCs w:val="18"/>
              </w:rPr>
            </w:pPr>
            <w:r>
              <w:rPr>
                <w:rFonts w:ascii="Times New Roman" w:hAnsi="Times New Roman"/>
                <w:sz w:val="18"/>
                <w:szCs w:val="18"/>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14:paraId="134E120E">
            <w:pPr>
              <w:pStyle w:val="593"/>
              <w:ind w:right="-31"/>
              <w:rPr>
                <w:rFonts w:ascii="Times New Roman" w:hAnsi="Times New Roman"/>
                <w:sz w:val="18"/>
                <w:szCs w:val="18"/>
              </w:rPr>
            </w:pPr>
            <w:r>
              <w:rPr>
                <w:rFonts w:ascii="Times New Roman" w:hAnsi="Times New Roman"/>
                <w:sz w:val="18"/>
                <w:szCs w:val="18"/>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w:t>
            </w:r>
          </w:p>
          <w:p w14:paraId="7DAB553C">
            <w:pPr>
              <w:pStyle w:val="593"/>
              <w:ind w:right="-31"/>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14:paraId="2E37FA42">
            <w:pPr>
              <w:pStyle w:val="593"/>
              <w:ind w:right="-31"/>
              <w:jc w:val="center"/>
              <w:rPr>
                <w:rFonts w:ascii="Times New Roman" w:hAnsi="Times New Roman"/>
                <w:sz w:val="18"/>
                <w:szCs w:val="18"/>
              </w:rPr>
            </w:pPr>
            <w:r>
              <w:rPr>
                <w:rFonts w:ascii="Times New Roman" w:hAnsi="Times New Roman"/>
                <w:sz w:val="18"/>
                <w:szCs w:val="18"/>
              </w:rPr>
              <w:t>1.8</w:t>
            </w:r>
          </w:p>
        </w:tc>
        <w:tc>
          <w:tcPr>
            <w:tcW w:w="5528" w:type="dxa"/>
          </w:tcPr>
          <w:p w14:paraId="0E1D9F99">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49E410AC">
            <w:pPr>
              <w:pStyle w:val="593"/>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14:paraId="544F5C4F">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4FD92684">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272CEB8D">
            <w:pPr>
              <w:pStyle w:val="593"/>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0333F968">
            <w:pPr>
              <w:pStyle w:val="647"/>
              <w:ind w:right="-31"/>
              <w:rPr>
                <w:sz w:val="18"/>
                <w:szCs w:val="18"/>
              </w:rPr>
            </w:pPr>
          </w:p>
        </w:tc>
      </w:tr>
      <w:tr w14:paraId="222BC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trPr>
        <w:tc>
          <w:tcPr>
            <w:tcW w:w="534" w:type="dxa"/>
          </w:tcPr>
          <w:p w14:paraId="0058CE80">
            <w:pPr>
              <w:ind w:left="0" w:right="-31" w:firstLine="0"/>
              <w:jc w:val="center"/>
              <w:rPr>
                <w:rFonts w:ascii="Times New Roman" w:hAnsi="Times New Roman"/>
                <w:i w:val="0"/>
                <w:sz w:val="18"/>
                <w:szCs w:val="18"/>
              </w:rPr>
            </w:pPr>
            <w:r>
              <w:rPr>
                <w:rFonts w:ascii="Times New Roman" w:hAnsi="Times New Roman"/>
                <w:i w:val="0"/>
                <w:sz w:val="18"/>
                <w:szCs w:val="18"/>
              </w:rPr>
              <w:t>10.</w:t>
            </w:r>
          </w:p>
        </w:tc>
        <w:tc>
          <w:tcPr>
            <w:tcW w:w="3118" w:type="dxa"/>
          </w:tcPr>
          <w:p w14:paraId="2D1BD2DE">
            <w:pPr>
              <w:pStyle w:val="174"/>
              <w:ind w:right="-31" w:firstLine="0"/>
              <w:rPr>
                <w:rFonts w:ascii="Times New Roman" w:hAnsi="Times New Roman" w:cs="Times New Roman"/>
              </w:rPr>
            </w:pPr>
            <w:r>
              <w:rPr>
                <w:rFonts w:ascii="Times New Roman" w:hAnsi="Times New Roman" w:cs="Times New Roman"/>
              </w:rPr>
              <w:t>Птицеводство</w:t>
            </w:r>
          </w:p>
        </w:tc>
        <w:tc>
          <w:tcPr>
            <w:tcW w:w="709" w:type="dxa"/>
          </w:tcPr>
          <w:p w14:paraId="025CA04B">
            <w:pPr>
              <w:ind w:left="0" w:right="-31" w:firstLine="0"/>
              <w:jc w:val="both"/>
              <w:rPr>
                <w:rFonts w:ascii="Times New Roman" w:hAnsi="Times New Roman"/>
                <w:i w:val="0"/>
                <w:sz w:val="18"/>
                <w:szCs w:val="18"/>
              </w:rPr>
            </w:pPr>
            <w:r>
              <w:rPr>
                <w:rFonts w:ascii="Times New Roman" w:hAnsi="Times New Roman"/>
                <w:i w:val="0"/>
                <w:sz w:val="18"/>
                <w:szCs w:val="18"/>
              </w:rPr>
              <w:t>СХ-2</w:t>
            </w:r>
          </w:p>
        </w:tc>
        <w:tc>
          <w:tcPr>
            <w:tcW w:w="4536" w:type="dxa"/>
          </w:tcPr>
          <w:p w14:paraId="786C1E1D">
            <w:pPr>
              <w:pStyle w:val="593"/>
              <w:ind w:right="-31"/>
              <w:rPr>
                <w:rFonts w:ascii="Times New Roman" w:hAnsi="Times New Roman"/>
                <w:sz w:val="20"/>
                <w:szCs w:val="20"/>
              </w:rPr>
            </w:pPr>
            <w:r>
              <w:rPr>
                <w:rFonts w:ascii="Times New Roman" w:hAnsi="Times New Roman"/>
                <w:sz w:val="20"/>
                <w:szCs w:val="20"/>
              </w:rPr>
              <w:t>Осуществление хозяйственной деятельности, связанной с разведением домашних пород птиц, в том числе водоплавающих;</w:t>
            </w:r>
          </w:p>
          <w:p w14:paraId="66BC3DEF">
            <w:pPr>
              <w:pStyle w:val="593"/>
              <w:ind w:right="-31"/>
              <w:rPr>
                <w:rFonts w:ascii="Times New Roman" w:hAnsi="Times New Roman"/>
                <w:sz w:val="20"/>
                <w:szCs w:val="20"/>
              </w:rPr>
            </w:pPr>
            <w:r>
              <w:rPr>
                <w:rFonts w:ascii="Times New Roman" w:hAnsi="Times New Roman"/>
                <w:sz w:val="20"/>
                <w:szCs w:val="20"/>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14:paraId="240D2445">
            <w:pPr>
              <w:pStyle w:val="593"/>
              <w:ind w:right="-31"/>
              <w:rPr>
                <w:rFonts w:ascii="Times New Roman" w:hAnsi="Times New Roman"/>
              </w:rPr>
            </w:pPr>
            <w:r>
              <w:rPr>
                <w:rFonts w:ascii="Times New Roman" w:hAnsi="Times New Roman"/>
                <w:sz w:val="20"/>
                <w:szCs w:val="20"/>
              </w:rPr>
              <w:t>разведение племенных животных, производство и использование племенной продукции (материала)</w:t>
            </w:r>
          </w:p>
        </w:tc>
        <w:tc>
          <w:tcPr>
            <w:tcW w:w="709" w:type="dxa"/>
          </w:tcPr>
          <w:p w14:paraId="2954D080">
            <w:pPr>
              <w:ind w:left="0" w:right="-31" w:firstLine="0"/>
              <w:jc w:val="center"/>
              <w:rPr>
                <w:rFonts w:ascii="Times New Roman" w:hAnsi="Times New Roman"/>
                <w:i w:val="0"/>
                <w:sz w:val="18"/>
                <w:szCs w:val="18"/>
              </w:rPr>
            </w:pPr>
            <w:r>
              <w:rPr>
                <w:rFonts w:ascii="Times New Roman" w:hAnsi="Times New Roman"/>
                <w:i w:val="0"/>
                <w:sz w:val="18"/>
                <w:szCs w:val="18"/>
              </w:rPr>
              <w:t>1.9</w:t>
            </w:r>
          </w:p>
        </w:tc>
        <w:tc>
          <w:tcPr>
            <w:tcW w:w="5528" w:type="dxa"/>
          </w:tcPr>
          <w:p w14:paraId="566C9468">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56CAC768">
            <w:pPr>
              <w:pStyle w:val="593"/>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14:paraId="1B6DA096">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5ADC60F3">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04036F60">
            <w:pPr>
              <w:pStyle w:val="593"/>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45A2B58A">
            <w:pPr>
              <w:pStyle w:val="647"/>
              <w:ind w:right="-31"/>
              <w:rPr>
                <w:sz w:val="18"/>
                <w:szCs w:val="18"/>
              </w:rPr>
            </w:pPr>
          </w:p>
        </w:tc>
      </w:tr>
      <w:tr w14:paraId="5215A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trPr>
        <w:tc>
          <w:tcPr>
            <w:tcW w:w="534" w:type="dxa"/>
          </w:tcPr>
          <w:p w14:paraId="0416750D">
            <w:pPr>
              <w:ind w:left="0" w:right="-31" w:firstLine="0"/>
              <w:jc w:val="center"/>
              <w:rPr>
                <w:rFonts w:ascii="Times New Roman" w:hAnsi="Times New Roman"/>
                <w:i w:val="0"/>
                <w:sz w:val="18"/>
                <w:szCs w:val="18"/>
              </w:rPr>
            </w:pPr>
            <w:r>
              <w:rPr>
                <w:rFonts w:ascii="Times New Roman" w:hAnsi="Times New Roman"/>
                <w:i w:val="0"/>
                <w:sz w:val="18"/>
                <w:szCs w:val="18"/>
              </w:rPr>
              <w:t>11.</w:t>
            </w:r>
          </w:p>
        </w:tc>
        <w:tc>
          <w:tcPr>
            <w:tcW w:w="3118" w:type="dxa"/>
          </w:tcPr>
          <w:p w14:paraId="546A8D36">
            <w:pPr>
              <w:pStyle w:val="174"/>
              <w:ind w:right="-31" w:firstLine="0"/>
              <w:jc w:val="both"/>
              <w:rPr>
                <w:rFonts w:ascii="Times New Roman" w:hAnsi="Times New Roman" w:cs="Times New Roman"/>
                <w:b/>
              </w:rPr>
            </w:pPr>
            <w:r>
              <w:rPr>
                <w:rFonts w:ascii="Times New Roman" w:hAnsi="Times New Roman" w:cs="Times New Roman"/>
              </w:rPr>
              <w:t>Свиноводство</w:t>
            </w:r>
          </w:p>
        </w:tc>
        <w:tc>
          <w:tcPr>
            <w:tcW w:w="709" w:type="dxa"/>
          </w:tcPr>
          <w:p w14:paraId="0163EDE3">
            <w:pPr>
              <w:ind w:left="0" w:right="-31" w:firstLine="0"/>
              <w:jc w:val="both"/>
              <w:rPr>
                <w:rFonts w:ascii="Times New Roman" w:hAnsi="Times New Roman"/>
                <w:i w:val="0"/>
                <w:sz w:val="18"/>
                <w:szCs w:val="18"/>
              </w:rPr>
            </w:pPr>
            <w:r>
              <w:rPr>
                <w:rFonts w:ascii="Times New Roman" w:hAnsi="Times New Roman"/>
                <w:i w:val="0"/>
                <w:sz w:val="18"/>
                <w:szCs w:val="18"/>
              </w:rPr>
              <w:t>СХ-2</w:t>
            </w:r>
          </w:p>
        </w:tc>
        <w:tc>
          <w:tcPr>
            <w:tcW w:w="4536" w:type="dxa"/>
          </w:tcPr>
          <w:p w14:paraId="20AA7E56">
            <w:pPr>
              <w:pStyle w:val="593"/>
              <w:ind w:right="-3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свиней;</w:t>
            </w:r>
          </w:p>
          <w:p w14:paraId="28747C63">
            <w:pPr>
              <w:pStyle w:val="593"/>
              <w:ind w:right="-31"/>
              <w:rPr>
                <w:rFonts w:ascii="Times New Roman" w:hAnsi="Times New Roman"/>
                <w:sz w:val="18"/>
                <w:szCs w:val="18"/>
              </w:rPr>
            </w:pPr>
            <w:r>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w:t>
            </w:r>
          </w:p>
          <w:p w14:paraId="517715F1">
            <w:pPr>
              <w:pStyle w:val="593"/>
              <w:ind w:right="-31"/>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14:paraId="4975986E">
            <w:pPr>
              <w:pStyle w:val="593"/>
              <w:ind w:right="-31"/>
              <w:jc w:val="center"/>
              <w:rPr>
                <w:rFonts w:ascii="Times New Roman" w:hAnsi="Times New Roman"/>
                <w:sz w:val="18"/>
                <w:szCs w:val="18"/>
              </w:rPr>
            </w:pPr>
            <w:r>
              <w:rPr>
                <w:rFonts w:ascii="Times New Roman" w:hAnsi="Times New Roman"/>
                <w:sz w:val="18"/>
                <w:szCs w:val="18"/>
              </w:rPr>
              <w:t>1.11</w:t>
            </w:r>
          </w:p>
        </w:tc>
        <w:tc>
          <w:tcPr>
            <w:tcW w:w="5528" w:type="dxa"/>
          </w:tcPr>
          <w:p w14:paraId="4B4C1F20">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38D9BE38">
            <w:pPr>
              <w:pStyle w:val="593"/>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14:paraId="1FDA00B4">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5EA26AC6">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6F45ADEE">
            <w:pPr>
              <w:pStyle w:val="593"/>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52D3E825">
            <w:pPr>
              <w:pStyle w:val="647"/>
              <w:ind w:right="-31"/>
              <w:rPr>
                <w:sz w:val="18"/>
                <w:szCs w:val="18"/>
              </w:rPr>
            </w:pPr>
          </w:p>
        </w:tc>
      </w:tr>
      <w:tr w14:paraId="57145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trPr>
        <w:tc>
          <w:tcPr>
            <w:tcW w:w="534" w:type="dxa"/>
          </w:tcPr>
          <w:p w14:paraId="5F08E0F4">
            <w:pPr>
              <w:ind w:left="0" w:right="-31" w:firstLine="0"/>
              <w:jc w:val="center"/>
              <w:rPr>
                <w:rFonts w:ascii="Times New Roman" w:hAnsi="Times New Roman"/>
                <w:i w:val="0"/>
                <w:sz w:val="18"/>
                <w:szCs w:val="18"/>
              </w:rPr>
            </w:pPr>
            <w:r>
              <w:rPr>
                <w:rFonts w:ascii="Times New Roman" w:hAnsi="Times New Roman"/>
                <w:i w:val="0"/>
                <w:sz w:val="18"/>
                <w:szCs w:val="18"/>
              </w:rPr>
              <w:t>12.</w:t>
            </w:r>
          </w:p>
        </w:tc>
        <w:tc>
          <w:tcPr>
            <w:tcW w:w="3118" w:type="dxa"/>
          </w:tcPr>
          <w:p w14:paraId="0A013BCE">
            <w:pPr>
              <w:ind w:left="0" w:right="-31" w:firstLine="0"/>
              <w:jc w:val="both"/>
              <w:rPr>
                <w:rFonts w:ascii="Times New Roman" w:hAnsi="Times New Roman"/>
                <w:i w:val="0"/>
                <w:sz w:val="18"/>
                <w:szCs w:val="18"/>
              </w:rPr>
            </w:pPr>
            <w:r>
              <w:rPr>
                <w:rFonts w:ascii="Times New Roman" w:hAnsi="Times New Roman"/>
                <w:i w:val="0"/>
                <w:sz w:val="18"/>
                <w:szCs w:val="18"/>
              </w:rPr>
              <w:t xml:space="preserve">Пчеловодство </w:t>
            </w:r>
          </w:p>
          <w:p w14:paraId="200E0611">
            <w:pPr>
              <w:ind w:left="0" w:right="-31" w:firstLine="0"/>
              <w:jc w:val="both"/>
              <w:rPr>
                <w:rFonts w:ascii="Times New Roman" w:hAnsi="Times New Roman"/>
                <w:i w:val="0"/>
                <w:sz w:val="18"/>
                <w:szCs w:val="18"/>
              </w:rPr>
            </w:pPr>
          </w:p>
          <w:p w14:paraId="55589B20">
            <w:pPr>
              <w:ind w:left="0" w:right="-31" w:firstLine="0"/>
              <w:jc w:val="both"/>
              <w:rPr>
                <w:rFonts w:ascii="Times New Roman" w:hAnsi="Times New Roman"/>
                <w:i w:val="0"/>
                <w:sz w:val="18"/>
                <w:szCs w:val="18"/>
              </w:rPr>
            </w:pPr>
          </w:p>
          <w:p w14:paraId="57FC78F4">
            <w:pPr>
              <w:ind w:left="0" w:right="-31" w:firstLine="0"/>
              <w:jc w:val="both"/>
              <w:rPr>
                <w:rFonts w:ascii="Times New Roman" w:hAnsi="Times New Roman"/>
                <w:i w:val="0"/>
                <w:sz w:val="18"/>
                <w:szCs w:val="18"/>
              </w:rPr>
            </w:pPr>
          </w:p>
        </w:tc>
        <w:tc>
          <w:tcPr>
            <w:tcW w:w="709" w:type="dxa"/>
          </w:tcPr>
          <w:p w14:paraId="176AC27A">
            <w:pPr>
              <w:ind w:left="0" w:right="-31" w:firstLine="0"/>
              <w:jc w:val="both"/>
              <w:rPr>
                <w:rFonts w:ascii="Times New Roman" w:hAnsi="Times New Roman"/>
                <w:i w:val="0"/>
                <w:sz w:val="18"/>
                <w:szCs w:val="18"/>
              </w:rPr>
            </w:pPr>
            <w:r>
              <w:rPr>
                <w:rFonts w:ascii="Times New Roman" w:hAnsi="Times New Roman"/>
                <w:i w:val="0"/>
                <w:sz w:val="18"/>
                <w:szCs w:val="18"/>
              </w:rPr>
              <w:t>СХ-2</w:t>
            </w:r>
          </w:p>
        </w:tc>
        <w:tc>
          <w:tcPr>
            <w:tcW w:w="4536" w:type="dxa"/>
          </w:tcPr>
          <w:p w14:paraId="0575D90F">
            <w:pPr>
              <w:pStyle w:val="593"/>
              <w:ind w:right="-31"/>
              <w:rPr>
                <w:rFonts w:ascii="Times New Roman" w:hAnsi="Times New Roman"/>
                <w:sz w:val="18"/>
                <w:szCs w:val="18"/>
              </w:rPr>
            </w:pPr>
            <w:r>
              <w:rPr>
                <w:rFonts w:ascii="Times New Roman" w:hAnsi="Times New Roman"/>
                <w:sz w:val="18"/>
                <w:szCs w:val="18"/>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14:paraId="73F3245C">
            <w:pPr>
              <w:pStyle w:val="593"/>
              <w:ind w:right="-31"/>
              <w:rPr>
                <w:rFonts w:ascii="Times New Roman" w:hAnsi="Times New Roman"/>
                <w:sz w:val="18"/>
                <w:szCs w:val="18"/>
              </w:rPr>
            </w:pPr>
            <w:r>
              <w:rPr>
                <w:rFonts w:ascii="Times New Roman" w:hAnsi="Times New Roman"/>
                <w:sz w:val="18"/>
                <w:szCs w:val="18"/>
              </w:rPr>
              <w:t>размещение ульев, иных объектов и оборудования, необходимого для пчеловодства и разведениях иных полезных насекомых;</w:t>
            </w:r>
          </w:p>
          <w:p w14:paraId="4BEB35AC">
            <w:pPr>
              <w:pStyle w:val="593"/>
              <w:ind w:right="-31"/>
              <w:rPr>
                <w:rFonts w:ascii="Times New Roman" w:hAnsi="Times New Roman"/>
                <w:sz w:val="18"/>
                <w:szCs w:val="18"/>
              </w:rPr>
            </w:pPr>
            <w:r>
              <w:rPr>
                <w:rFonts w:ascii="Times New Roman" w:hAnsi="Times New Roman"/>
                <w:sz w:val="18"/>
                <w:szCs w:val="18"/>
              </w:rPr>
              <w:t>размещение сооружений, используемых для хранения и первичной переработки продукции пчеловодства</w:t>
            </w:r>
          </w:p>
        </w:tc>
        <w:tc>
          <w:tcPr>
            <w:tcW w:w="709" w:type="dxa"/>
          </w:tcPr>
          <w:p w14:paraId="3977F090">
            <w:pPr>
              <w:ind w:left="0" w:right="-31" w:firstLine="0"/>
              <w:jc w:val="center"/>
              <w:rPr>
                <w:rFonts w:ascii="Times New Roman" w:hAnsi="Times New Roman"/>
                <w:i w:val="0"/>
                <w:sz w:val="18"/>
                <w:szCs w:val="18"/>
              </w:rPr>
            </w:pPr>
            <w:r>
              <w:rPr>
                <w:rFonts w:ascii="Times New Roman" w:hAnsi="Times New Roman"/>
                <w:i w:val="0"/>
                <w:sz w:val="18"/>
                <w:szCs w:val="18"/>
              </w:rPr>
              <w:t>1.12</w:t>
            </w:r>
          </w:p>
        </w:tc>
        <w:tc>
          <w:tcPr>
            <w:tcW w:w="5528" w:type="dxa"/>
          </w:tcPr>
          <w:p w14:paraId="4A992809">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для  данного  вида  . Минимальный отступ от красной линии составляет:</w:t>
            </w:r>
          </w:p>
          <w:p w14:paraId="46469F90">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39227BD6">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69FC01AE">
            <w:pPr>
              <w:pStyle w:val="593"/>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53ECCC1D">
            <w:pPr>
              <w:pStyle w:val="647"/>
              <w:ind w:right="-31"/>
              <w:rPr>
                <w:sz w:val="18"/>
                <w:szCs w:val="18"/>
              </w:rPr>
            </w:pPr>
          </w:p>
        </w:tc>
      </w:tr>
      <w:tr w14:paraId="62E2A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trPr>
        <w:tc>
          <w:tcPr>
            <w:tcW w:w="534" w:type="dxa"/>
          </w:tcPr>
          <w:p w14:paraId="5EB9C722">
            <w:pPr>
              <w:ind w:left="0" w:right="-31" w:firstLine="0"/>
              <w:jc w:val="center"/>
              <w:rPr>
                <w:rFonts w:ascii="Times New Roman" w:hAnsi="Times New Roman"/>
                <w:i w:val="0"/>
                <w:sz w:val="18"/>
                <w:szCs w:val="18"/>
              </w:rPr>
            </w:pPr>
            <w:r>
              <w:rPr>
                <w:rFonts w:ascii="Times New Roman" w:hAnsi="Times New Roman"/>
                <w:i w:val="0"/>
                <w:sz w:val="18"/>
                <w:szCs w:val="18"/>
              </w:rPr>
              <w:t>13.</w:t>
            </w:r>
          </w:p>
        </w:tc>
        <w:tc>
          <w:tcPr>
            <w:tcW w:w="3118" w:type="dxa"/>
          </w:tcPr>
          <w:p w14:paraId="2C728C47">
            <w:pPr>
              <w:pStyle w:val="593"/>
              <w:ind w:right="-31"/>
              <w:rPr>
                <w:rFonts w:ascii="Times New Roman" w:hAnsi="Times New Roman"/>
                <w:sz w:val="18"/>
                <w:szCs w:val="18"/>
              </w:rPr>
            </w:pPr>
            <w:r>
              <w:rPr>
                <w:rFonts w:ascii="Times New Roman" w:hAnsi="Times New Roman"/>
                <w:sz w:val="18"/>
                <w:szCs w:val="18"/>
              </w:rPr>
              <w:t>Рыболовство</w:t>
            </w:r>
          </w:p>
        </w:tc>
        <w:tc>
          <w:tcPr>
            <w:tcW w:w="709" w:type="dxa"/>
          </w:tcPr>
          <w:p w14:paraId="20F3A5CE">
            <w:pPr>
              <w:ind w:left="0" w:right="-31" w:firstLine="0"/>
              <w:jc w:val="both"/>
              <w:rPr>
                <w:rFonts w:ascii="Times New Roman" w:hAnsi="Times New Roman"/>
                <w:i w:val="0"/>
                <w:sz w:val="18"/>
                <w:szCs w:val="18"/>
              </w:rPr>
            </w:pPr>
            <w:r>
              <w:rPr>
                <w:rFonts w:ascii="Times New Roman" w:hAnsi="Times New Roman"/>
                <w:i w:val="0"/>
                <w:sz w:val="18"/>
                <w:szCs w:val="18"/>
              </w:rPr>
              <w:t>СХ-2</w:t>
            </w:r>
          </w:p>
        </w:tc>
        <w:tc>
          <w:tcPr>
            <w:tcW w:w="4536" w:type="dxa"/>
          </w:tcPr>
          <w:p w14:paraId="5FA08F86">
            <w:pPr>
              <w:pStyle w:val="593"/>
              <w:ind w:right="-3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и (или) содержанием, выращиванием объектов рыбоводства (аквакультуры); размещение зданий, сооружений, оборудования, необходимых для осуществления рыбоводства (аквакультуры)</w:t>
            </w:r>
          </w:p>
        </w:tc>
        <w:tc>
          <w:tcPr>
            <w:tcW w:w="709" w:type="dxa"/>
          </w:tcPr>
          <w:p w14:paraId="78C610E2">
            <w:pPr>
              <w:pStyle w:val="593"/>
              <w:ind w:right="-31"/>
              <w:jc w:val="center"/>
              <w:rPr>
                <w:rFonts w:ascii="Times New Roman" w:hAnsi="Times New Roman"/>
                <w:sz w:val="18"/>
                <w:szCs w:val="18"/>
              </w:rPr>
            </w:pPr>
            <w:r>
              <w:rPr>
                <w:rFonts w:ascii="Times New Roman" w:hAnsi="Times New Roman"/>
                <w:sz w:val="18"/>
                <w:szCs w:val="18"/>
              </w:rPr>
              <w:t>1.13</w:t>
            </w:r>
          </w:p>
        </w:tc>
        <w:tc>
          <w:tcPr>
            <w:tcW w:w="5528" w:type="dxa"/>
          </w:tcPr>
          <w:p w14:paraId="79EF29C0">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73425DC9">
            <w:pPr>
              <w:pStyle w:val="593"/>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14:paraId="780A660E">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0491459B">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64521429">
            <w:pPr>
              <w:pStyle w:val="593"/>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7666A994">
            <w:pPr>
              <w:pStyle w:val="593"/>
              <w:ind w:right="-31"/>
              <w:rPr>
                <w:rFonts w:ascii="Times New Roman" w:hAnsi="Times New Roman"/>
                <w:sz w:val="18"/>
                <w:szCs w:val="18"/>
              </w:rPr>
            </w:pPr>
          </w:p>
        </w:tc>
      </w:tr>
      <w:tr w14:paraId="4AF51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534" w:type="dxa"/>
          </w:tcPr>
          <w:p w14:paraId="4AB8B47C">
            <w:pPr>
              <w:ind w:left="0" w:right="-31" w:firstLine="0"/>
              <w:jc w:val="center"/>
              <w:rPr>
                <w:rFonts w:ascii="Times New Roman" w:hAnsi="Times New Roman"/>
                <w:i w:val="0"/>
                <w:sz w:val="18"/>
                <w:szCs w:val="18"/>
              </w:rPr>
            </w:pPr>
            <w:r>
              <w:rPr>
                <w:rFonts w:ascii="Times New Roman" w:hAnsi="Times New Roman"/>
                <w:i w:val="0"/>
                <w:sz w:val="18"/>
                <w:szCs w:val="18"/>
              </w:rPr>
              <w:t>14.</w:t>
            </w:r>
          </w:p>
        </w:tc>
        <w:tc>
          <w:tcPr>
            <w:tcW w:w="3118" w:type="dxa"/>
          </w:tcPr>
          <w:p w14:paraId="5270A829">
            <w:pPr>
              <w:ind w:left="0" w:right="-31" w:firstLine="0"/>
              <w:jc w:val="both"/>
              <w:rPr>
                <w:rFonts w:ascii="Times New Roman" w:hAnsi="Times New Roman"/>
                <w:i w:val="0"/>
                <w:sz w:val="18"/>
                <w:szCs w:val="18"/>
              </w:rPr>
            </w:pPr>
            <w:r>
              <w:rPr>
                <w:rFonts w:ascii="Times New Roman" w:hAnsi="Times New Roman"/>
                <w:i w:val="0"/>
                <w:sz w:val="18"/>
                <w:szCs w:val="18"/>
              </w:rPr>
              <w:t>Научное обеспечение сельского хозяйства</w:t>
            </w:r>
          </w:p>
        </w:tc>
        <w:tc>
          <w:tcPr>
            <w:tcW w:w="709" w:type="dxa"/>
          </w:tcPr>
          <w:p w14:paraId="4BA7C134">
            <w:pPr>
              <w:ind w:left="0" w:right="-31" w:firstLine="0"/>
              <w:jc w:val="center"/>
              <w:rPr>
                <w:rFonts w:ascii="Times New Roman" w:hAnsi="Times New Roman"/>
                <w:i w:val="0"/>
                <w:sz w:val="18"/>
                <w:szCs w:val="18"/>
              </w:rPr>
            </w:pPr>
            <w:r>
              <w:rPr>
                <w:rFonts w:ascii="Times New Roman" w:hAnsi="Times New Roman"/>
                <w:i w:val="0"/>
                <w:sz w:val="18"/>
                <w:szCs w:val="18"/>
              </w:rPr>
              <w:t>СХ-2</w:t>
            </w:r>
          </w:p>
        </w:tc>
        <w:tc>
          <w:tcPr>
            <w:tcW w:w="4536" w:type="dxa"/>
          </w:tcPr>
          <w:p w14:paraId="6411BEE4">
            <w:pPr>
              <w:pStyle w:val="593"/>
              <w:ind w:right="-31"/>
              <w:rPr>
                <w:rFonts w:ascii="Times New Roman" w:hAnsi="Times New Roman"/>
                <w:sz w:val="18"/>
                <w:szCs w:val="18"/>
              </w:rPr>
            </w:pPr>
            <w:r>
              <w:rPr>
                <w:rFonts w:ascii="Times New Roman" w:hAnsi="Times New Roman"/>
                <w:sz w:val="18"/>
                <w:szCs w:val="18"/>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w:t>
            </w:r>
          </w:p>
          <w:p w14:paraId="0F22C819">
            <w:pPr>
              <w:pStyle w:val="593"/>
              <w:ind w:right="-31"/>
              <w:rPr>
                <w:rFonts w:ascii="Times New Roman" w:hAnsi="Times New Roman"/>
              </w:rPr>
            </w:pPr>
            <w:r>
              <w:rPr>
                <w:rFonts w:ascii="Times New Roman" w:hAnsi="Times New Roman"/>
                <w:sz w:val="18"/>
                <w:szCs w:val="18"/>
              </w:rPr>
              <w:t>размещение коллекций генетических ресурсов растений</w:t>
            </w:r>
          </w:p>
        </w:tc>
        <w:tc>
          <w:tcPr>
            <w:tcW w:w="709" w:type="dxa"/>
          </w:tcPr>
          <w:p w14:paraId="0C2274EE">
            <w:pPr>
              <w:ind w:left="0" w:right="-31" w:firstLine="0"/>
              <w:jc w:val="center"/>
              <w:rPr>
                <w:rFonts w:ascii="Times New Roman" w:hAnsi="Times New Roman"/>
                <w:i w:val="0"/>
                <w:sz w:val="18"/>
                <w:szCs w:val="18"/>
              </w:rPr>
            </w:pPr>
            <w:r>
              <w:rPr>
                <w:rFonts w:ascii="Times New Roman" w:hAnsi="Times New Roman"/>
                <w:i w:val="0"/>
                <w:sz w:val="18"/>
                <w:szCs w:val="18"/>
              </w:rPr>
              <w:t>1.14</w:t>
            </w:r>
          </w:p>
        </w:tc>
        <w:tc>
          <w:tcPr>
            <w:tcW w:w="5528" w:type="dxa"/>
          </w:tcPr>
          <w:p w14:paraId="66ABBFAB">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67D330F4">
            <w:pPr>
              <w:pStyle w:val="647"/>
              <w:ind w:right="-31"/>
              <w:rPr>
                <w:sz w:val="18"/>
                <w:szCs w:val="18"/>
              </w:rPr>
            </w:pPr>
            <w:r>
              <w:rPr>
                <w:sz w:val="18"/>
                <w:szCs w:val="18"/>
              </w:rPr>
              <w:t>2. Минимальный отступ от красной линии составляет:</w:t>
            </w:r>
          </w:p>
          <w:p w14:paraId="650191C7">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726C22BB">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5E654525">
            <w:pPr>
              <w:pStyle w:val="647"/>
              <w:ind w:right="-31"/>
              <w:rPr>
                <w:sz w:val="18"/>
                <w:szCs w:val="18"/>
              </w:rPr>
            </w:pPr>
            <w:r>
              <w:rPr>
                <w:sz w:val="18"/>
                <w:szCs w:val="18"/>
              </w:rPr>
              <w:t xml:space="preserve"> 3. Максимальное количество этажей – 2. </w:t>
            </w:r>
          </w:p>
          <w:p w14:paraId="13B89EED">
            <w:pPr>
              <w:ind w:left="0" w:right="-31" w:firstLine="0"/>
              <w:jc w:val="both"/>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14:paraId="49D32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trPr>
        <w:tc>
          <w:tcPr>
            <w:tcW w:w="534" w:type="dxa"/>
          </w:tcPr>
          <w:p w14:paraId="0EB24576">
            <w:pPr>
              <w:ind w:left="0" w:right="-31" w:firstLine="0"/>
              <w:jc w:val="center"/>
              <w:rPr>
                <w:rFonts w:ascii="Times New Roman" w:hAnsi="Times New Roman"/>
                <w:i w:val="0"/>
                <w:sz w:val="18"/>
                <w:szCs w:val="18"/>
              </w:rPr>
            </w:pPr>
            <w:r>
              <w:rPr>
                <w:rFonts w:ascii="Times New Roman" w:hAnsi="Times New Roman"/>
                <w:i w:val="0"/>
                <w:sz w:val="18"/>
                <w:szCs w:val="18"/>
              </w:rPr>
              <w:t>15.</w:t>
            </w:r>
          </w:p>
        </w:tc>
        <w:tc>
          <w:tcPr>
            <w:tcW w:w="3118" w:type="dxa"/>
          </w:tcPr>
          <w:p w14:paraId="7BC732B5">
            <w:pPr>
              <w:pStyle w:val="174"/>
              <w:ind w:right="-31" w:firstLine="0"/>
              <w:rPr>
                <w:rFonts w:ascii="Times New Roman" w:hAnsi="Times New Roman" w:cs="Times New Roman"/>
              </w:rPr>
            </w:pPr>
            <w:r>
              <w:rPr>
                <w:rFonts w:ascii="Times New Roman" w:hAnsi="Times New Roman" w:cs="Times New Roman"/>
              </w:rPr>
              <w:t>Хранение и переработка сельскохозяйственной продукции</w:t>
            </w:r>
          </w:p>
          <w:p w14:paraId="35FA1E08">
            <w:pPr>
              <w:pStyle w:val="174"/>
              <w:ind w:right="-31" w:firstLine="0"/>
              <w:rPr>
                <w:rFonts w:ascii="Times New Roman" w:hAnsi="Times New Roman" w:cs="Times New Roman"/>
                <w:b/>
                <w:color w:val="FF0000"/>
              </w:rPr>
            </w:pPr>
          </w:p>
          <w:p w14:paraId="42FE2731">
            <w:pPr>
              <w:pStyle w:val="174"/>
              <w:ind w:right="-31" w:firstLine="0"/>
              <w:rPr>
                <w:rFonts w:ascii="Times New Roman" w:hAnsi="Times New Roman" w:cs="Times New Roman"/>
                <w:b/>
                <w:color w:val="FF0000"/>
              </w:rPr>
            </w:pPr>
          </w:p>
        </w:tc>
        <w:tc>
          <w:tcPr>
            <w:tcW w:w="709" w:type="dxa"/>
          </w:tcPr>
          <w:p w14:paraId="4663B42B">
            <w:pPr>
              <w:ind w:left="0" w:right="-31" w:firstLine="0"/>
              <w:jc w:val="both"/>
              <w:rPr>
                <w:rFonts w:ascii="Times New Roman" w:hAnsi="Times New Roman"/>
                <w:i w:val="0"/>
                <w:sz w:val="18"/>
                <w:szCs w:val="18"/>
              </w:rPr>
            </w:pPr>
            <w:r>
              <w:rPr>
                <w:rFonts w:ascii="Times New Roman" w:hAnsi="Times New Roman"/>
                <w:i w:val="0"/>
                <w:sz w:val="18"/>
                <w:szCs w:val="18"/>
              </w:rPr>
              <w:t>СХ-2</w:t>
            </w:r>
          </w:p>
        </w:tc>
        <w:tc>
          <w:tcPr>
            <w:tcW w:w="4536" w:type="dxa"/>
          </w:tcPr>
          <w:p w14:paraId="59C93E21">
            <w:pPr>
              <w:spacing w:line="240" w:lineRule="auto"/>
              <w:ind w:left="0" w:right="-31" w:firstLine="0"/>
              <w:rPr>
                <w:rFonts w:ascii="Times New Roman" w:hAnsi="Times New Roman"/>
                <w:i w:val="0"/>
                <w:sz w:val="18"/>
                <w:szCs w:val="18"/>
              </w:rPr>
            </w:pPr>
            <w:r>
              <w:rPr>
                <w:rFonts w:ascii="Times New Roman" w:hAnsi="Times New Roman"/>
                <w:bCs/>
                <w:i w:val="0"/>
                <w:sz w:val="18"/>
                <w:szCs w:val="18"/>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709" w:type="dxa"/>
          </w:tcPr>
          <w:p w14:paraId="6C3FEFE3">
            <w:pPr>
              <w:ind w:left="0" w:right="-31" w:firstLine="0"/>
              <w:jc w:val="center"/>
              <w:rPr>
                <w:rFonts w:ascii="Times New Roman" w:hAnsi="Times New Roman"/>
                <w:i w:val="0"/>
                <w:sz w:val="18"/>
                <w:szCs w:val="18"/>
              </w:rPr>
            </w:pPr>
            <w:r>
              <w:rPr>
                <w:rFonts w:ascii="Times New Roman" w:hAnsi="Times New Roman"/>
                <w:i w:val="0"/>
                <w:sz w:val="18"/>
                <w:szCs w:val="18"/>
              </w:rPr>
              <w:t>1.15</w:t>
            </w:r>
          </w:p>
        </w:tc>
        <w:tc>
          <w:tcPr>
            <w:tcW w:w="5528" w:type="dxa"/>
          </w:tcPr>
          <w:p w14:paraId="18F1BA3F">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1F7D7743">
            <w:pPr>
              <w:pStyle w:val="647"/>
              <w:ind w:right="-31"/>
              <w:rPr>
                <w:sz w:val="18"/>
                <w:szCs w:val="18"/>
              </w:rPr>
            </w:pPr>
            <w:r>
              <w:rPr>
                <w:sz w:val="18"/>
                <w:szCs w:val="18"/>
              </w:rPr>
              <w:t>2. Минимальный отступ от красной линии составляет:</w:t>
            </w:r>
          </w:p>
          <w:p w14:paraId="4FB90FFF">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260F5251">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0F4B78D8">
            <w:pPr>
              <w:pStyle w:val="647"/>
              <w:ind w:right="-31"/>
              <w:rPr>
                <w:sz w:val="18"/>
                <w:szCs w:val="18"/>
              </w:rPr>
            </w:pPr>
            <w:r>
              <w:rPr>
                <w:sz w:val="18"/>
                <w:szCs w:val="18"/>
              </w:rPr>
              <w:t xml:space="preserve"> 3. Максимальное количество этажей – 2. </w:t>
            </w:r>
          </w:p>
          <w:p w14:paraId="2BF355FE">
            <w:pPr>
              <w:pStyle w:val="647"/>
              <w:ind w:right="-31"/>
              <w:rPr>
                <w:sz w:val="18"/>
                <w:szCs w:val="18"/>
              </w:rPr>
            </w:pPr>
            <w:r>
              <w:rPr>
                <w:sz w:val="18"/>
                <w:szCs w:val="18"/>
              </w:rPr>
              <w:t>4. Максимальный коэффициент застройки земельного участка 25%.</w:t>
            </w:r>
          </w:p>
        </w:tc>
      </w:tr>
      <w:tr w14:paraId="1CADE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trPr>
        <w:tc>
          <w:tcPr>
            <w:tcW w:w="534" w:type="dxa"/>
          </w:tcPr>
          <w:p w14:paraId="29DFDD21">
            <w:pPr>
              <w:ind w:left="0" w:right="-31" w:firstLine="0"/>
              <w:jc w:val="center"/>
              <w:rPr>
                <w:rFonts w:ascii="Times New Roman" w:hAnsi="Times New Roman"/>
                <w:i w:val="0"/>
                <w:sz w:val="18"/>
                <w:szCs w:val="18"/>
              </w:rPr>
            </w:pPr>
            <w:r>
              <w:rPr>
                <w:rFonts w:ascii="Times New Roman" w:hAnsi="Times New Roman"/>
                <w:i w:val="0"/>
                <w:sz w:val="18"/>
                <w:szCs w:val="18"/>
              </w:rPr>
              <w:t>16.</w:t>
            </w:r>
          </w:p>
        </w:tc>
        <w:tc>
          <w:tcPr>
            <w:tcW w:w="3118" w:type="dxa"/>
          </w:tcPr>
          <w:p w14:paraId="1CDE68F9">
            <w:pPr>
              <w:pStyle w:val="593"/>
              <w:ind w:right="-31"/>
              <w:rPr>
                <w:rFonts w:ascii="Times New Roman" w:hAnsi="Times New Roman"/>
                <w:sz w:val="18"/>
                <w:szCs w:val="18"/>
              </w:rPr>
            </w:pPr>
            <w:r>
              <w:rPr>
                <w:rFonts w:ascii="Times New Roman" w:hAnsi="Times New Roman"/>
                <w:sz w:val="18"/>
                <w:szCs w:val="18"/>
              </w:rPr>
              <w:t xml:space="preserve">Ведение личного подсобного хозяйства на полевых участках </w:t>
            </w:r>
          </w:p>
        </w:tc>
        <w:tc>
          <w:tcPr>
            <w:tcW w:w="709" w:type="dxa"/>
          </w:tcPr>
          <w:p w14:paraId="3E9899AA">
            <w:pPr>
              <w:ind w:left="0" w:right="-31" w:firstLine="0"/>
              <w:jc w:val="center"/>
              <w:rPr>
                <w:rFonts w:ascii="Times New Roman" w:hAnsi="Times New Roman"/>
                <w:i w:val="0"/>
                <w:sz w:val="18"/>
                <w:szCs w:val="18"/>
              </w:rPr>
            </w:pPr>
            <w:r>
              <w:rPr>
                <w:rFonts w:ascii="Times New Roman" w:hAnsi="Times New Roman"/>
                <w:i w:val="0"/>
                <w:sz w:val="18"/>
                <w:szCs w:val="18"/>
              </w:rPr>
              <w:t>СХ-2</w:t>
            </w:r>
          </w:p>
        </w:tc>
        <w:tc>
          <w:tcPr>
            <w:tcW w:w="4536" w:type="dxa"/>
          </w:tcPr>
          <w:p w14:paraId="74BBE027">
            <w:pPr>
              <w:pStyle w:val="593"/>
              <w:ind w:right="-31"/>
              <w:rPr>
                <w:rFonts w:ascii="Times New Roman" w:hAnsi="Times New Roman"/>
                <w:sz w:val="18"/>
                <w:szCs w:val="18"/>
              </w:rPr>
            </w:pPr>
            <w:r>
              <w:rPr>
                <w:rFonts w:ascii="Times New Roman" w:hAnsi="Times New Roman"/>
                <w:sz w:val="18"/>
                <w:szCs w:val="18"/>
              </w:rPr>
              <w:t>Производство сельскохозяйственной продукции без права возведения объектов капитального строительства</w:t>
            </w:r>
          </w:p>
        </w:tc>
        <w:tc>
          <w:tcPr>
            <w:tcW w:w="709" w:type="dxa"/>
          </w:tcPr>
          <w:p w14:paraId="3ABF6047">
            <w:pPr>
              <w:pStyle w:val="593"/>
              <w:ind w:right="-31"/>
              <w:jc w:val="center"/>
              <w:rPr>
                <w:rFonts w:ascii="Times New Roman" w:hAnsi="Times New Roman"/>
                <w:sz w:val="18"/>
                <w:szCs w:val="18"/>
              </w:rPr>
            </w:pPr>
            <w:r>
              <w:rPr>
                <w:rFonts w:ascii="Times New Roman" w:hAnsi="Times New Roman"/>
                <w:sz w:val="18"/>
                <w:szCs w:val="18"/>
              </w:rPr>
              <w:t>1.16</w:t>
            </w:r>
          </w:p>
          <w:p w14:paraId="28CEDDFF">
            <w:pPr>
              <w:pStyle w:val="593"/>
              <w:ind w:right="-31"/>
              <w:jc w:val="center"/>
              <w:rPr>
                <w:rFonts w:ascii="Times New Roman" w:hAnsi="Times New Roman"/>
                <w:sz w:val="18"/>
                <w:szCs w:val="18"/>
              </w:rPr>
            </w:pPr>
          </w:p>
        </w:tc>
        <w:tc>
          <w:tcPr>
            <w:tcW w:w="5528" w:type="dxa"/>
          </w:tcPr>
          <w:p w14:paraId="193F8B3E">
            <w:pPr>
              <w:pStyle w:val="647"/>
              <w:ind w:right="-31"/>
              <w:rPr>
                <w:sz w:val="18"/>
                <w:szCs w:val="18"/>
              </w:rPr>
            </w:pPr>
            <w:r>
              <w:rPr>
                <w:sz w:val="18"/>
                <w:szCs w:val="18"/>
              </w:rPr>
              <w:t>1. Минимальные  и(или)  максимальные  размеры  земельного</w:t>
            </w:r>
          </w:p>
          <w:p w14:paraId="365E17CA">
            <w:pPr>
              <w:pStyle w:val="647"/>
              <w:ind w:right="-31"/>
              <w:rPr>
                <w:sz w:val="18"/>
                <w:szCs w:val="18"/>
              </w:rPr>
            </w:pPr>
            <w:r>
              <w:rPr>
                <w:sz w:val="18"/>
                <w:szCs w:val="18"/>
              </w:rPr>
              <w:t xml:space="preserve">участка: </w:t>
            </w:r>
          </w:p>
          <w:p w14:paraId="4BE1B7B7">
            <w:pPr>
              <w:pStyle w:val="647"/>
              <w:ind w:right="-31"/>
              <w:rPr>
                <w:sz w:val="18"/>
                <w:szCs w:val="18"/>
              </w:rPr>
            </w:pPr>
            <w:r>
              <w:rPr>
                <w:sz w:val="18"/>
                <w:szCs w:val="18"/>
              </w:rPr>
              <w:t>-  минимальный  размер  земельного  участка  для  ведения</w:t>
            </w:r>
          </w:p>
          <w:p w14:paraId="79EBE62E">
            <w:pPr>
              <w:pStyle w:val="647"/>
              <w:ind w:right="-31"/>
              <w:rPr>
                <w:sz w:val="18"/>
                <w:szCs w:val="18"/>
              </w:rPr>
            </w:pPr>
            <w:r>
              <w:rPr>
                <w:sz w:val="18"/>
                <w:szCs w:val="18"/>
              </w:rPr>
              <w:t xml:space="preserve">огородничества– 0,15 га; </w:t>
            </w:r>
          </w:p>
          <w:p w14:paraId="66585DA4">
            <w:pPr>
              <w:pStyle w:val="647"/>
              <w:ind w:right="-31"/>
              <w:rPr>
                <w:sz w:val="18"/>
                <w:szCs w:val="18"/>
              </w:rPr>
            </w:pPr>
            <w:r>
              <w:rPr>
                <w:sz w:val="18"/>
                <w:szCs w:val="18"/>
              </w:rPr>
              <w:t>-  максимальный  размер  земельного  участка  для  ведения</w:t>
            </w:r>
          </w:p>
          <w:p w14:paraId="65A5F9CD">
            <w:pPr>
              <w:pStyle w:val="647"/>
              <w:ind w:right="-31"/>
              <w:rPr>
                <w:sz w:val="18"/>
                <w:szCs w:val="18"/>
              </w:rPr>
            </w:pPr>
            <w:r>
              <w:rPr>
                <w:sz w:val="18"/>
                <w:szCs w:val="18"/>
              </w:rPr>
              <w:t xml:space="preserve">огородничества– 1,0 га. </w:t>
            </w:r>
          </w:p>
          <w:p w14:paraId="4B32C32F">
            <w:pPr>
              <w:pStyle w:val="647"/>
              <w:ind w:right="-31"/>
              <w:rPr>
                <w:sz w:val="18"/>
                <w:szCs w:val="18"/>
              </w:rPr>
            </w:pPr>
            <w:r>
              <w:rPr>
                <w:sz w:val="18"/>
                <w:szCs w:val="18"/>
              </w:rPr>
              <w:t>2.  Не  допускается  возведение  капитальных  зданий,  строений  и</w:t>
            </w:r>
          </w:p>
          <w:p w14:paraId="08AF7DC6">
            <w:pPr>
              <w:pStyle w:val="647"/>
              <w:ind w:right="-31"/>
              <w:rPr>
                <w:sz w:val="18"/>
                <w:szCs w:val="18"/>
              </w:rPr>
            </w:pPr>
            <w:r>
              <w:rPr>
                <w:sz w:val="18"/>
                <w:szCs w:val="18"/>
              </w:rPr>
              <w:t xml:space="preserve">сооружений. </w:t>
            </w:r>
          </w:p>
        </w:tc>
      </w:tr>
      <w:tr w14:paraId="2A5F1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534" w:type="dxa"/>
          </w:tcPr>
          <w:p w14:paraId="5345582F">
            <w:pPr>
              <w:ind w:left="0" w:right="-31" w:firstLine="0"/>
              <w:jc w:val="center"/>
              <w:rPr>
                <w:rFonts w:ascii="Times New Roman" w:hAnsi="Times New Roman"/>
                <w:i w:val="0"/>
                <w:sz w:val="18"/>
                <w:szCs w:val="18"/>
              </w:rPr>
            </w:pPr>
            <w:r>
              <w:rPr>
                <w:rFonts w:ascii="Times New Roman" w:hAnsi="Times New Roman"/>
                <w:i w:val="0"/>
                <w:sz w:val="18"/>
                <w:szCs w:val="18"/>
              </w:rPr>
              <w:t>17.</w:t>
            </w:r>
          </w:p>
        </w:tc>
        <w:tc>
          <w:tcPr>
            <w:tcW w:w="3118" w:type="dxa"/>
          </w:tcPr>
          <w:p w14:paraId="6A64F68C">
            <w:pPr>
              <w:pStyle w:val="593"/>
              <w:ind w:right="-31"/>
              <w:rPr>
                <w:rFonts w:ascii="Times New Roman" w:hAnsi="Times New Roman"/>
                <w:sz w:val="18"/>
                <w:szCs w:val="18"/>
              </w:rPr>
            </w:pPr>
            <w:r>
              <w:rPr>
                <w:rFonts w:ascii="Times New Roman" w:hAnsi="Times New Roman"/>
                <w:sz w:val="18"/>
                <w:szCs w:val="18"/>
              </w:rPr>
              <w:t>Питомники</w:t>
            </w:r>
          </w:p>
        </w:tc>
        <w:tc>
          <w:tcPr>
            <w:tcW w:w="709" w:type="dxa"/>
          </w:tcPr>
          <w:p w14:paraId="73F69854">
            <w:pPr>
              <w:ind w:left="0" w:right="-31" w:firstLine="0"/>
              <w:jc w:val="both"/>
              <w:rPr>
                <w:rFonts w:ascii="Times New Roman" w:hAnsi="Times New Roman"/>
                <w:i w:val="0"/>
                <w:sz w:val="18"/>
                <w:szCs w:val="18"/>
              </w:rPr>
            </w:pPr>
            <w:r>
              <w:rPr>
                <w:rFonts w:ascii="Times New Roman" w:hAnsi="Times New Roman"/>
                <w:i w:val="0"/>
                <w:sz w:val="18"/>
                <w:szCs w:val="18"/>
              </w:rPr>
              <w:t>СХ-2</w:t>
            </w:r>
          </w:p>
        </w:tc>
        <w:tc>
          <w:tcPr>
            <w:tcW w:w="4536" w:type="dxa"/>
          </w:tcPr>
          <w:p w14:paraId="2CB5853C">
            <w:pPr>
              <w:pStyle w:val="593"/>
              <w:ind w:right="-31"/>
              <w:rPr>
                <w:rFonts w:ascii="Times New Roman" w:hAnsi="Times New Roman"/>
                <w:sz w:val="18"/>
                <w:szCs w:val="18"/>
              </w:rPr>
            </w:pPr>
            <w:r>
              <w:rPr>
                <w:rFonts w:ascii="Times New Roman" w:hAnsi="Times New Roman"/>
                <w:sz w:val="18"/>
                <w:szCs w:val="18"/>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14:paraId="52628C56">
            <w:pPr>
              <w:pStyle w:val="593"/>
              <w:ind w:right="-31"/>
              <w:rPr>
                <w:rFonts w:ascii="Times New Roman" w:hAnsi="Times New Roman"/>
                <w:sz w:val="18"/>
                <w:szCs w:val="18"/>
              </w:rPr>
            </w:pPr>
            <w:r>
              <w:rPr>
                <w:rFonts w:ascii="Times New Roman" w:hAnsi="Times New Roman"/>
                <w:bCs/>
                <w:sz w:val="18"/>
                <w:szCs w:val="18"/>
              </w:rPr>
              <w:t>размещение сооружений, необходимых для указанных видов сельскохозяйственного производства</w:t>
            </w:r>
          </w:p>
        </w:tc>
        <w:tc>
          <w:tcPr>
            <w:tcW w:w="709" w:type="dxa"/>
          </w:tcPr>
          <w:p w14:paraId="778D2EF0">
            <w:pPr>
              <w:pStyle w:val="593"/>
              <w:ind w:right="-31"/>
              <w:jc w:val="center"/>
              <w:rPr>
                <w:rFonts w:ascii="Times New Roman" w:hAnsi="Times New Roman"/>
                <w:sz w:val="18"/>
                <w:szCs w:val="18"/>
              </w:rPr>
            </w:pPr>
            <w:r>
              <w:rPr>
                <w:rFonts w:ascii="Times New Roman" w:hAnsi="Times New Roman"/>
                <w:sz w:val="18"/>
                <w:szCs w:val="18"/>
              </w:rPr>
              <w:t>1.17</w:t>
            </w:r>
          </w:p>
        </w:tc>
        <w:tc>
          <w:tcPr>
            <w:tcW w:w="5528" w:type="dxa"/>
          </w:tcPr>
          <w:p w14:paraId="1F30878E">
            <w:pPr>
              <w:pStyle w:val="647"/>
              <w:ind w:right="-31"/>
              <w:rPr>
                <w:sz w:val="18"/>
                <w:szCs w:val="18"/>
              </w:rPr>
            </w:pPr>
            <w:r>
              <w:rPr>
                <w:sz w:val="18"/>
                <w:szCs w:val="18"/>
              </w:rPr>
              <w:t>1. Предельные размеры земельных участков не  устанавливаются.</w:t>
            </w:r>
          </w:p>
          <w:p w14:paraId="1F3EA44E">
            <w:pPr>
              <w:pStyle w:val="647"/>
              <w:ind w:right="-31"/>
              <w:rPr>
                <w:sz w:val="18"/>
                <w:szCs w:val="18"/>
              </w:rPr>
            </w:pPr>
            <w:r>
              <w:rPr>
                <w:sz w:val="18"/>
                <w:szCs w:val="18"/>
              </w:rPr>
              <w:t>2. Минимальный отступ от красной линии составляет:</w:t>
            </w:r>
          </w:p>
          <w:p w14:paraId="3268BBD4">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6959164E">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68DEA720">
            <w:pPr>
              <w:pStyle w:val="647"/>
              <w:ind w:right="-31"/>
              <w:rPr>
                <w:sz w:val="18"/>
                <w:szCs w:val="18"/>
              </w:rPr>
            </w:pPr>
            <w:r>
              <w:rPr>
                <w:sz w:val="18"/>
                <w:szCs w:val="18"/>
              </w:rPr>
              <w:t xml:space="preserve"> 3. Максимальное количество этажей – 2. </w:t>
            </w:r>
          </w:p>
          <w:p w14:paraId="6C2C2486">
            <w:pPr>
              <w:pStyle w:val="593"/>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14:paraId="77B15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trPr>
        <w:tc>
          <w:tcPr>
            <w:tcW w:w="534" w:type="dxa"/>
          </w:tcPr>
          <w:p w14:paraId="7A5D56D4">
            <w:pPr>
              <w:ind w:left="0" w:right="-31" w:firstLine="0"/>
              <w:jc w:val="center"/>
              <w:rPr>
                <w:rFonts w:ascii="Times New Roman" w:hAnsi="Times New Roman"/>
                <w:i w:val="0"/>
                <w:sz w:val="18"/>
                <w:szCs w:val="18"/>
              </w:rPr>
            </w:pPr>
            <w:r>
              <w:rPr>
                <w:rFonts w:ascii="Times New Roman" w:hAnsi="Times New Roman"/>
                <w:i w:val="0"/>
                <w:sz w:val="18"/>
                <w:szCs w:val="18"/>
              </w:rPr>
              <w:t>18.</w:t>
            </w:r>
          </w:p>
        </w:tc>
        <w:tc>
          <w:tcPr>
            <w:tcW w:w="3118" w:type="dxa"/>
          </w:tcPr>
          <w:p w14:paraId="5874EEC4">
            <w:pPr>
              <w:pStyle w:val="593"/>
              <w:ind w:right="-31"/>
              <w:rPr>
                <w:rFonts w:ascii="Times New Roman" w:hAnsi="Times New Roman"/>
                <w:sz w:val="18"/>
                <w:szCs w:val="18"/>
              </w:rPr>
            </w:pPr>
            <w:r>
              <w:rPr>
                <w:rFonts w:ascii="Times New Roman" w:hAnsi="Times New Roman"/>
                <w:sz w:val="18"/>
                <w:szCs w:val="18"/>
              </w:rPr>
              <w:t>Обеспечение  сельскохозяйственного  производства</w:t>
            </w:r>
          </w:p>
          <w:p w14:paraId="74D299AB">
            <w:pPr>
              <w:pStyle w:val="593"/>
              <w:ind w:right="-31"/>
              <w:rPr>
                <w:rFonts w:ascii="Times New Roman" w:hAnsi="Times New Roman"/>
                <w:sz w:val="18"/>
                <w:szCs w:val="18"/>
              </w:rPr>
            </w:pPr>
          </w:p>
        </w:tc>
        <w:tc>
          <w:tcPr>
            <w:tcW w:w="709" w:type="dxa"/>
          </w:tcPr>
          <w:p w14:paraId="45CCB926">
            <w:pPr>
              <w:ind w:left="0" w:right="-31" w:firstLine="0"/>
              <w:jc w:val="both"/>
              <w:rPr>
                <w:rFonts w:ascii="Times New Roman" w:hAnsi="Times New Roman"/>
                <w:i w:val="0"/>
                <w:sz w:val="18"/>
                <w:szCs w:val="18"/>
              </w:rPr>
            </w:pPr>
            <w:r>
              <w:rPr>
                <w:rFonts w:ascii="Times New Roman" w:hAnsi="Times New Roman"/>
                <w:i w:val="0"/>
                <w:sz w:val="18"/>
                <w:szCs w:val="18"/>
              </w:rPr>
              <w:t>СХ-2</w:t>
            </w:r>
          </w:p>
        </w:tc>
        <w:tc>
          <w:tcPr>
            <w:tcW w:w="4536" w:type="dxa"/>
          </w:tcPr>
          <w:p w14:paraId="33CC4949">
            <w:pPr>
              <w:pStyle w:val="593"/>
              <w:ind w:right="-31"/>
              <w:rPr>
                <w:rFonts w:ascii="Times New Roman" w:hAnsi="Times New Roman"/>
                <w:sz w:val="18"/>
                <w:szCs w:val="18"/>
              </w:rPr>
            </w:pPr>
            <w:r>
              <w:rPr>
                <w:rFonts w:ascii="Times New Roman" w:hAnsi="Times New Roman"/>
                <w:sz w:val="18"/>
                <w:szCs w:val="18"/>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709" w:type="dxa"/>
          </w:tcPr>
          <w:p w14:paraId="36D6D267">
            <w:pPr>
              <w:pStyle w:val="593"/>
              <w:ind w:right="-31"/>
              <w:jc w:val="center"/>
              <w:rPr>
                <w:rFonts w:ascii="Times New Roman" w:hAnsi="Times New Roman"/>
                <w:sz w:val="18"/>
                <w:szCs w:val="18"/>
              </w:rPr>
            </w:pPr>
            <w:r>
              <w:rPr>
                <w:rFonts w:ascii="Times New Roman" w:hAnsi="Times New Roman"/>
                <w:sz w:val="18"/>
                <w:szCs w:val="18"/>
              </w:rPr>
              <w:t>1.18</w:t>
            </w:r>
          </w:p>
          <w:p w14:paraId="40F67070">
            <w:pPr>
              <w:pStyle w:val="593"/>
              <w:ind w:right="-31"/>
              <w:jc w:val="center"/>
              <w:rPr>
                <w:rFonts w:ascii="Times New Roman" w:hAnsi="Times New Roman"/>
                <w:sz w:val="18"/>
                <w:szCs w:val="18"/>
              </w:rPr>
            </w:pPr>
          </w:p>
        </w:tc>
        <w:tc>
          <w:tcPr>
            <w:tcW w:w="5528" w:type="dxa"/>
          </w:tcPr>
          <w:p w14:paraId="0A0AE440">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580496C6">
            <w:pPr>
              <w:pStyle w:val="593"/>
              <w:ind w:right="-3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14:paraId="63C43621">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0C139A60">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63ABE455">
            <w:pPr>
              <w:pStyle w:val="593"/>
              <w:ind w:right="-3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14:paraId="005AC967">
            <w:pPr>
              <w:pStyle w:val="647"/>
              <w:ind w:right="-31"/>
              <w:rPr>
                <w:sz w:val="18"/>
                <w:szCs w:val="18"/>
              </w:rPr>
            </w:pPr>
          </w:p>
        </w:tc>
      </w:tr>
      <w:tr w14:paraId="33FE1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trPr>
        <w:tc>
          <w:tcPr>
            <w:tcW w:w="534" w:type="dxa"/>
          </w:tcPr>
          <w:p w14:paraId="3A808DB3">
            <w:pPr>
              <w:ind w:left="0" w:right="-31" w:firstLine="0"/>
              <w:jc w:val="center"/>
              <w:rPr>
                <w:rFonts w:ascii="Times New Roman" w:hAnsi="Times New Roman"/>
                <w:i w:val="0"/>
                <w:sz w:val="18"/>
                <w:szCs w:val="18"/>
              </w:rPr>
            </w:pPr>
            <w:r>
              <w:rPr>
                <w:rFonts w:ascii="Times New Roman" w:hAnsi="Times New Roman"/>
                <w:i w:val="0"/>
                <w:sz w:val="18"/>
                <w:szCs w:val="18"/>
              </w:rPr>
              <w:t>19.</w:t>
            </w:r>
          </w:p>
        </w:tc>
        <w:tc>
          <w:tcPr>
            <w:tcW w:w="3118" w:type="dxa"/>
          </w:tcPr>
          <w:p w14:paraId="1B62EE20">
            <w:pPr>
              <w:ind w:left="0" w:right="-31" w:firstLine="0"/>
              <w:rPr>
                <w:rFonts w:ascii="Times New Roman" w:hAnsi="Times New Roman"/>
                <w:i w:val="0"/>
                <w:sz w:val="18"/>
                <w:szCs w:val="18"/>
              </w:rPr>
            </w:pPr>
            <w:r>
              <w:rPr>
                <w:rFonts w:ascii="Times New Roman" w:hAnsi="Times New Roman"/>
                <w:i w:val="0"/>
                <w:sz w:val="18"/>
                <w:szCs w:val="18"/>
              </w:rPr>
              <w:t>Автомобильный транспорт</w:t>
            </w:r>
          </w:p>
        </w:tc>
        <w:tc>
          <w:tcPr>
            <w:tcW w:w="709" w:type="dxa"/>
          </w:tcPr>
          <w:p w14:paraId="141B99DE">
            <w:pPr>
              <w:ind w:left="0" w:right="-31" w:firstLine="0"/>
              <w:jc w:val="both"/>
              <w:rPr>
                <w:rFonts w:ascii="Times New Roman" w:hAnsi="Times New Roman"/>
                <w:i w:val="0"/>
                <w:sz w:val="18"/>
                <w:szCs w:val="18"/>
              </w:rPr>
            </w:pPr>
            <w:r>
              <w:rPr>
                <w:rFonts w:ascii="Times New Roman" w:hAnsi="Times New Roman"/>
                <w:i w:val="0"/>
                <w:sz w:val="18"/>
                <w:szCs w:val="18"/>
              </w:rPr>
              <w:t>СХ-2</w:t>
            </w:r>
          </w:p>
        </w:tc>
        <w:tc>
          <w:tcPr>
            <w:tcW w:w="4536" w:type="dxa"/>
          </w:tcPr>
          <w:p w14:paraId="0C179057">
            <w:pPr>
              <w:pStyle w:val="593"/>
              <w:ind w:right="-31"/>
              <w:rPr>
                <w:rFonts w:ascii="Times New Roman" w:hAnsi="Times New Roman"/>
                <w:sz w:val="18"/>
                <w:szCs w:val="18"/>
              </w:rPr>
            </w:pPr>
            <w:r>
              <w:rPr>
                <w:rFonts w:ascii="Times New Roman" w:hAnsi="Times New Roman"/>
                <w:sz w:val="18"/>
                <w:szCs w:val="18"/>
              </w:rPr>
              <w:t>Размещение зданий и сооружений автомобильного транспорта.</w:t>
            </w:r>
          </w:p>
          <w:p w14:paraId="30A48F55">
            <w:pPr>
              <w:pStyle w:val="593"/>
              <w:ind w:right="-31"/>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709" w:type="dxa"/>
          </w:tcPr>
          <w:p w14:paraId="62261091">
            <w:pPr>
              <w:pStyle w:val="593"/>
              <w:ind w:right="-31"/>
              <w:jc w:val="center"/>
              <w:rPr>
                <w:rFonts w:ascii="Times New Roman" w:hAnsi="Times New Roman"/>
                <w:sz w:val="18"/>
                <w:szCs w:val="18"/>
              </w:rPr>
            </w:pPr>
            <w:r>
              <w:rPr>
                <w:rFonts w:ascii="Times New Roman" w:hAnsi="Times New Roman"/>
                <w:sz w:val="18"/>
                <w:szCs w:val="18"/>
              </w:rPr>
              <w:t>7.2</w:t>
            </w:r>
          </w:p>
        </w:tc>
        <w:tc>
          <w:tcPr>
            <w:tcW w:w="5528" w:type="dxa"/>
          </w:tcPr>
          <w:p w14:paraId="5462DC93">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750F2243">
            <w:pPr>
              <w:pStyle w:val="647"/>
              <w:ind w:right="-31"/>
              <w:rPr>
                <w:sz w:val="18"/>
                <w:szCs w:val="18"/>
              </w:rPr>
            </w:pPr>
            <w:r>
              <w:rPr>
                <w:sz w:val="18"/>
                <w:szCs w:val="18"/>
              </w:rPr>
              <w:t>2. Минимальный отступ от красной линии составляет:</w:t>
            </w:r>
          </w:p>
          <w:p w14:paraId="58A93643">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702D34E0">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7E9DD7BA">
            <w:pPr>
              <w:pStyle w:val="647"/>
              <w:ind w:right="-31"/>
              <w:rPr>
                <w:sz w:val="18"/>
                <w:szCs w:val="18"/>
              </w:rPr>
            </w:pPr>
            <w:r>
              <w:rPr>
                <w:sz w:val="18"/>
                <w:szCs w:val="18"/>
              </w:rPr>
              <w:t xml:space="preserve"> 3. Максимальное количество этажей – 2. </w:t>
            </w:r>
          </w:p>
          <w:p w14:paraId="6ACE3ADD">
            <w:pPr>
              <w:pStyle w:val="593"/>
              <w:ind w:right="-31"/>
              <w:rPr>
                <w:rFonts w:ascii="Times New Roman" w:hAnsi="Times New Roman"/>
                <w:color w:val="FF0000"/>
              </w:rPr>
            </w:pPr>
            <w:r>
              <w:rPr>
                <w:rFonts w:ascii="Times New Roman" w:hAnsi="Times New Roman"/>
                <w:sz w:val="18"/>
                <w:szCs w:val="18"/>
              </w:rPr>
              <w:t>4. Максимальный коэффициент застройки земельного участка 80%.</w:t>
            </w:r>
          </w:p>
        </w:tc>
      </w:tr>
      <w:tr w14:paraId="01BF5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15134" w:type="dxa"/>
            <w:gridSpan w:val="6"/>
          </w:tcPr>
          <w:p w14:paraId="3EAE5C5C">
            <w:pPr>
              <w:pStyle w:val="593"/>
              <w:ind w:right="-31"/>
              <w:jc w:val="center"/>
              <w:rPr>
                <w:rFonts w:ascii="Times New Roman" w:hAnsi="Times New Roman"/>
                <w:b/>
                <w:sz w:val="20"/>
                <w:szCs w:val="20"/>
              </w:rPr>
            </w:pPr>
            <w:r>
              <w:rPr>
                <w:rFonts w:ascii="Times New Roman" w:hAnsi="Times New Roman"/>
                <w:b/>
                <w:sz w:val="20"/>
                <w:szCs w:val="20"/>
              </w:rPr>
              <w:t>ВСПОМОГАТЕЛЬНЫЕ  ВИДЫ РАЗРЕШЁННОГО ИСПОЛЬЗОВАНИЯ ЗОНЫ «СХ-2»</w:t>
            </w:r>
          </w:p>
        </w:tc>
      </w:tr>
      <w:tr w14:paraId="24130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34" w:type="dxa"/>
            <w:gridSpan w:val="6"/>
          </w:tcPr>
          <w:p w14:paraId="1894F7F3">
            <w:pPr>
              <w:pStyle w:val="647"/>
              <w:ind w:right="-31"/>
              <w:jc w:val="center"/>
              <w:rPr>
                <w:sz w:val="18"/>
                <w:szCs w:val="18"/>
              </w:rPr>
            </w:pPr>
            <w:r>
              <w:rPr>
                <w:sz w:val="18"/>
                <w:szCs w:val="18"/>
              </w:rPr>
              <w:t>Не устанавливаются</w:t>
            </w:r>
          </w:p>
        </w:tc>
      </w:tr>
      <w:tr w14:paraId="65530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34" w:type="dxa"/>
            <w:gridSpan w:val="6"/>
          </w:tcPr>
          <w:p w14:paraId="082ACAEE">
            <w:pPr>
              <w:pStyle w:val="593"/>
              <w:ind w:right="-31"/>
              <w:jc w:val="center"/>
              <w:rPr>
                <w:rFonts w:ascii="Times New Roman" w:hAnsi="Times New Roman"/>
                <w:sz w:val="20"/>
                <w:szCs w:val="20"/>
              </w:rPr>
            </w:pPr>
            <w:r>
              <w:rPr>
                <w:rFonts w:ascii="Times New Roman" w:hAnsi="Times New Roman"/>
                <w:b/>
                <w:sz w:val="20"/>
                <w:szCs w:val="20"/>
              </w:rPr>
              <w:t>УСЛОВНО РАЗРЕШЕННЫЕ  ВИДЫ ИСПОЛЬЗОВАНИЯ  ЗОНЫ  «СХ-2»</w:t>
            </w:r>
          </w:p>
        </w:tc>
      </w:tr>
      <w:tr w14:paraId="4D21B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9" w:hRule="atLeast"/>
        </w:trPr>
        <w:tc>
          <w:tcPr>
            <w:tcW w:w="534" w:type="dxa"/>
          </w:tcPr>
          <w:p w14:paraId="1A781E0D">
            <w:pPr>
              <w:ind w:left="0" w:right="-31" w:firstLine="0"/>
              <w:jc w:val="both"/>
              <w:rPr>
                <w:rFonts w:ascii="Times New Roman" w:hAnsi="Times New Roman"/>
                <w:i w:val="0"/>
                <w:sz w:val="18"/>
                <w:szCs w:val="18"/>
              </w:rPr>
            </w:pPr>
            <w:r>
              <w:rPr>
                <w:rFonts w:ascii="Times New Roman" w:hAnsi="Times New Roman"/>
                <w:i w:val="0"/>
                <w:sz w:val="18"/>
                <w:szCs w:val="18"/>
              </w:rPr>
              <w:t>1.</w:t>
            </w:r>
          </w:p>
        </w:tc>
        <w:tc>
          <w:tcPr>
            <w:tcW w:w="3118" w:type="dxa"/>
          </w:tcPr>
          <w:p w14:paraId="7FB444FA">
            <w:pPr>
              <w:ind w:left="0" w:right="-31" w:firstLine="0"/>
              <w:jc w:val="both"/>
              <w:rPr>
                <w:rFonts w:ascii="Times New Roman" w:hAnsi="Times New Roman"/>
                <w:i w:val="0"/>
                <w:sz w:val="18"/>
                <w:szCs w:val="18"/>
              </w:rPr>
            </w:pPr>
            <w:r>
              <w:rPr>
                <w:rFonts w:ascii="Times New Roman" w:hAnsi="Times New Roman"/>
                <w:i w:val="0"/>
                <w:sz w:val="18"/>
                <w:szCs w:val="18"/>
              </w:rPr>
              <w:t>Магазины</w:t>
            </w:r>
          </w:p>
        </w:tc>
        <w:tc>
          <w:tcPr>
            <w:tcW w:w="709" w:type="dxa"/>
          </w:tcPr>
          <w:p w14:paraId="3B116B3B">
            <w:pPr>
              <w:ind w:left="0" w:right="-31" w:firstLine="0"/>
              <w:jc w:val="both"/>
              <w:rPr>
                <w:rFonts w:ascii="Times New Roman" w:hAnsi="Times New Roman"/>
                <w:i w:val="0"/>
                <w:sz w:val="18"/>
                <w:szCs w:val="18"/>
              </w:rPr>
            </w:pPr>
            <w:r>
              <w:rPr>
                <w:rFonts w:ascii="Times New Roman" w:hAnsi="Times New Roman"/>
                <w:i w:val="0"/>
                <w:sz w:val="18"/>
                <w:szCs w:val="18"/>
              </w:rPr>
              <w:t>СХ-2</w:t>
            </w:r>
          </w:p>
        </w:tc>
        <w:tc>
          <w:tcPr>
            <w:tcW w:w="4536" w:type="dxa"/>
          </w:tcPr>
          <w:p w14:paraId="78B32C5A">
            <w:pPr>
              <w:pStyle w:val="593"/>
              <w:ind w:right="-31"/>
              <w:rPr>
                <w:rFonts w:ascii="Times New Roman" w:hAnsi="Times New Roman"/>
                <w:b/>
                <w:sz w:val="18"/>
                <w:szCs w:val="18"/>
              </w:rPr>
            </w:pPr>
            <w:r>
              <w:rPr>
                <w:rFonts w:ascii="Times New Roman" w:hAnsi="Times New Roman"/>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709" w:type="dxa"/>
          </w:tcPr>
          <w:p w14:paraId="5507FC2C">
            <w:pPr>
              <w:pStyle w:val="593"/>
              <w:ind w:right="-31"/>
              <w:jc w:val="center"/>
              <w:rPr>
                <w:rFonts w:ascii="Times New Roman" w:hAnsi="Times New Roman"/>
                <w:sz w:val="18"/>
                <w:szCs w:val="18"/>
              </w:rPr>
            </w:pPr>
            <w:r>
              <w:rPr>
                <w:rFonts w:ascii="Times New Roman" w:hAnsi="Times New Roman"/>
                <w:sz w:val="18"/>
                <w:szCs w:val="18"/>
              </w:rPr>
              <w:t>4.4</w:t>
            </w:r>
          </w:p>
          <w:p w14:paraId="6BCB6130">
            <w:pPr>
              <w:pStyle w:val="593"/>
              <w:ind w:right="-31"/>
              <w:jc w:val="center"/>
              <w:rPr>
                <w:rFonts w:ascii="Times New Roman" w:hAnsi="Times New Roman"/>
              </w:rPr>
            </w:pPr>
          </w:p>
        </w:tc>
        <w:tc>
          <w:tcPr>
            <w:tcW w:w="5528" w:type="dxa"/>
            <w:vAlign w:val="center"/>
          </w:tcPr>
          <w:p w14:paraId="7CDBC75E">
            <w:pPr>
              <w:pStyle w:val="593"/>
              <w:ind w:right="-31"/>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14:paraId="2D84C09B">
            <w:pPr>
              <w:pStyle w:val="647"/>
              <w:ind w:right="-31"/>
              <w:rPr>
                <w:sz w:val="18"/>
                <w:szCs w:val="18"/>
              </w:rPr>
            </w:pPr>
            <w:r>
              <w:rPr>
                <w:sz w:val="18"/>
                <w:szCs w:val="18"/>
              </w:rPr>
              <w:t>1.1</w:t>
            </w:r>
            <w:r>
              <w:rPr>
                <w:color w:val="FF0000"/>
                <w:sz w:val="18"/>
                <w:szCs w:val="18"/>
              </w:rPr>
              <w:t xml:space="preserve">  </w:t>
            </w:r>
            <w:r>
              <w:rPr>
                <w:sz w:val="18"/>
                <w:szCs w:val="18"/>
              </w:rPr>
              <w:t>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4054D7A2">
            <w:pPr>
              <w:pStyle w:val="593"/>
              <w:ind w:right="-31"/>
              <w:rPr>
                <w:rFonts w:ascii="Times New Roman" w:hAnsi="Times New Roman"/>
                <w:sz w:val="18"/>
                <w:szCs w:val="18"/>
              </w:rPr>
            </w:pPr>
            <w:r>
              <w:rPr>
                <w:rFonts w:ascii="Times New Roman" w:hAnsi="Times New Roman"/>
                <w:sz w:val="18"/>
                <w:szCs w:val="18"/>
              </w:rPr>
              <w:t xml:space="preserve"> 1.2 Размеры участков минимальный / максимальный:</w:t>
            </w:r>
          </w:p>
          <w:p w14:paraId="4028B524">
            <w:pPr>
              <w:pStyle w:val="593"/>
              <w:ind w:right="-31"/>
              <w:rPr>
                <w:rFonts w:ascii="Times New Roman" w:hAnsi="Times New Roman"/>
                <w:sz w:val="18"/>
                <w:szCs w:val="18"/>
              </w:rPr>
            </w:pPr>
            <w:r>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14:paraId="2EB2B28C">
            <w:pPr>
              <w:pStyle w:val="647"/>
              <w:ind w:right="-31"/>
              <w:rPr>
                <w:sz w:val="18"/>
                <w:szCs w:val="18"/>
              </w:rPr>
            </w:pPr>
            <w:r>
              <w:rPr>
                <w:sz w:val="18"/>
                <w:szCs w:val="18"/>
              </w:rPr>
              <w:t>2. Минимальный отступ от красной линии составляет:</w:t>
            </w:r>
          </w:p>
          <w:p w14:paraId="7071E310">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3E946AE3">
            <w:pPr>
              <w:pStyle w:val="593"/>
              <w:ind w:right="-31"/>
              <w:rPr>
                <w:rFonts w:ascii="Times New Roman" w:hAnsi="Times New Roman"/>
                <w:sz w:val="18"/>
                <w:szCs w:val="18"/>
              </w:rPr>
            </w:pPr>
            <w:r>
              <w:rPr>
                <w:rFonts w:ascii="Times New Roman" w:hAnsi="Times New Roman"/>
                <w:sz w:val="18"/>
                <w:szCs w:val="18"/>
              </w:rPr>
              <w:t>- в  новой  застройке -  не  менее 5м.</w:t>
            </w:r>
          </w:p>
          <w:p w14:paraId="005FFB60">
            <w:pPr>
              <w:pStyle w:val="647"/>
              <w:ind w:right="-31"/>
              <w:rPr>
                <w:sz w:val="18"/>
                <w:szCs w:val="18"/>
              </w:rPr>
            </w:pPr>
            <w:r>
              <w:rPr>
                <w:sz w:val="18"/>
                <w:szCs w:val="18"/>
              </w:rPr>
              <w:t xml:space="preserve">3. Максимальное количество этажей – 2. </w:t>
            </w:r>
          </w:p>
          <w:p w14:paraId="3F08FCB8">
            <w:pPr>
              <w:ind w:left="0" w:right="-31" w:firstLine="0"/>
              <w:jc w:val="both"/>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14:paraId="75C1B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9" w:hRule="atLeast"/>
        </w:trPr>
        <w:tc>
          <w:tcPr>
            <w:tcW w:w="534" w:type="dxa"/>
          </w:tcPr>
          <w:p w14:paraId="145955A6">
            <w:pPr>
              <w:ind w:left="0" w:right="-31" w:firstLine="0"/>
              <w:jc w:val="both"/>
              <w:rPr>
                <w:rFonts w:ascii="Times New Roman" w:hAnsi="Times New Roman"/>
                <w:i w:val="0"/>
                <w:sz w:val="18"/>
                <w:szCs w:val="18"/>
              </w:rPr>
            </w:pPr>
            <w:r>
              <w:rPr>
                <w:rFonts w:ascii="Times New Roman" w:hAnsi="Times New Roman"/>
                <w:i w:val="0"/>
                <w:sz w:val="18"/>
                <w:szCs w:val="18"/>
              </w:rPr>
              <w:t>2.</w:t>
            </w:r>
          </w:p>
        </w:tc>
        <w:tc>
          <w:tcPr>
            <w:tcW w:w="3118" w:type="dxa"/>
          </w:tcPr>
          <w:p w14:paraId="75C7D23A">
            <w:pPr>
              <w:pStyle w:val="593"/>
              <w:ind w:right="-31"/>
              <w:rPr>
                <w:rFonts w:ascii="Times New Roman" w:hAnsi="Times New Roman"/>
                <w:sz w:val="18"/>
                <w:szCs w:val="18"/>
              </w:rPr>
            </w:pPr>
            <w:r>
              <w:rPr>
                <w:rFonts w:ascii="Times New Roman" w:hAnsi="Times New Roman"/>
                <w:sz w:val="18"/>
                <w:szCs w:val="18"/>
              </w:rPr>
              <w:t>Амбулаторно-поликлиническое  обслуживание.</w:t>
            </w:r>
          </w:p>
          <w:p w14:paraId="4382C2E2">
            <w:pPr>
              <w:pStyle w:val="593"/>
              <w:ind w:right="-31"/>
              <w:rPr>
                <w:rFonts w:ascii="Times New Roman" w:hAnsi="Times New Roman"/>
                <w:sz w:val="18"/>
                <w:szCs w:val="18"/>
              </w:rPr>
            </w:pPr>
          </w:p>
        </w:tc>
        <w:tc>
          <w:tcPr>
            <w:tcW w:w="709" w:type="dxa"/>
          </w:tcPr>
          <w:p w14:paraId="2A957E20">
            <w:pPr>
              <w:ind w:left="0" w:right="-31" w:firstLine="0"/>
              <w:jc w:val="both"/>
              <w:rPr>
                <w:rFonts w:ascii="Times New Roman" w:hAnsi="Times New Roman"/>
                <w:i w:val="0"/>
                <w:sz w:val="18"/>
                <w:szCs w:val="18"/>
              </w:rPr>
            </w:pPr>
            <w:r>
              <w:rPr>
                <w:rFonts w:ascii="Times New Roman" w:hAnsi="Times New Roman"/>
                <w:i w:val="0"/>
                <w:sz w:val="18"/>
                <w:szCs w:val="18"/>
              </w:rPr>
              <w:t>СХ-2</w:t>
            </w:r>
          </w:p>
        </w:tc>
        <w:tc>
          <w:tcPr>
            <w:tcW w:w="4536" w:type="dxa"/>
          </w:tcPr>
          <w:p w14:paraId="6D194AA3">
            <w:pPr>
              <w:pStyle w:val="593"/>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оказания гражданам амбулаторно-поликлинической медицинской помощи (пункты здравоохранения)</w:t>
            </w:r>
          </w:p>
        </w:tc>
        <w:tc>
          <w:tcPr>
            <w:tcW w:w="709" w:type="dxa"/>
          </w:tcPr>
          <w:p w14:paraId="39AD8730">
            <w:pPr>
              <w:pStyle w:val="593"/>
              <w:ind w:right="-31"/>
              <w:rPr>
                <w:rFonts w:ascii="Times New Roman" w:hAnsi="Times New Roman"/>
                <w:sz w:val="18"/>
                <w:szCs w:val="18"/>
              </w:rPr>
            </w:pPr>
            <w:r>
              <w:rPr>
                <w:rFonts w:ascii="Times New Roman" w:hAnsi="Times New Roman"/>
                <w:sz w:val="18"/>
                <w:szCs w:val="18"/>
              </w:rPr>
              <w:t>3.4.1</w:t>
            </w:r>
          </w:p>
          <w:p w14:paraId="21312BC8">
            <w:pPr>
              <w:pStyle w:val="593"/>
              <w:ind w:right="-31"/>
              <w:rPr>
                <w:rFonts w:ascii="Times New Roman" w:hAnsi="Times New Roman"/>
                <w:sz w:val="18"/>
                <w:szCs w:val="18"/>
              </w:rPr>
            </w:pPr>
          </w:p>
        </w:tc>
        <w:tc>
          <w:tcPr>
            <w:tcW w:w="5528" w:type="dxa"/>
          </w:tcPr>
          <w:p w14:paraId="06F4F2EC">
            <w:pPr>
              <w:pStyle w:val="647"/>
              <w:ind w:right="-31"/>
              <w:rPr>
                <w:sz w:val="18"/>
                <w:szCs w:val="18"/>
              </w:rPr>
            </w:pPr>
            <w:r>
              <w:rPr>
                <w:sz w:val="18"/>
                <w:szCs w:val="18"/>
              </w:rPr>
              <w:t>1.  Предельные  размеры  земельных  участков  и  предельные</w:t>
            </w:r>
          </w:p>
          <w:p w14:paraId="674D79F4">
            <w:pPr>
              <w:pStyle w:val="647"/>
              <w:ind w:right="-31"/>
              <w:rPr>
                <w:sz w:val="18"/>
                <w:szCs w:val="18"/>
              </w:rPr>
            </w:pPr>
            <w:r>
              <w:rPr>
                <w:sz w:val="18"/>
                <w:szCs w:val="18"/>
              </w:rPr>
              <w:t>параметры объектов капитального строительства</w:t>
            </w:r>
          </w:p>
          <w:p w14:paraId="02A92F81">
            <w:pPr>
              <w:pStyle w:val="593"/>
              <w:ind w:right="-31"/>
              <w:rPr>
                <w:rFonts w:ascii="Times New Roman" w:hAnsi="Times New Roman"/>
                <w:sz w:val="18"/>
                <w:szCs w:val="18"/>
              </w:rPr>
            </w:pPr>
            <w:r>
              <w:rPr>
                <w:rFonts w:ascii="Times New Roman" w:hAnsi="Times New Roman"/>
                <w:sz w:val="18"/>
                <w:szCs w:val="18"/>
              </w:rPr>
              <w:t>1.1 Размер минимального  участка для  поликлиник,  амбулаторий,  диспансеров принимается: 0,1 га на 100 посещений в смену, не менее 0,3 га;</w:t>
            </w:r>
          </w:p>
          <w:p w14:paraId="2F39F667">
            <w:pPr>
              <w:pStyle w:val="647"/>
              <w:ind w:right="-31"/>
              <w:rPr>
                <w:sz w:val="18"/>
                <w:szCs w:val="18"/>
              </w:rPr>
            </w:pPr>
            <w:r>
              <w:rPr>
                <w:sz w:val="18"/>
                <w:szCs w:val="18"/>
              </w:rPr>
              <w:t>для  фельдшерских пунктов  не менее 0,2 га;  для  остальных  объектов амбулаторно-поликлинической медицинской помощи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07D5D66C">
            <w:pPr>
              <w:pStyle w:val="593"/>
              <w:ind w:right="-31"/>
              <w:rPr>
                <w:rFonts w:ascii="Times New Roman" w:hAnsi="Times New Roman"/>
                <w:sz w:val="18"/>
                <w:szCs w:val="18"/>
              </w:rPr>
            </w:pPr>
            <w:r>
              <w:rPr>
                <w:rFonts w:ascii="Times New Roman" w:hAnsi="Times New Roman"/>
                <w:sz w:val="18"/>
                <w:szCs w:val="18"/>
              </w:rPr>
              <w:t>2. Минимальный отступ от красных линий:</w:t>
            </w:r>
          </w:p>
          <w:p w14:paraId="7A4B8D1D">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320FF1EB">
            <w:pPr>
              <w:pStyle w:val="593"/>
              <w:ind w:right="-31"/>
              <w:rPr>
                <w:rFonts w:ascii="Times New Roman" w:hAnsi="Times New Roman"/>
                <w:sz w:val="18"/>
                <w:szCs w:val="18"/>
              </w:rPr>
            </w:pPr>
            <w:r>
              <w:rPr>
                <w:rFonts w:ascii="Times New Roman" w:hAnsi="Times New Roman"/>
                <w:sz w:val="18"/>
                <w:szCs w:val="18"/>
              </w:rPr>
              <w:t>- в  новой  застройке -  не  менее 5м.</w:t>
            </w:r>
          </w:p>
          <w:p w14:paraId="5824B1A5">
            <w:pPr>
              <w:pStyle w:val="593"/>
              <w:ind w:right="-31"/>
              <w:rPr>
                <w:rFonts w:ascii="Times New Roman" w:hAnsi="Times New Roman"/>
                <w:sz w:val="18"/>
                <w:szCs w:val="18"/>
              </w:rPr>
            </w:pPr>
            <w:r>
              <w:rPr>
                <w:rFonts w:ascii="Times New Roman" w:hAnsi="Times New Roman"/>
                <w:sz w:val="18"/>
                <w:szCs w:val="18"/>
              </w:rPr>
              <w:t xml:space="preserve">3. Максимальное количество этажей– 2. </w:t>
            </w:r>
          </w:p>
          <w:p w14:paraId="784918A7">
            <w:pPr>
              <w:pStyle w:val="593"/>
              <w:ind w:right="-31"/>
              <w:rPr>
                <w:rFonts w:ascii="Times New Roman" w:hAnsi="Times New Roman"/>
                <w:sz w:val="18"/>
                <w:szCs w:val="18"/>
              </w:rPr>
            </w:pPr>
            <w:r>
              <w:rPr>
                <w:rFonts w:ascii="Times New Roman" w:hAnsi="Times New Roman"/>
                <w:sz w:val="18"/>
                <w:szCs w:val="18"/>
              </w:rPr>
              <w:t>4. Максимальный коэффициент застройки–50%</w:t>
            </w:r>
          </w:p>
        </w:tc>
      </w:tr>
      <w:tr w14:paraId="7D99A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trPr>
        <w:tc>
          <w:tcPr>
            <w:tcW w:w="534" w:type="dxa"/>
          </w:tcPr>
          <w:p w14:paraId="41EE685C">
            <w:pPr>
              <w:ind w:left="0" w:right="-31" w:firstLine="0"/>
              <w:jc w:val="both"/>
              <w:rPr>
                <w:rFonts w:ascii="Times New Roman" w:hAnsi="Times New Roman"/>
                <w:i w:val="0"/>
                <w:sz w:val="18"/>
                <w:szCs w:val="18"/>
              </w:rPr>
            </w:pPr>
            <w:r>
              <w:rPr>
                <w:rFonts w:ascii="Times New Roman" w:hAnsi="Times New Roman"/>
                <w:i w:val="0"/>
                <w:sz w:val="18"/>
                <w:szCs w:val="18"/>
              </w:rPr>
              <w:t>3.</w:t>
            </w:r>
          </w:p>
        </w:tc>
        <w:tc>
          <w:tcPr>
            <w:tcW w:w="3118" w:type="dxa"/>
          </w:tcPr>
          <w:p w14:paraId="155878C1">
            <w:pPr>
              <w:ind w:left="0" w:right="-31" w:firstLine="0"/>
              <w:jc w:val="both"/>
              <w:rPr>
                <w:rFonts w:ascii="Times New Roman" w:hAnsi="Times New Roman"/>
                <w:i w:val="0"/>
                <w:sz w:val="18"/>
                <w:szCs w:val="18"/>
              </w:rPr>
            </w:pPr>
            <w:r>
              <w:rPr>
                <w:rFonts w:ascii="Times New Roman" w:hAnsi="Times New Roman"/>
                <w:i w:val="0"/>
                <w:sz w:val="18"/>
                <w:szCs w:val="18"/>
              </w:rPr>
              <w:t>Служебные гаражи</w:t>
            </w:r>
          </w:p>
        </w:tc>
        <w:tc>
          <w:tcPr>
            <w:tcW w:w="709" w:type="dxa"/>
          </w:tcPr>
          <w:p w14:paraId="77B5914F">
            <w:pPr>
              <w:ind w:left="0" w:right="-31" w:firstLine="0"/>
              <w:jc w:val="both"/>
              <w:rPr>
                <w:rFonts w:ascii="Times New Roman" w:hAnsi="Times New Roman"/>
                <w:i w:val="0"/>
                <w:sz w:val="18"/>
                <w:szCs w:val="18"/>
              </w:rPr>
            </w:pPr>
            <w:r>
              <w:rPr>
                <w:rFonts w:ascii="Times New Roman" w:hAnsi="Times New Roman"/>
                <w:i w:val="0"/>
                <w:sz w:val="18"/>
                <w:szCs w:val="18"/>
              </w:rPr>
              <w:t>СХ-2</w:t>
            </w:r>
          </w:p>
        </w:tc>
        <w:tc>
          <w:tcPr>
            <w:tcW w:w="4536" w:type="dxa"/>
          </w:tcPr>
          <w:p w14:paraId="09ECBCCE">
            <w:pPr>
              <w:pStyle w:val="593"/>
              <w:ind w:right="-31"/>
              <w:rPr>
                <w:rFonts w:ascii="Times New Roman" w:hAnsi="Times New Roman"/>
                <w:sz w:val="18"/>
                <w:szCs w:val="18"/>
              </w:rPr>
            </w:pPr>
            <w:r>
              <w:rPr>
                <w:rFonts w:ascii="Times New Roman" w:hAnsi="Times New Roman"/>
                <w:sz w:val="18"/>
                <w:szCs w:val="18"/>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p w14:paraId="04B911DC">
            <w:pPr>
              <w:ind w:left="0" w:right="-31" w:firstLine="0"/>
              <w:jc w:val="both"/>
              <w:rPr>
                <w:rFonts w:ascii="Times New Roman" w:hAnsi="Times New Roman"/>
                <w:i w:val="0"/>
                <w:sz w:val="18"/>
                <w:szCs w:val="18"/>
              </w:rPr>
            </w:pPr>
          </w:p>
        </w:tc>
        <w:tc>
          <w:tcPr>
            <w:tcW w:w="709" w:type="dxa"/>
          </w:tcPr>
          <w:p w14:paraId="6865E513">
            <w:pPr>
              <w:ind w:left="0" w:right="-31" w:firstLine="0"/>
              <w:jc w:val="both"/>
              <w:rPr>
                <w:rFonts w:ascii="Times New Roman" w:hAnsi="Times New Roman"/>
                <w:i w:val="0"/>
                <w:sz w:val="18"/>
                <w:szCs w:val="18"/>
              </w:rPr>
            </w:pPr>
            <w:r>
              <w:rPr>
                <w:rFonts w:ascii="Times New Roman" w:hAnsi="Times New Roman"/>
                <w:i w:val="0"/>
                <w:sz w:val="18"/>
                <w:szCs w:val="18"/>
              </w:rPr>
              <w:t>4.9</w:t>
            </w:r>
          </w:p>
        </w:tc>
        <w:tc>
          <w:tcPr>
            <w:tcW w:w="5528" w:type="dxa"/>
          </w:tcPr>
          <w:p w14:paraId="0380BF61">
            <w:pPr>
              <w:pStyle w:val="593"/>
              <w:ind w:right="-31"/>
              <w:jc w:val="both"/>
              <w:rPr>
                <w:rFonts w:ascii="Times New Roman" w:hAnsi="Times New Roman"/>
                <w:sz w:val="18"/>
                <w:szCs w:val="18"/>
              </w:rPr>
            </w:pPr>
            <w:r>
              <w:rPr>
                <w:rFonts w:ascii="Times New Roman" w:hAnsi="Times New Roman"/>
                <w:sz w:val="18"/>
                <w:szCs w:val="18"/>
              </w:rPr>
              <w:t>1.  Площадь  участка  для  стоянки  одного  легкового  автомобиля  следует принимать 25 м2</w:t>
            </w:r>
          </w:p>
          <w:p w14:paraId="618A5EBD">
            <w:pPr>
              <w:pStyle w:val="647"/>
              <w:ind w:right="-31"/>
              <w:rPr>
                <w:sz w:val="18"/>
                <w:szCs w:val="18"/>
              </w:rPr>
            </w:pPr>
            <w:r>
              <w:rPr>
                <w:sz w:val="18"/>
                <w:szCs w:val="18"/>
              </w:rPr>
              <w:t>2. Минимальный отступ от красной линии составляет:</w:t>
            </w:r>
          </w:p>
          <w:p w14:paraId="3562E9F7">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46871F3D">
            <w:pPr>
              <w:pStyle w:val="593"/>
              <w:ind w:right="-31"/>
              <w:rPr>
                <w:rFonts w:ascii="Times New Roman" w:hAnsi="Times New Roman"/>
                <w:sz w:val="18"/>
                <w:szCs w:val="18"/>
              </w:rPr>
            </w:pPr>
            <w:r>
              <w:rPr>
                <w:rFonts w:ascii="Times New Roman" w:hAnsi="Times New Roman"/>
                <w:sz w:val="18"/>
                <w:szCs w:val="18"/>
              </w:rPr>
              <w:t>- в  новой  застройке -  не  менее 5м.</w:t>
            </w:r>
          </w:p>
          <w:p w14:paraId="49A7105F">
            <w:pPr>
              <w:pStyle w:val="647"/>
              <w:ind w:right="-31"/>
              <w:rPr>
                <w:sz w:val="18"/>
                <w:szCs w:val="18"/>
              </w:rPr>
            </w:pPr>
            <w:r>
              <w:rPr>
                <w:sz w:val="18"/>
                <w:szCs w:val="18"/>
              </w:rPr>
              <w:t xml:space="preserve">3. Максимальное количество этажей – 2. </w:t>
            </w:r>
          </w:p>
          <w:p w14:paraId="2114D728">
            <w:pPr>
              <w:pStyle w:val="593"/>
              <w:ind w:right="-31"/>
              <w:jc w:val="both"/>
              <w:rPr>
                <w:rFonts w:ascii="Times New Roman" w:hAnsi="Times New Roman"/>
              </w:rPr>
            </w:pPr>
            <w:r>
              <w:rPr>
                <w:rFonts w:ascii="Times New Roman" w:hAnsi="Times New Roman"/>
                <w:sz w:val="18"/>
                <w:szCs w:val="18"/>
              </w:rPr>
              <w:t>4. Максимальный коэффициент застройки земельного участка 80%.</w:t>
            </w:r>
          </w:p>
        </w:tc>
      </w:tr>
    </w:tbl>
    <w:p w14:paraId="715F14FB">
      <w:pPr>
        <w:pStyle w:val="647"/>
        <w:ind w:right="-31"/>
      </w:pPr>
    </w:p>
    <w:p w14:paraId="27866EED">
      <w:pPr>
        <w:pStyle w:val="647"/>
        <w:ind w:right="-31"/>
        <w:jc w:val="both"/>
      </w:pPr>
      <w: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14:paraId="0D871C67">
      <w:pPr>
        <w:pStyle w:val="647"/>
        <w:jc w:val="both"/>
      </w:pPr>
      <w:r>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14:paraId="49E6CF2E">
      <w:pPr>
        <w:spacing w:line="240" w:lineRule="auto"/>
        <w:ind w:left="0" w:firstLine="0"/>
        <w:jc w:val="both"/>
        <w:rPr>
          <w:rFonts w:ascii="Times New Roman" w:hAnsi="Times New Roman"/>
          <w:i w:val="0"/>
          <w:sz w:val="20"/>
          <w:szCs w:val="20"/>
        </w:rPr>
      </w:pPr>
      <w:r>
        <w:rPr>
          <w:rFonts w:ascii="Times New Roman" w:hAnsi="Times New Roman"/>
          <w:i w:val="0"/>
          <w:sz w:val="20"/>
          <w:szCs w:val="20"/>
        </w:rPr>
        <w:t>3.  При формировании   земельных участков с основными видами разрешенного использования  с  кодами:  1.0, 1.1-1.18, 7.2,4.4, 3.4.1,  4.9 необходимо согласование с Министерством культуры и внешних связей Оренбургской области в части учета расположения памятников археологии регионального значения</w:t>
      </w:r>
    </w:p>
    <w:p w14:paraId="25C99CCF">
      <w:pPr>
        <w:ind w:left="0"/>
        <w:jc w:val="center"/>
        <w:rPr>
          <w:rFonts w:ascii="Times New Roman" w:hAnsi="Times New Roman"/>
          <w:b/>
          <w:i w:val="0"/>
          <w:sz w:val="24"/>
        </w:rPr>
      </w:pPr>
    </w:p>
    <w:p w14:paraId="2679F663">
      <w:pPr>
        <w:ind w:left="0" w:firstLine="709"/>
        <w:jc w:val="both"/>
        <w:rPr>
          <w:rFonts w:ascii="Times New Roman" w:hAnsi="Times New Roman"/>
          <w:b/>
          <w:i w:val="0"/>
          <w:iCs/>
          <w:sz w:val="24"/>
        </w:rPr>
      </w:pPr>
      <w:r>
        <w:rPr>
          <w:rFonts w:ascii="Times New Roman" w:hAnsi="Times New Roman"/>
          <w:b/>
          <w:i w:val="0"/>
          <w:iCs/>
          <w:sz w:val="24"/>
        </w:rPr>
        <w:t xml:space="preserve"> Зоны специального назначения.</w:t>
      </w:r>
    </w:p>
    <w:p w14:paraId="7C663432">
      <w:pPr>
        <w:ind w:left="0" w:firstLine="709"/>
        <w:rPr>
          <w:rFonts w:ascii="Times New Roman" w:hAnsi="Times New Roman"/>
          <w:b/>
          <w:bCs/>
          <w:i w:val="0"/>
          <w:iCs/>
          <w:sz w:val="24"/>
          <w:u w:val="single"/>
        </w:rPr>
      </w:pPr>
      <w:r>
        <w:rPr>
          <w:rFonts w:ascii="Times New Roman" w:hAnsi="Times New Roman"/>
          <w:b/>
          <w:bCs/>
          <w:i w:val="0"/>
          <w:sz w:val="24"/>
          <w:u w:val="single"/>
        </w:rPr>
        <w:t>СО-1.   Зона полигонов ТБО, свалок.</w:t>
      </w:r>
    </w:p>
    <w:p w14:paraId="6EAA7ACE">
      <w:pPr>
        <w:pStyle w:val="648"/>
        <w:ind w:left="0" w:firstLine="709"/>
        <w:rPr>
          <w:rFonts w:ascii="Times New Roman" w:hAnsi="Times New Roman"/>
          <w:sz w:val="18"/>
          <w:szCs w:val="18"/>
        </w:rPr>
      </w:pPr>
      <w:r>
        <w:rPr>
          <w:rFonts w:ascii="Times New Roman" w:hAnsi="Times New Roman"/>
          <w:iCs/>
        </w:rPr>
        <w:t>1. Зона выделены для обеспечения правовых условий использования участков ТБО, свалок. Разрешается размещение зданий, сооружений и коммуникаций, связанных только с эксплуатацией ТБО, свалок.</w:t>
      </w:r>
    </w:p>
    <w:p w14:paraId="77987708">
      <w:pPr>
        <w:pStyle w:val="593"/>
        <w:ind w:firstLine="709"/>
        <w:jc w:val="both"/>
        <w:rPr>
          <w:rFonts w:ascii="Times New Roman" w:hAnsi="Times New Roman"/>
          <w:b/>
          <w:iCs/>
          <w:sz w:val="24"/>
          <w:szCs w:val="24"/>
        </w:rPr>
      </w:pPr>
      <w:r>
        <w:rPr>
          <w:rFonts w:ascii="Times New Roman" w:hAnsi="Times New Roman"/>
          <w:sz w:val="24"/>
          <w:szCs w:val="24"/>
        </w:rPr>
        <w:t>2.   Виды  разрешенного  использования  земельного  участка  зона полигонов ТБО, свалок выделенной при градостроительном зонировании Староникольского сельского поселения, наиболее  соответствуют  виду  разрешенного  использования  земельного  участка  «Специальная  деятельность»  Классификатора с кодом  12.2</w:t>
      </w:r>
    </w:p>
    <w:p w14:paraId="55EA3ADE">
      <w:pPr>
        <w:spacing w:line="240" w:lineRule="auto"/>
        <w:ind w:left="0"/>
        <w:jc w:val="both"/>
        <w:rPr>
          <w:rFonts w:ascii="Times New Roman" w:hAnsi="Times New Roman"/>
          <w:b/>
          <w:i w:val="0"/>
          <w:iCs/>
          <w:sz w:val="24"/>
        </w:rPr>
      </w:pPr>
    </w:p>
    <w:p w14:paraId="542C53EB">
      <w:pPr>
        <w:ind w:left="0"/>
        <w:jc w:val="center"/>
        <w:rPr>
          <w:rFonts w:ascii="Times New Roman" w:hAnsi="Times New Roman"/>
          <w:b/>
          <w:i w:val="0"/>
          <w:sz w:val="24"/>
        </w:rPr>
      </w:pPr>
    </w:p>
    <w:p w14:paraId="0057EED3">
      <w:pPr>
        <w:ind w:left="0"/>
        <w:jc w:val="center"/>
        <w:rPr>
          <w:rFonts w:ascii="Times New Roman" w:hAnsi="Times New Roman"/>
          <w:b/>
          <w:i w:val="0"/>
          <w:sz w:val="24"/>
        </w:rPr>
      </w:pPr>
      <w:r>
        <w:rPr>
          <w:rFonts w:ascii="Times New Roman" w:hAnsi="Times New Roman"/>
          <w:b/>
          <w:i w:val="0"/>
          <w:sz w:val="24"/>
        </w:rPr>
        <w:t>Виды разрешенного использования земельных участков и объектов капитального строительства и градостроительные регламенты  зоны полигонов ТБО, свалок СО-1</w:t>
      </w:r>
    </w:p>
    <w:tbl>
      <w:tblPr>
        <w:tblStyle w:val="13"/>
        <w:tblW w:w="151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3118"/>
        <w:gridCol w:w="709"/>
        <w:gridCol w:w="4394"/>
        <w:gridCol w:w="709"/>
        <w:gridCol w:w="5670"/>
      </w:tblGrid>
      <w:tr w14:paraId="418E2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blHeader/>
        </w:trPr>
        <w:tc>
          <w:tcPr>
            <w:tcW w:w="534" w:type="dxa"/>
            <w:vMerge w:val="restart"/>
            <w:shd w:val="clear" w:color="auto" w:fill="D9D9D9"/>
          </w:tcPr>
          <w:p w14:paraId="2009CF41">
            <w:pPr>
              <w:pStyle w:val="593"/>
              <w:rPr>
                <w:rFonts w:ascii="Times New Roman" w:hAnsi="Times New Roman"/>
                <w:sz w:val="18"/>
                <w:szCs w:val="18"/>
              </w:rPr>
            </w:pPr>
            <w:r>
              <w:rPr>
                <w:rFonts w:ascii="Times New Roman" w:hAnsi="Times New Roman"/>
                <w:sz w:val="18"/>
                <w:szCs w:val="18"/>
              </w:rPr>
              <w:t>№</w:t>
            </w:r>
          </w:p>
          <w:p w14:paraId="70A76130">
            <w:pPr>
              <w:pStyle w:val="593"/>
              <w:rPr>
                <w:rFonts w:ascii="Times New Roman" w:hAnsi="Times New Roman"/>
                <w:sz w:val="18"/>
                <w:szCs w:val="18"/>
              </w:rPr>
            </w:pPr>
            <w:r>
              <w:rPr>
                <w:rFonts w:ascii="Times New Roman" w:hAnsi="Times New Roman"/>
                <w:sz w:val="18"/>
                <w:szCs w:val="18"/>
              </w:rPr>
              <w:t>п/п</w:t>
            </w:r>
          </w:p>
        </w:tc>
        <w:tc>
          <w:tcPr>
            <w:tcW w:w="3827" w:type="dxa"/>
            <w:gridSpan w:val="2"/>
            <w:shd w:val="clear" w:color="auto" w:fill="D9D9D9"/>
          </w:tcPr>
          <w:p w14:paraId="7C6A60E7">
            <w:pPr>
              <w:pStyle w:val="593"/>
              <w:jc w:val="center"/>
              <w:rPr>
                <w:rFonts w:ascii="Times New Roman" w:hAnsi="Times New Roman"/>
                <w:sz w:val="18"/>
                <w:szCs w:val="18"/>
              </w:rPr>
            </w:pPr>
            <w:r>
              <w:rPr>
                <w:rFonts w:ascii="Times New Roman" w:hAnsi="Times New Roman"/>
                <w:sz w:val="18"/>
                <w:szCs w:val="18"/>
              </w:rPr>
              <w:t>Виды разрешенного использования</w:t>
            </w:r>
          </w:p>
          <w:p w14:paraId="19855CC3">
            <w:pPr>
              <w:pStyle w:val="593"/>
              <w:jc w:val="center"/>
              <w:rPr>
                <w:rFonts w:ascii="Times New Roman" w:hAnsi="Times New Roman"/>
                <w:sz w:val="18"/>
                <w:szCs w:val="18"/>
              </w:rPr>
            </w:pPr>
            <w:r>
              <w:rPr>
                <w:rFonts w:ascii="Times New Roman" w:hAnsi="Times New Roman"/>
                <w:sz w:val="18"/>
                <w:szCs w:val="18"/>
              </w:rPr>
              <w:t>по Классификатору</w:t>
            </w:r>
          </w:p>
        </w:tc>
        <w:tc>
          <w:tcPr>
            <w:tcW w:w="5103" w:type="dxa"/>
            <w:gridSpan w:val="2"/>
            <w:shd w:val="clear" w:color="auto" w:fill="D9D9D9"/>
          </w:tcPr>
          <w:p w14:paraId="1CCE09D0">
            <w:pPr>
              <w:pStyle w:val="593"/>
              <w:jc w:val="center"/>
              <w:rPr>
                <w:rFonts w:ascii="Times New Roman" w:hAnsi="Times New Roman"/>
                <w:sz w:val="18"/>
                <w:szCs w:val="18"/>
              </w:rPr>
            </w:pPr>
            <w:r>
              <w:rPr>
                <w:rFonts w:ascii="Times New Roman" w:hAnsi="Times New Roman"/>
                <w:bCs/>
                <w:sz w:val="18"/>
                <w:szCs w:val="18"/>
              </w:rPr>
              <w:t>Описание вида разрешенного использования земельного участка</w:t>
            </w:r>
          </w:p>
        </w:tc>
        <w:tc>
          <w:tcPr>
            <w:tcW w:w="5670" w:type="dxa"/>
            <w:vMerge w:val="restart"/>
            <w:shd w:val="clear" w:color="auto" w:fill="D9D9D9"/>
          </w:tcPr>
          <w:p w14:paraId="4A6A7AE1">
            <w:pPr>
              <w:pStyle w:val="593"/>
              <w:jc w:val="center"/>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14:paraId="45A1AEA7">
            <w:pPr>
              <w:pStyle w:val="593"/>
              <w:jc w:val="center"/>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14:paraId="14671546">
            <w:pPr>
              <w:pStyle w:val="593"/>
              <w:jc w:val="center"/>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14:paraId="1C905A19">
            <w:pPr>
              <w:pStyle w:val="593"/>
              <w:jc w:val="center"/>
              <w:rPr>
                <w:rFonts w:ascii="Times New Roman" w:hAnsi="Times New Roman"/>
                <w:sz w:val="18"/>
                <w:szCs w:val="18"/>
              </w:rPr>
            </w:pPr>
            <w:r>
              <w:rPr>
                <w:rFonts w:ascii="Times New Roman" w:hAnsi="Times New Roman"/>
                <w:sz w:val="18"/>
                <w:szCs w:val="18"/>
              </w:rPr>
              <w:t>строительства</w:t>
            </w:r>
          </w:p>
        </w:tc>
      </w:tr>
      <w:tr w14:paraId="6C3CB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blHeader/>
        </w:trPr>
        <w:tc>
          <w:tcPr>
            <w:tcW w:w="534" w:type="dxa"/>
            <w:vMerge w:val="continue"/>
            <w:shd w:val="clear" w:color="auto" w:fill="D9D9D9"/>
          </w:tcPr>
          <w:p w14:paraId="13E72971">
            <w:pPr>
              <w:ind w:left="0" w:right="0" w:firstLine="0"/>
              <w:jc w:val="both"/>
              <w:rPr>
                <w:rFonts w:ascii="Times New Roman" w:hAnsi="Times New Roman"/>
                <w:i w:val="0"/>
                <w:sz w:val="18"/>
                <w:szCs w:val="18"/>
              </w:rPr>
            </w:pPr>
          </w:p>
        </w:tc>
        <w:tc>
          <w:tcPr>
            <w:tcW w:w="3118" w:type="dxa"/>
            <w:shd w:val="clear" w:color="auto" w:fill="D9D9D9"/>
          </w:tcPr>
          <w:p w14:paraId="3F844314">
            <w:pPr>
              <w:ind w:left="0" w:right="0" w:firstLine="0"/>
              <w:jc w:val="center"/>
              <w:rPr>
                <w:rFonts w:ascii="Times New Roman" w:hAnsi="Times New Roman"/>
                <w:i w:val="0"/>
                <w:sz w:val="18"/>
                <w:szCs w:val="18"/>
              </w:rPr>
            </w:pPr>
            <w:r>
              <w:rPr>
                <w:rFonts w:ascii="Times New Roman" w:hAnsi="Times New Roman"/>
                <w:i w:val="0"/>
                <w:sz w:val="18"/>
                <w:szCs w:val="18"/>
              </w:rPr>
              <w:t>Наименование</w:t>
            </w:r>
          </w:p>
        </w:tc>
        <w:tc>
          <w:tcPr>
            <w:tcW w:w="709" w:type="dxa"/>
            <w:shd w:val="clear" w:color="auto" w:fill="D9D9D9"/>
          </w:tcPr>
          <w:p w14:paraId="369365A4">
            <w:pPr>
              <w:ind w:left="0" w:right="0" w:firstLine="0"/>
              <w:jc w:val="center"/>
              <w:rPr>
                <w:rFonts w:ascii="Times New Roman" w:hAnsi="Times New Roman"/>
                <w:i w:val="0"/>
                <w:sz w:val="18"/>
                <w:szCs w:val="18"/>
              </w:rPr>
            </w:pPr>
            <w:r>
              <w:rPr>
                <w:rFonts w:ascii="Times New Roman" w:hAnsi="Times New Roman"/>
                <w:i w:val="0"/>
                <w:sz w:val="18"/>
                <w:szCs w:val="18"/>
              </w:rPr>
              <w:t>Код</w:t>
            </w:r>
          </w:p>
        </w:tc>
        <w:tc>
          <w:tcPr>
            <w:tcW w:w="4394" w:type="dxa"/>
            <w:shd w:val="clear" w:color="auto" w:fill="D9D9D9"/>
          </w:tcPr>
          <w:p w14:paraId="58560373">
            <w:pPr>
              <w:ind w:left="0" w:right="0" w:firstLine="0"/>
              <w:jc w:val="center"/>
              <w:rPr>
                <w:rFonts w:ascii="Times New Roman" w:hAnsi="Times New Roman"/>
                <w:i w:val="0"/>
                <w:sz w:val="18"/>
                <w:szCs w:val="18"/>
              </w:rPr>
            </w:pPr>
            <w:r>
              <w:rPr>
                <w:rFonts w:ascii="Times New Roman" w:hAnsi="Times New Roman"/>
                <w:i w:val="0"/>
                <w:sz w:val="18"/>
                <w:szCs w:val="18"/>
              </w:rPr>
              <w:t>Наименование</w:t>
            </w:r>
          </w:p>
        </w:tc>
        <w:tc>
          <w:tcPr>
            <w:tcW w:w="709" w:type="dxa"/>
            <w:shd w:val="clear" w:color="auto" w:fill="D9D9D9"/>
          </w:tcPr>
          <w:p w14:paraId="529CC14A">
            <w:pPr>
              <w:ind w:left="0" w:right="0" w:firstLine="0"/>
              <w:jc w:val="center"/>
              <w:rPr>
                <w:rFonts w:ascii="Times New Roman" w:hAnsi="Times New Roman"/>
                <w:i w:val="0"/>
                <w:sz w:val="18"/>
                <w:szCs w:val="18"/>
              </w:rPr>
            </w:pPr>
            <w:r>
              <w:rPr>
                <w:rFonts w:ascii="Times New Roman" w:hAnsi="Times New Roman"/>
                <w:i w:val="0"/>
                <w:sz w:val="18"/>
                <w:szCs w:val="18"/>
              </w:rPr>
              <w:t>Код</w:t>
            </w:r>
          </w:p>
        </w:tc>
        <w:tc>
          <w:tcPr>
            <w:tcW w:w="5670" w:type="dxa"/>
            <w:vMerge w:val="continue"/>
            <w:shd w:val="clear" w:color="auto" w:fill="D9D9D9"/>
          </w:tcPr>
          <w:p w14:paraId="6172FA57">
            <w:pPr>
              <w:ind w:left="0"/>
              <w:jc w:val="both"/>
              <w:rPr>
                <w:rFonts w:ascii="Times New Roman" w:hAnsi="Times New Roman"/>
                <w:i w:val="0"/>
                <w:sz w:val="18"/>
                <w:szCs w:val="18"/>
              </w:rPr>
            </w:pPr>
          </w:p>
        </w:tc>
      </w:tr>
      <w:tr w14:paraId="495C5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34" w:type="dxa"/>
            <w:gridSpan w:val="6"/>
            <w:vAlign w:val="center"/>
          </w:tcPr>
          <w:p w14:paraId="79A1B501">
            <w:pPr>
              <w:pStyle w:val="647"/>
              <w:jc w:val="center"/>
              <w:rPr>
                <w:b/>
              </w:rPr>
            </w:pPr>
            <w:r>
              <w:rPr>
                <w:b/>
              </w:rPr>
              <w:t>ЗОНЫ  СПЕЦИАЛЬНОГО  НАЗНАЧЕНИЯ</w:t>
            </w:r>
          </w:p>
        </w:tc>
      </w:tr>
      <w:tr w14:paraId="626C6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34" w:type="dxa"/>
            <w:gridSpan w:val="6"/>
            <w:vAlign w:val="center"/>
          </w:tcPr>
          <w:p w14:paraId="7911F2DD">
            <w:pPr>
              <w:pStyle w:val="647"/>
              <w:jc w:val="center"/>
              <w:rPr>
                <w:b/>
              </w:rPr>
            </w:pPr>
            <w:r>
              <w:rPr>
                <w:b/>
              </w:rPr>
              <w:t>ОСНОВНЫЕ ВИДЫ РАЗРЕШЁННОГО ИСПОЛЬЗОВАНИЯ ЗОНЫ «СО-1»</w:t>
            </w:r>
          </w:p>
        </w:tc>
      </w:tr>
      <w:tr w14:paraId="0475C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534" w:type="dxa"/>
          </w:tcPr>
          <w:p w14:paraId="4A5E10C6">
            <w:pPr>
              <w:ind w:left="0" w:right="-31" w:firstLine="0"/>
              <w:jc w:val="center"/>
              <w:rPr>
                <w:rFonts w:ascii="Times New Roman" w:hAnsi="Times New Roman"/>
                <w:i w:val="0"/>
                <w:sz w:val="18"/>
                <w:szCs w:val="18"/>
              </w:rPr>
            </w:pPr>
            <w:r>
              <w:rPr>
                <w:rFonts w:ascii="Times New Roman" w:hAnsi="Times New Roman"/>
                <w:i w:val="0"/>
                <w:sz w:val="18"/>
                <w:szCs w:val="18"/>
              </w:rPr>
              <w:t>1.</w:t>
            </w:r>
          </w:p>
        </w:tc>
        <w:tc>
          <w:tcPr>
            <w:tcW w:w="3118" w:type="dxa"/>
          </w:tcPr>
          <w:p w14:paraId="540EA606">
            <w:pPr>
              <w:pStyle w:val="593"/>
              <w:ind w:right="-31"/>
              <w:rPr>
                <w:rFonts w:ascii="Times New Roman" w:hAnsi="Times New Roman"/>
                <w:sz w:val="18"/>
                <w:szCs w:val="18"/>
              </w:rPr>
            </w:pPr>
            <w:r>
              <w:rPr>
                <w:rFonts w:ascii="Times New Roman" w:hAnsi="Times New Roman"/>
                <w:sz w:val="18"/>
                <w:szCs w:val="18"/>
              </w:rPr>
              <w:t xml:space="preserve">Специальная  деятельность    </w:t>
            </w:r>
          </w:p>
          <w:p w14:paraId="40C7D4D8">
            <w:pPr>
              <w:pStyle w:val="593"/>
              <w:ind w:right="-31"/>
              <w:rPr>
                <w:rFonts w:ascii="Times New Roman" w:hAnsi="Times New Roman"/>
                <w:sz w:val="18"/>
                <w:szCs w:val="18"/>
              </w:rPr>
            </w:pPr>
          </w:p>
        </w:tc>
        <w:tc>
          <w:tcPr>
            <w:tcW w:w="709" w:type="dxa"/>
          </w:tcPr>
          <w:p w14:paraId="0AD6D977">
            <w:pPr>
              <w:ind w:left="0" w:right="-31" w:firstLine="0"/>
              <w:jc w:val="center"/>
              <w:rPr>
                <w:rFonts w:ascii="Times New Roman" w:hAnsi="Times New Roman"/>
                <w:i w:val="0"/>
                <w:sz w:val="18"/>
                <w:szCs w:val="18"/>
              </w:rPr>
            </w:pPr>
            <w:r>
              <w:rPr>
                <w:rFonts w:ascii="Times New Roman" w:hAnsi="Times New Roman"/>
                <w:i w:val="0"/>
                <w:sz w:val="18"/>
                <w:szCs w:val="18"/>
              </w:rPr>
              <w:t>СО-1</w:t>
            </w:r>
          </w:p>
        </w:tc>
        <w:tc>
          <w:tcPr>
            <w:tcW w:w="4394" w:type="dxa"/>
          </w:tcPr>
          <w:p w14:paraId="59F8F684">
            <w:pPr>
              <w:pStyle w:val="593"/>
              <w:ind w:right="-31"/>
              <w:rPr>
                <w:rFonts w:ascii="Times New Roman" w:hAnsi="Times New Roman"/>
                <w:sz w:val="18"/>
                <w:szCs w:val="18"/>
              </w:rPr>
            </w:pPr>
            <w:r>
              <w:rPr>
                <w:rFonts w:ascii="Times New Roman" w:hAnsi="Times New Roman"/>
                <w:sz w:val="18"/>
                <w:szCs w:val="18"/>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709" w:type="dxa"/>
          </w:tcPr>
          <w:p w14:paraId="6051DB5B">
            <w:pPr>
              <w:pStyle w:val="593"/>
              <w:ind w:right="-31"/>
              <w:jc w:val="center"/>
              <w:rPr>
                <w:rFonts w:ascii="Times New Roman" w:hAnsi="Times New Roman"/>
                <w:sz w:val="18"/>
                <w:szCs w:val="18"/>
              </w:rPr>
            </w:pPr>
            <w:r>
              <w:rPr>
                <w:rFonts w:ascii="Times New Roman" w:hAnsi="Times New Roman"/>
                <w:sz w:val="18"/>
                <w:szCs w:val="18"/>
              </w:rPr>
              <w:t>12.2</w:t>
            </w:r>
          </w:p>
          <w:p w14:paraId="7C90F6D6">
            <w:pPr>
              <w:pStyle w:val="593"/>
              <w:ind w:right="-31"/>
              <w:jc w:val="center"/>
              <w:rPr>
                <w:rFonts w:ascii="Times New Roman" w:hAnsi="Times New Roman"/>
                <w:sz w:val="18"/>
                <w:szCs w:val="18"/>
              </w:rPr>
            </w:pPr>
          </w:p>
          <w:p w14:paraId="395F8B7D">
            <w:pPr>
              <w:pStyle w:val="593"/>
              <w:ind w:right="-31"/>
              <w:jc w:val="center"/>
              <w:rPr>
                <w:rFonts w:ascii="Times New Roman" w:hAnsi="Times New Roman"/>
                <w:sz w:val="18"/>
                <w:szCs w:val="18"/>
              </w:rPr>
            </w:pPr>
          </w:p>
        </w:tc>
        <w:tc>
          <w:tcPr>
            <w:tcW w:w="5670" w:type="dxa"/>
          </w:tcPr>
          <w:p w14:paraId="6387544B">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14:paraId="62A3E9E0">
            <w:pPr>
              <w:pStyle w:val="647"/>
              <w:ind w:right="-31"/>
              <w:rPr>
                <w:sz w:val="18"/>
                <w:szCs w:val="18"/>
              </w:rPr>
            </w:pPr>
            <w:r>
              <w:rPr>
                <w:sz w:val="18"/>
                <w:szCs w:val="18"/>
              </w:rPr>
              <w:t>2. Максимальный коэффициент застройки земельного участка 80%.</w:t>
            </w:r>
          </w:p>
        </w:tc>
      </w:tr>
      <w:tr w14:paraId="687D3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534" w:type="dxa"/>
          </w:tcPr>
          <w:p w14:paraId="126681DA">
            <w:pPr>
              <w:ind w:left="0" w:right="-31" w:firstLine="0"/>
              <w:jc w:val="center"/>
              <w:rPr>
                <w:rFonts w:ascii="Times New Roman" w:hAnsi="Times New Roman"/>
                <w:i w:val="0"/>
                <w:sz w:val="18"/>
                <w:szCs w:val="18"/>
              </w:rPr>
            </w:pPr>
            <w:r>
              <w:rPr>
                <w:rFonts w:ascii="Times New Roman" w:hAnsi="Times New Roman"/>
                <w:i w:val="0"/>
                <w:sz w:val="18"/>
                <w:szCs w:val="18"/>
              </w:rPr>
              <w:t>2.</w:t>
            </w:r>
          </w:p>
        </w:tc>
        <w:tc>
          <w:tcPr>
            <w:tcW w:w="3118" w:type="dxa"/>
          </w:tcPr>
          <w:p w14:paraId="181CFE2F">
            <w:pPr>
              <w:pStyle w:val="593"/>
              <w:ind w:right="-31"/>
              <w:rPr>
                <w:rFonts w:ascii="Times New Roman" w:hAnsi="Times New Roman"/>
                <w:sz w:val="18"/>
                <w:szCs w:val="18"/>
              </w:rPr>
            </w:pPr>
            <w:r>
              <w:rPr>
                <w:rFonts w:ascii="Times New Roman" w:hAnsi="Times New Roman"/>
                <w:sz w:val="18"/>
                <w:szCs w:val="18"/>
              </w:rPr>
              <w:t>Автомобильный транспорт</w:t>
            </w:r>
          </w:p>
        </w:tc>
        <w:tc>
          <w:tcPr>
            <w:tcW w:w="709" w:type="dxa"/>
          </w:tcPr>
          <w:p w14:paraId="1238557F">
            <w:pPr>
              <w:ind w:left="0" w:right="-31" w:firstLine="0"/>
              <w:jc w:val="center"/>
              <w:rPr>
                <w:rFonts w:ascii="Times New Roman" w:hAnsi="Times New Roman"/>
                <w:i w:val="0"/>
                <w:sz w:val="18"/>
                <w:szCs w:val="18"/>
              </w:rPr>
            </w:pPr>
            <w:r>
              <w:rPr>
                <w:rFonts w:ascii="Times New Roman" w:hAnsi="Times New Roman"/>
                <w:i w:val="0"/>
                <w:sz w:val="18"/>
                <w:szCs w:val="18"/>
              </w:rPr>
              <w:t>СО-1</w:t>
            </w:r>
          </w:p>
        </w:tc>
        <w:tc>
          <w:tcPr>
            <w:tcW w:w="4394" w:type="dxa"/>
          </w:tcPr>
          <w:p w14:paraId="06ADB3D8">
            <w:pPr>
              <w:pStyle w:val="593"/>
              <w:ind w:right="-31"/>
              <w:rPr>
                <w:rFonts w:ascii="Times New Roman" w:hAnsi="Times New Roman"/>
                <w:sz w:val="18"/>
                <w:szCs w:val="18"/>
              </w:rPr>
            </w:pPr>
            <w:r>
              <w:rPr>
                <w:rFonts w:ascii="Times New Roman" w:hAnsi="Times New Roman"/>
                <w:sz w:val="18"/>
                <w:szCs w:val="18"/>
              </w:rPr>
              <w:t>Размещение зданий и сооружений автомобильного транспорта.</w:t>
            </w:r>
          </w:p>
          <w:p w14:paraId="1C601125">
            <w:pPr>
              <w:pStyle w:val="593"/>
              <w:ind w:right="-31"/>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709" w:type="dxa"/>
          </w:tcPr>
          <w:p w14:paraId="245E6606">
            <w:pPr>
              <w:pStyle w:val="593"/>
              <w:ind w:right="-31"/>
              <w:jc w:val="center"/>
              <w:rPr>
                <w:rFonts w:ascii="Times New Roman" w:hAnsi="Times New Roman"/>
                <w:sz w:val="18"/>
                <w:szCs w:val="18"/>
              </w:rPr>
            </w:pPr>
            <w:r>
              <w:rPr>
                <w:rFonts w:ascii="Times New Roman" w:hAnsi="Times New Roman"/>
                <w:sz w:val="18"/>
                <w:szCs w:val="18"/>
              </w:rPr>
              <w:t>7.2</w:t>
            </w:r>
          </w:p>
        </w:tc>
        <w:tc>
          <w:tcPr>
            <w:tcW w:w="5670" w:type="dxa"/>
          </w:tcPr>
          <w:p w14:paraId="704A8AE6">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1E272D65">
            <w:pPr>
              <w:pStyle w:val="647"/>
              <w:ind w:right="-31"/>
              <w:rPr>
                <w:sz w:val="18"/>
                <w:szCs w:val="18"/>
              </w:rPr>
            </w:pPr>
            <w:r>
              <w:rPr>
                <w:sz w:val="18"/>
                <w:szCs w:val="18"/>
              </w:rPr>
              <w:t>2. Минимальный отступ от красной линии составляет:</w:t>
            </w:r>
          </w:p>
          <w:p w14:paraId="0550D3E1">
            <w:pPr>
              <w:pStyle w:val="593"/>
              <w:ind w:right="-31"/>
              <w:rPr>
                <w:rFonts w:ascii="Times New Roman" w:hAnsi="Times New Roman"/>
                <w:sz w:val="18"/>
                <w:szCs w:val="18"/>
              </w:rPr>
            </w:pPr>
            <w:r>
              <w:rPr>
                <w:rFonts w:ascii="Times New Roman" w:hAnsi="Times New Roman"/>
                <w:sz w:val="18"/>
                <w:szCs w:val="18"/>
              </w:rPr>
              <w:t>- в существующей я застройке -  в  соответствии  со  сложившейся  линией  застройки  по каждой улице;</w:t>
            </w:r>
          </w:p>
          <w:p w14:paraId="77EB4F4A">
            <w:pPr>
              <w:pStyle w:val="593"/>
              <w:ind w:right="-31"/>
              <w:rPr>
                <w:rFonts w:ascii="Times New Roman" w:hAnsi="Times New Roman"/>
                <w:sz w:val="18"/>
                <w:szCs w:val="18"/>
              </w:rPr>
            </w:pPr>
            <w:r>
              <w:rPr>
                <w:rFonts w:ascii="Times New Roman" w:hAnsi="Times New Roman"/>
                <w:sz w:val="18"/>
                <w:szCs w:val="18"/>
              </w:rPr>
              <w:t>- в  новой  застройке -  не  менее 5м.</w:t>
            </w:r>
          </w:p>
          <w:p w14:paraId="071D9D66">
            <w:pPr>
              <w:pStyle w:val="647"/>
              <w:ind w:right="-31"/>
              <w:rPr>
                <w:sz w:val="18"/>
                <w:szCs w:val="18"/>
              </w:rPr>
            </w:pPr>
            <w:r>
              <w:rPr>
                <w:sz w:val="18"/>
                <w:szCs w:val="18"/>
              </w:rPr>
              <w:t xml:space="preserve">3. Максимальное количество этажей – 2. </w:t>
            </w:r>
          </w:p>
          <w:p w14:paraId="053AFB6F">
            <w:pPr>
              <w:pStyle w:val="593"/>
              <w:ind w:right="-31"/>
              <w:jc w:val="both"/>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14:paraId="1409C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trPr>
        <w:tc>
          <w:tcPr>
            <w:tcW w:w="15134" w:type="dxa"/>
            <w:gridSpan w:val="6"/>
          </w:tcPr>
          <w:p w14:paraId="3C4BC6D4">
            <w:pPr>
              <w:pStyle w:val="593"/>
              <w:ind w:right="-31"/>
              <w:jc w:val="center"/>
              <w:rPr>
                <w:rFonts w:ascii="Times New Roman" w:hAnsi="Times New Roman"/>
                <w:b/>
                <w:sz w:val="20"/>
                <w:szCs w:val="20"/>
              </w:rPr>
            </w:pPr>
            <w:r>
              <w:rPr>
                <w:rFonts w:ascii="Times New Roman" w:hAnsi="Times New Roman"/>
                <w:b/>
                <w:sz w:val="20"/>
                <w:szCs w:val="20"/>
              </w:rPr>
              <w:t>ВСПОМОГАТЕЛЬНЫЕ  ВИДЫ РАЗРЕШЁННОГО ИСПОЛЬЗОВАНИЯ ЗОНЫ «СО-1»</w:t>
            </w:r>
          </w:p>
        </w:tc>
      </w:tr>
      <w:tr w14:paraId="13C4B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60EC51DB">
            <w:pPr>
              <w:ind w:left="0" w:right="-31" w:firstLine="0"/>
              <w:jc w:val="center"/>
              <w:rPr>
                <w:rFonts w:ascii="Times New Roman" w:hAnsi="Times New Roman"/>
                <w:i w:val="0"/>
                <w:sz w:val="18"/>
                <w:szCs w:val="18"/>
              </w:rPr>
            </w:pPr>
            <w:r>
              <w:rPr>
                <w:rFonts w:ascii="Times New Roman" w:hAnsi="Times New Roman"/>
                <w:i w:val="0"/>
                <w:sz w:val="18"/>
                <w:szCs w:val="18"/>
              </w:rPr>
              <w:t>1.</w:t>
            </w:r>
          </w:p>
        </w:tc>
        <w:tc>
          <w:tcPr>
            <w:tcW w:w="3118" w:type="dxa"/>
          </w:tcPr>
          <w:p w14:paraId="55DAAD44">
            <w:pPr>
              <w:ind w:left="0" w:right="-31" w:firstLine="0"/>
              <w:jc w:val="both"/>
              <w:rPr>
                <w:rFonts w:ascii="Times New Roman" w:hAnsi="Times New Roman"/>
                <w:i w:val="0"/>
                <w:sz w:val="18"/>
                <w:szCs w:val="18"/>
              </w:rPr>
            </w:pPr>
            <w:r>
              <w:rPr>
                <w:rFonts w:ascii="Times New Roman" w:hAnsi="Times New Roman"/>
                <w:i w:val="0"/>
                <w:sz w:val="18"/>
                <w:szCs w:val="18"/>
              </w:rPr>
              <w:t>Объекты дорожного сервиса</w:t>
            </w:r>
          </w:p>
        </w:tc>
        <w:tc>
          <w:tcPr>
            <w:tcW w:w="709" w:type="dxa"/>
          </w:tcPr>
          <w:p w14:paraId="492CB716">
            <w:pPr>
              <w:ind w:left="0" w:right="-31" w:firstLine="0"/>
              <w:jc w:val="both"/>
              <w:rPr>
                <w:rFonts w:ascii="Times New Roman" w:hAnsi="Times New Roman"/>
                <w:i w:val="0"/>
                <w:sz w:val="18"/>
                <w:szCs w:val="18"/>
              </w:rPr>
            </w:pPr>
            <w:r>
              <w:rPr>
                <w:rFonts w:ascii="Times New Roman" w:hAnsi="Times New Roman"/>
                <w:i w:val="0"/>
                <w:sz w:val="18"/>
                <w:szCs w:val="18"/>
              </w:rPr>
              <w:t>СО-1</w:t>
            </w:r>
          </w:p>
        </w:tc>
        <w:tc>
          <w:tcPr>
            <w:tcW w:w="4394" w:type="dxa"/>
          </w:tcPr>
          <w:p w14:paraId="4B24F87F">
            <w:pPr>
              <w:pStyle w:val="593"/>
              <w:ind w:right="-31"/>
              <w:rPr>
                <w:rFonts w:ascii="Times New Roman" w:hAnsi="Times New Roman"/>
              </w:rPr>
            </w:pPr>
            <w:r>
              <w:rPr>
                <w:rFonts w:ascii="Times New Roman" w:hAnsi="Times New Roman"/>
                <w:sz w:val="18"/>
                <w:szCs w:val="18"/>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кодами 4.9.1.1 - 4.9.1.4</w:t>
            </w:r>
          </w:p>
        </w:tc>
        <w:tc>
          <w:tcPr>
            <w:tcW w:w="709" w:type="dxa"/>
          </w:tcPr>
          <w:p w14:paraId="62742525">
            <w:pPr>
              <w:ind w:left="0" w:right="-31" w:firstLine="0"/>
              <w:jc w:val="both"/>
              <w:rPr>
                <w:rFonts w:ascii="Times New Roman" w:hAnsi="Times New Roman"/>
                <w:i w:val="0"/>
                <w:sz w:val="18"/>
                <w:szCs w:val="18"/>
              </w:rPr>
            </w:pPr>
            <w:r>
              <w:rPr>
                <w:rFonts w:ascii="Times New Roman" w:hAnsi="Times New Roman"/>
                <w:i w:val="0"/>
                <w:sz w:val="18"/>
                <w:szCs w:val="18"/>
              </w:rPr>
              <w:t>4.9.1</w:t>
            </w:r>
          </w:p>
        </w:tc>
        <w:tc>
          <w:tcPr>
            <w:tcW w:w="5670" w:type="dxa"/>
          </w:tcPr>
          <w:p w14:paraId="030E28BE">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34ED2E15">
            <w:pPr>
              <w:pStyle w:val="647"/>
              <w:ind w:right="-31"/>
              <w:rPr>
                <w:sz w:val="18"/>
                <w:szCs w:val="18"/>
              </w:rPr>
            </w:pPr>
            <w:r>
              <w:rPr>
                <w:sz w:val="18"/>
                <w:szCs w:val="18"/>
              </w:rPr>
              <w:t>2. Минимальный отступ от красной линии составляет:</w:t>
            </w:r>
          </w:p>
          <w:p w14:paraId="1F0AC260">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361B66E0">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6E61BD41">
            <w:pPr>
              <w:pStyle w:val="647"/>
              <w:ind w:right="-31"/>
              <w:rPr>
                <w:sz w:val="18"/>
                <w:szCs w:val="18"/>
              </w:rPr>
            </w:pPr>
            <w:r>
              <w:rPr>
                <w:sz w:val="18"/>
                <w:szCs w:val="18"/>
              </w:rPr>
              <w:t xml:space="preserve"> 3. Максимальное количество этажей – 2. </w:t>
            </w:r>
          </w:p>
          <w:p w14:paraId="0C96736F">
            <w:pPr>
              <w:pStyle w:val="593"/>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14:paraId="7FF37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1" w:hRule="atLeast"/>
        </w:trPr>
        <w:tc>
          <w:tcPr>
            <w:tcW w:w="534" w:type="dxa"/>
          </w:tcPr>
          <w:p w14:paraId="2BA4D009">
            <w:pPr>
              <w:ind w:left="0" w:right="-31" w:firstLine="0"/>
              <w:jc w:val="center"/>
              <w:rPr>
                <w:rFonts w:ascii="Times New Roman" w:hAnsi="Times New Roman"/>
                <w:i w:val="0"/>
                <w:sz w:val="18"/>
                <w:szCs w:val="18"/>
              </w:rPr>
            </w:pPr>
            <w:r>
              <w:rPr>
                <w:rFonts w:ascii="Times New Roman" w:hAnsi="Times New Roman"/>
                <w:i w:val="0"/>
                <w:sz w:val="18"/>
                <w:szCs w:val="18"/>
              </w:rPr>
              <w:t>2.</w:t>
            </w:r>
          </w:p>
        </w:tc>
        <w:tc>
          <w:tcPr>
            <w:tcW w:w="3118" w:type="dxa"/>
          </w:tcPr>
          <w:p w14:paraId="56001751">
            <w:pPr>
              <w:ind w:left="0" w:right="-31" w:firstLine="0"/>
              <w:jc w:val="both"/>
              <w:rPr>
                <w:rFonts w:ascii="Times New Roman" w:hAnsi="Times New Roman"/>
                <w:i w:val="0"/>
                <w:sz w:val="18"/>
                <w:szCs w:val="18"/>
              </w:rPr>
            </w:pPr>
            <w:r>
              <w:rPr>
                <w:rFonts w:ascii="Times New Roman" w:hAnsi="Times New Roman"/>
                <w:i w:val="0"/>
                <w:sz w:val="18"/>
                <w:szCs w:val="18"/>
              </w:rPr>
              <w:t>Коммунальное  обслуживание</w:t>
            </w:r>
          </w:p>
        </w:tc>
        <w:tc>
          <w:tcPr>
            <w:tcW w:w="709" w:type="dxa"/>
          </w:tcPr>
          <w:p w14:paraId="09E6A9C0">
            <w:pPr>
              <w:ind w:left="0" w:right="-31" w:firstLine="0"/>
              <w:jc w:val="center"/>
              <w:rPr>
                <w:rFonts w:ascii="Times New Roman" w:hAnsi="Times New Roman"/>
                <w:i w:val="0"/>
                <w:sz w:val="18"/>
                <w:szCs w:val="18"/>
              </w:rPr>
            </w:pPr>
            <w:r>
              <w:rPr>
                <w:rFonts w:ascii="Times New Roman" w:hAnsi="Times New Roman"/>
                <w:i w:val="0"/>
                <w:sz w:val="18"/>
                <w:szCs w:val="18"/>
              </w:rPr>
              <w:t>СО-1</w:t>
            </w:r>
          </w:p>
        </w:tc>
        <w:tc>
          <w:tcPr>
            <w:tcW w:w="4394" w:type="dxa"/>
          </w:tcPr>
          <w:p w14:paraId="765443F6">
            <w:pPr>
              <w:spacing w:line="240" w:lineRule="auto"/>
              <w:ind w:left="0" w:right="-31" w:firstLine="0"/>
              <w:rPr>
                <w:rFonts w:ascii="Times New Roman" w:hAnsi="Times New Roman"/>
                <w:i w:val="0"/>
                <w:sz w:val="18"/>
                <w:szCs w:val="18"/>
              </w:rPr>
            </w:pPr>
            <w:r>
              <w:rPr>
                <w:rFonts w:ascii="Times New Roman" w:hAnsi="Times New Roman"/>
                <w:i w:val="0"/>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09" w:type="dxa"/>
          </w:tcPr>
          <w:p w14:paraId="559345FB">
            <w:pPr>
              <w:ind w:left="0" w:right="-31" w:firstLine="0"/>
              <w:jc w:val="both"/>
              <w:rPr>
                <w:rFonts w:ascii="Times New Roman" w:hAnsi="Times New Roman"/>
                <w:i w:val="0"/>
                <w:sz w:val="18"/>
                <w:szCs w:val="18"/>
              </w:rPr>
            </w:pPr>
            <w:r>
              <w:rPr>
                <w:rFonts w:ascii="Times New Roman" w:hAnsi="Times New Roman"/>
                <w:i w:val="0"/>
                <w:sz w:val="18"/>
                <w:szCs w:val="18"/>
              </w:rPr>
              <w:t>3.1</w:t>
            </w:r>
          </w:p>
        </w:tc>
        <w:tc>
          <w:tcPr>
            <w:tcW w:w="5670" w:type="dxa"/>
          </w:tcPr>
          <w:p w14:paraId="51FBDC99">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5A0D29FD">
            <w:pPr>
              <w:pStyle w:val="647"/>
              <w:ind w:right="-31"/>
              <w:rPr>
                <w:sz w:val="18"/>
                <w:szCs w:val="18"/>
              </w:rPr>
            </w:pPr>
            <w:r>
              <w:rPr>
                <w:sz w:val="18"/>
                <w:szCs w:val="18"/>
              </w:rPr>
              <w:t>2. Минимальный отступ от красной линии составляет:</w:t>
            </w:r>
          </w:p>
          <w:p w14:paraId="6762883E">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0A6DD0FE">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3C7E4ABE">
            <w:pPr>
              <w:pStyle w:val="647"/>
              <w:ind w:right="-31"/>
              <w:rPr>
                <w:sz w:val="18"/>
                <w:szCs w:val="18"/>
              </w:rPr>
            </w:pPr>
            <w:r>
              <w:rPr>
                <w:sz w:val="18"/>
                <w:szCs w:val="18"/>
              </w:rPr>
              <w:t xml:space="preserve"> 3. Максимальное количество этажей – 2. </w:t>
            </w:r>
          </w:p>
          <w:p w14:paraId="2FEA7F58">
            <w:pPr>
              <w:pStyle w:val="593"/>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p w14:paraId="48C103E5">
            <w:pPr>
              <w:pStyle w:val="593"/>
              <w:ind w:right="-31"/>
              <w:rPr>
                <w:rFonts w:ascii="Times New Roman" w:hAnsi="Times New Roman"/>
                <w:sz w:val="18"/>
                <w:szCs w:val="18"/>
              </w:rPr>
            </w:pPr>
          </w:p>
          <w:p w14:paraId="73E00BA3">
            <w:pPr>
              <w:pStyle w:val="593"/>
              <w:ind w:right="-31"/>
              <w:rPr>
                <w:rFonts w:ascii="Times New Roman" w:hAnsi="Times New Roman"/>
                <w:sz w:val="18"/>
                <w:szCs w:val="18"/>
              </w:rPr>
            </w:pPr>
          </w:p>
        </w:tc>
      </w:tr>
      <w:tr w14:paraId="0D0DC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15134" w:type="dxa"/>
            <w:gridSpan w:val="6"/>
          </w:tcPr>
          <w:p w14:paraId="3578CEA1">
            <w:pPr>
              <w:pStyle w:val="593"/>
              <w:ind w:right="-31"/>
              <w:jc w:val="center"/>
              <w:rPr>
                <w:rFonts w:ascii="Times New Roman" w:hAnsi="Times New Roman"/>
                <w:sz w:val="18"/>
                <w:szCs w:val="18"/>
              </w:rPr>
            </w:pPr>
            <w:r>
              <w:rPr>
                <w:rFonts w:ascii="Times New Roman" w:hAnsi="Times New Roman"/>
                <w:b/>
                <w:sz w:val="20"/>
                <w:szCs w:val="20"/>
              </w:rPr>
              <w:t>УСЛОВНО РАЗРЕШЕННЫЕ  ВИДЫ ИСПОЛЬЗОВАНИЯ  ЗОНЫ  «СО-1»</w:t>
            </w:r>
          </w:p>
        </w:tc>
      </w:tr>
      <w:tr w14:paraId="2AFD4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55F0F453">
            <w:pPr>
              <w:ind w:left="0" w:right="-31" w:firstLine="0"/>
              <w:jc w:val="center"/>
              <w:rPr>
                <w:rFonts w:ascii="Times New Roman" w:hAnsi="Times New Roman"/>
                <w:i w:val="0"/>
                <w:sz w:val="18"/>
                <w:szCs w:val="18"/>
              </w:rPr>
            </w:pPr>
            <w:r>
              <w:rPr>
                <w:rFonts w:ascii="Times New Roman" w:hAnsi="Times New Roman"/>
                <w:i w:val="0"/>
                <w:sz w:val="18"/>
                <w:szCs w:val="18"/>
              </w:rPr>
              <w:t>1.</w:t>
            </w:r>
          </w:p>
        </w:tc>
        <w:tc>
          <w:tcPr>
            <w:tcW w:w="3118" w:type="dxa"/>
          </w:tcPr>
          <w:p w14:paraId="07E5B357">
            <w:pPr>
              <w:ind w:left="0" w:right="-31" w:firstLine="0"/>
              <w:jc w:val="both"/>
              <w:rPr>
                <w:rFonts w:ascii="Times New Roman" w:hAnsi="Times New Roman"/>
                <w:i w:val="0"/>
                <w:sz w:val="18"/>
                <w:szCs w:val="18"/>
              </w:rPr>
            </w:pPr>
            <w:r>
              <w:rPr>
                <w:rFonts w:ascii="Times New Roman" w:hAnsi="Times New Roman"/>
                <w:i w:val="0"/>
                <w:sz w:val="18"/>
                <w:szCs w:val="18"/>
              </w:rPr>
              <w:t>Служебные гаражи</w:t>
            </w:r>
          </w:p>
        </w:tc>
        <w:tc>
          <w:tcPr>
            <w:tcW w:w="709" w:type="dxa"/>
          </w:tcPr>
          <w:p w14:paraId="0EF4D9B6">
            <w:pPr>
              <w:ind w:left="0" w:right="-31" w:firstLine="0"/>
              <w:jc w:val="both"/>
              <w:rPr>
                <w:rFonts w:ascii="Times New Roman" w:hAnsi="Times New Roman"/>
                <w:i w:val="0"/>
                <w:sz w:val="18"/>
                <w:szCs w:val="18"/>
              </w:rPr>
            </w:pPr>
            <w:r>
              <w:rPr>
                <w:rFonts w:ascii="Times New Roman" w:hAnsi="Times New Roman"/>
                <w:i w:val="0"/>
                <w:sz w:val="18"/>
                <w:szCs w:val="18"/>
              </w:rPr>
              <w:t>СО-1</w:t>
            </w:r>
          </w:p>
        </w:tc>
        <w:tc>
          <w:tcPr>
            <w:tcW w:w="4394" w:type="dxa"/>
          </w:tcPr>
          <w:p w14:paraId="1686BC81">
            <w:pPr>
              <w:ind w:left="0" w:right="-31" w:firstLine="0"/>
              <w:jc w:val="both"/>
              <w:rPr>
                <w:rFonts w:ascii="Times New Roman" w:hAnsi="Times New Roman"/>
                <w:i w:val="0"/>
                <w:sz w:val="18"/>
                <w:szCs w:val="18"/>
              </w:rPr>
            </w:pPr>
            <w:r>
              <w:rPr>
                <w:rFonts w:ascii="Times New Roman" w:hAnsi="Times New Roman"/>
                <w:i w:val="0"/>
                <w:sz w:val="18"/>
                <w:szCs w:val="18"/>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709" w:type="dxa"/>
          </w:tcPr>
          <w:p w14:paraId="0461B1CC">
            <w:pPr>
              <w:ind w:left="0" w:right="-31" w:firstLine="0"/>
              <w:jc w:val="both"/>
              <w:rPr>
                <w:rFonts w:ascii="Times New Roman" w:hAnsi="Times New Roman"/>
                <w:i w:val="0"/>
                <w:sz w:val="18"/>
                <w:szCs w:val="18"/>
              </w:rPr>
            </w:pPr>
            <w:r>
              <w:rPr>
                <w:rFonts w:ascii="Times New Roman" w:hAnsi="Times New Roman"/>
                <w:i w:val="0"/>
                <w:sz w:val="18"/>
                <w:szCs w:val="18"/>
              </w:rPr>
              <w:t>4.9</w:t>
            </w:r>
          </w:p>
        </w:tc>
        <w:tc>
          <w:tcPr>
            <w:tcW w:w="5670" w:type="dxa"/>
          </w:tcPr>
          <w:p w14:paraId="225D7A2D">
            <w:pPr>
              <w:pStyle w:val="593"/>
              <w:ind w:right="-31"/>
              <w:jc w:val="both"/>
              <w:rPr>
                <w:rFonts w:ascii="Times New Roman" w:hAnsi="Times New Roman"/>
                <w:sz w:val="18"/>
                <w:szCs w:val="18"/>
              </w:rPr>
            </w:pPr>
            <w:r>
              <w:rPr>
                <w:rFonts w:ascii="Times New Roman" w:hAnsi="Times New Roman"/>
                <w:sz w:val="18"/>
                <w:szCs w:val="18"/>
              </w:rPr>
              <w:t>1.  Площадь  участка  для  стоянки  одного  легкового  автомобиля  следует принимать 25 м2</w:t>
            </w:r>
          </w:p>
          <w:p w14:paraId="74421CE0">
            <w:pPr>
              <w:pStyle w:val="647"/>
              <w:ind w:right="-31"/>
              <w:rPr>
                <w:sz w:val="18"/>
                <w:szCs w:val="18"/>
              </w:rPr>
            </w:pPr>
            <w:r>
              <w:rPr>
                <w:sz w:val="18"/>
                <w:szCs w:val="18"/>
              </w:rPr>
              <w:t>2. Минимальный отступ от красной линии составляет:</w:t>
            </w:r>
          </w:p>
          <w:p w14:paraId="6FA49026">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27BFEB64">
            <w:pPr>
              <w:pStyle w:val="593"/>
              <w:ind w:right="-31"/>
              <w:rPr>
                <w:rFonts w:ascii="Times New Roman" w:hAnsi="Times New Roman"/>
                <w:sz w:val="18"/>
                <w:szCs w:val="18"/>
              </w:rPr>
            </w:pPr>
            <w:r>
              <w:rPr>
                <w:rFonts w:ascii="Times New Roman" w:hAnsi="Times New Roman"/>
                <w:sz w:val="18"/>
                <w:szCs w:val="18"/>
              </w:rPr>
              <w:t>- в  новой  застройке -  не  менее 5м.</w:t>
            </w:r>
          </w:p>
          <w:p w14:paraId="5AA35000">
            <w:pPr>
              <w:pStyle w:val="647"/>
              <w:ind w:right="-31"/>
              <w:rPr>
                <w:sz w:val="18"/>
                <w:szCs w:val="18"/>
              </w:rPr>
            </w:pPr>
            <w:r>
              <w:rPr>
                <w:sz w:val="18"/>
                <w:szCs w:val="18"/>
              </w:rPr>
              <w:t xml:space="preserve">3. Максимальное количество этажей – 2. </w:t>
            </w:r>
          </w:p>
          <w:p w14:paraId="65C6977C">
            <w:pPr>
              <w:pStyle w:val="593"/>
              <w:ind w:right="-31"/>
              <w:jc w:val="both"/>
              <w:rPr>
                <w:rFonts w:ascii="Times New Roman" w:hAnsi="Times New Roman"/>
              </w:rPr>
            </w:pPr>
            <w:r>
              <w:rPr>
                <w:rFonts w:ascii="Times New Roman" w:hAnsi="Times New Roman"/>
                <w:sz w:val="18"/>
                <w:szCs w:val="18"/>
              </w:rPr>
              <w:t>4. Максимальный коэффициент застройки земельного участка 80%.</w:t>
            </w:r>
          </w:p>
        </w:tc>
      </w:tr>
    </w:tbl>
    <w:p w14:paraId="66635A9D">
      <w:pPr>
        <w:pStyle w:val="647"/>
        <w:ind w:right="-31"/>
      </w:pPr>
      <w: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14:paraId="198C9733">
      <w:pPr>
        <w:pStyle w:val="647"/>
      </w:pPr>
      <w:r>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14:paraId="3833CDDB">
      <w:pPr>
        <w:spacing w:line="240" w:lineRule="auto"/>
        <w:ind w:left="0"/>
        <w:jc w:val="both"/>
        <w:rPr>
          <w:rFonts w:ascii="Times New Roman" w:hAnsi="Times New Roman"/>
          <w:b/>
          <w:i w:val="0"/>
          <w:iCs/>
          <w:sz w:val="24"/>
        </w:rPr>
      </w:pPr>
    </w:p>
    <w:p w14:paraId="47CCEA47">
      <w:pPr>
        <w:spacing w:line="240" w:lineRule="auto"/>
        <w:ind w:left="0"/>
        <w:jc w:val="both"/>
        <w:rPr>
          <w:rFonts w:ascii="Times New Roman" w:hAnsi="Times New Roman"/>
          <w:b/>
          <w:i w:val="0"/>
          <w:iCs/>
          <w:sz w:val="24"/>
        </w:rPr>
      </w:pPr>
    </w:p>
    <w:p w14:paraId="550748CC">
      <w:pPr>
        <w:ind w:left="0" w:firstLine="709"/>
        <w:jc w:val="center"/>
        <w:rPr>
          <w:rFonts w:ascii="Times New Roman" w:hAnsi="Times New Roman"/>
          <w:b/>
          <w:bCs/>
          <w:i w:val="0"/>
          <w:iCs/>
          <w:sz w:val="24"/>
          <w:u w:val="single"/>
        </w:rPr>
      </w:pPr>
      <w:r>
        <w:rPr>
          <w:rFonts w:ascii="Times New Roman" w:hAnsi="Times New Roman"/>
          <w:b/>
          <w:bCs/>
          <w:i w:val="0"/>
          <w:sz w:val="24"/>
          <w:u w:val="single"/>
        </w:rPr>
        <w:t>СО-2.   Зона водозаборных, иных технических сооружений.</w:t>
      </w:r>
    </w:p>
    <w:p w14:paraId="1137EFEF">
      <w:pPr>
        <w:pStyle w:val="147"/>
        <w:ind w:left="0" w:firstLine="709"/>
        <w:rPr>
          <w:rFonts w:ascii="Times New Roman" w:hAnsi="Times New Roman" w:eastAsia="Times New Roman"/>
          <w:iCs/>
          <w:sz w:val="24"/>
          <w:szCs w:val="24"/>
        </w:rPr>
      </w:pPr>
      <w:r>
        <w:rPr>
          <w:rFonts w:ascii="Times New Roman" w:hAnsi="Times New Roman" w:eastAsia="Times New Roman"/>
          <w:iCs/>
          <w:sz w:val="24"/>
          <w:szCs w:val="24"/>
        </w:rPr>
        <w:t>1. Зона выделена для обеспечения правовых условий использования участков источниками водоснабжения, площадок водопроводных сооружений. Разрешается размещение зданий, сооружений и коммуникаций, связанных только с эксплуатацией источников водоснабжения.</w:t>
      </w:r>
    </w:p>
    <w:p w14:paraId="55E65201">
      <w:pPr>
        <w:pStyle w:val="593"/>
        <w:ind w:firstLine="709"/>
        <w:jc w:val="both"/>
        <w:rPr>
          <w:rFonts w:ascii="Times New Roman" w:hAnsi="Times New Roman"/>
          <w:sz w:val="24"/>
          <w:szCs w:val="24"/>
        </w:rPr>
      </w:pPr>
      <w:r>
        <w:rPr>
          <w:rFonts w:ascii="Times New Roman" w:hAnsi="Times New Roman"/>
          <w:sz w:val="24"/>
          <w:szCs w:val="24"/>
        </w:rPr>
        <w:t>2.   Виды  разрешенного  использования  земельного  участка  Зона водозаборных, иных технических сооружений,  выделенной при градостроительном зонировании Староникольского сельского поселения, наиболее  соответствуют  виду  разрешенного  использования  земельного  участка  «Коммунальное  обслуживание»  Классификатора с кодом  3.1</w:t>
      </w:r>
    </w:p>
    <w:p w14:paraId="5A8265A9">
      <w:pPr>
        <w:spacing w:line="240" w:lineRule="auto"/>
        <w:ind w:left="0"/>
        <w:jc w:val="both"/>
        <w:rPr>
          <w:rFonts w:ascii="Times New Roman" w:hAnsi="Times New Roman"/>
          <w:b/>
          <w:i w:val="0"/>
          <w:iCs/>
          <w:sz w:val="24"/>
        </w:rPr>
      </w:pPr>
    </w:p>
    <w:p w14:paraId="44135AA2">
      <w:pPr>
        <w:ind w:left="0"/>
        <w:jc w:val="center"/>
        <w:rPr>
          <w:rFonts w:ascii="Times New Roman" w:hAnsi="Times New Roman"/>
          <w:b/>
          <w:i w:val="0"/>
          <w:sz w:val="24"/>
        </w:rPr>
      </w:pPr>
      <w:r>
        <w:rPr>
          <w:rFonts w:ascii="Times New Roman" w:hAnsi="Times New Roman"/>
          <w:b/>
          <w:i w:val="0"/>
          <w:sz w:val="24"/>
        </w:rPr>
        <w:t>Виды разрешенного использования земельных участков и объектов капитального строительства и градостроительные регламенты  зоны водозаборных, иных технических сооружений СО-2</w:t>
      </w:r>
    </w:p>
    <w:tbl>
      <w:tblPr>
        <w:tblStyle w:val="13"/>
        <w:tblW w:w="151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3118"/>
        <w:gridCol w:w="709"/>
        <w:gridCol w:w="4394"/>
        <w:gridCol w:w="709"/>
        <w:gridCol w:w="5670"/>
      </w:tblGrid>
      <w:tr w14:paraId="410BA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blHeader/>
        </w:trPr>
        <w:tc>
          <w:tcPr>
            <w:tcW w:w="534" w:type="dxa"/>
            <w:vMerge w:val="restart"/>
            <w:shd w:val="clear" w:color="auto" w:fill="D9D9D9"/>
          </w:tcPr>
          <w:p w14:paraId="02E12E27">
            <w:pPr>
              <w:pStyle w:val="593"/>
              <w:rPr>
                <w:rFonts w:ascii="Times New Roman" w:hAnsi="Times New Roman"/>
                <w:sz w:val="18"/>
                <w:szCs w:val="18"/>
              </w:rPr>
            </w:pPr>
            <w:r>
              <w:rPr>
                <w:rFonts w:ascii="Times New Roman" w:hAnsi="Times New Roman"/>
                <w:sz w:val="18"/>
                <w:szCs w:val="18"/>
              </w:rPr>
              <w:t>№</w:t>
            </w:r>
          </w:p>
          <w:p w14:paraId="6D6A02F8">
            <w:pPr>
              <w:pStyle w:val="593"/>
              <w:rPr>
                <w:rFonts w:ascii="Times New Roman" w:hAnsi="Times New Roman"/>
                <w:sz w:val="18"/>
                <w:szCs w:val="18"/>
              </w:rPr>
            </w:pPr>
            <w:r>
              <w:rPr>
                <w:rFonts w:ascii="Times New Roman" w:hAnsi="Times New Roman"/>
                <w:sz w:val="18"/>
                <w:szCs w:val="18"/>
              </w:rPr>
              <w:t>п/п</w:t>
            </w:r>
          </w:p>
        </w:tc>
        <w:tc>
          <w:tcPr>
            <w:tcW w:w="3827" w:type="dxa"/>
            <w:gridSpan w:val="2"/>
            <w:shd w:val="clear" w:color="auto" w:fill="D9D9D9"/>
          </w:tcPr>
          <w:p w14:paraId="24D8F4A7">
            <w:pPr>
              <w:pStyle w:val="593"/>
              <w:jc w:val="center"/>
              <w:rPr>
                <w:rFonts w:ascii="Times New Roman" w:hAnsi="Times New Roman"/>
                <w:sz w:val="18"/>
                <w:szCs w:val="18"/>
              </w:rPr>
            </w:pPr>
            <w:r>
              <w:rPr>
                <w:rFonts w:ascii="Times New Roman" w:hAnsi="Times New Roman"/>
                <w:sz w:val="18"/>
                <w:szCs w:val="18"/>
              </w:rPr>
              <w:t>Виды разрешенного использования</w:t>
            </w:r>
          </w:p>
          <w:p w14:paraId="32AB034D">
            <w:pPr>
              <w:pStyle w:val="593"/>
              <w:jc w:val="center"/>
              <w:rPr>
                <w:rFonts w:ascii="Times New Roman" w:hAnsi="Times New Roman"/>
                <w:sz w:val="18"/>
                <w:szCs w:val="18"/>
              </w:rPr>
            </w:pPr>
            <w:r>
              <w:rPr>
                <w:rFonts w:ascii="Times New Roman" w:hAnsi="Times New Roman"/>
                <w:sz w:val="18"/>
                <w:szCs w:val="18"/>
              </w:rPr>
              <w:t>по Классификатору</w:t>
            </w:r>
          </w:p>
        </w:tc>
        <w:tc>
          <w:tcPr>
            <w:tcW w:w="5103" w:type="dxa"/>
            <w:gridSpan w:val="2"/>
            <w:shd w:val="clear" w:color="auto" w:fill="D9D9D9"/>
          </w:tcPr>
          <w:p w14:paraId="2A33E82F">
            <w:pPr>
              <w:pStyle w:val="593"/>
              <w:jc w:val="center"/>
              <w:rPr>
                <w:rFonts w:ascii="Times New Roman" w:hAnsi="Times New Roman"/>
                <w:sz w:val="18"/>
                <w:szCs w:val="18"/>
              </w:rPr>
            </w:pPr>
            <w:r>
              <w:rPr>
                <w:rFonts w:ascii="Times New Roman" w:hAnsi="Times New Roman"/>
                <w:bCs/>
                <w:sz w:val="18"/>
                <w:szCs w:val="18"/>
              </w:rPr>
              <w:t>Описание вида разрешенного использования земельного участка</w:t>
            </w:r>
          </w:p>
        </w:tc>
        <w:tc>
          <w:tcPr>
            <w:tcW w:w="5670" w:type="dxa"/>
            <w:vMerge w:val="restart"/>
            <w:shd w:val="clear" w:color="auto" w:fill="D9D9D9"/>
          </w:tcPr>
          <w:p w14:paraId="21502096">
            <w:pPr>
              <w:pStyle w:val="593"/>
              <w:jc w:val="center"/>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14:paraId="5109A0BC">
            <w:pPr>
              <w:pStyle w:val="593"/>
              <w:jc w:val="center"/>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14:paraId="7C3FD835">
            <w:pPr>
              <w:pStyle w:val="593"/>
              <w:jc w:val="center"/>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14:paraId="6E62821D">
            <w:pPr>
              <w:pStyle w:val="593"/>
              <w:jc w:val="center"/>
              <w:rPr>
                <w:rFonts w:ascii="Times New Roman" w:hAnsi="Times New Roman"/>
                <w:sz w:val="18"/>
                <w:szCs w:val="18"/>
              </w:rPr>
            </w:pPr>
            <w:r>
              <w:rPr>
                <w:rFonts w:ascii="Times New Roman" w:hAnsi="Times New Roman"/>
                <w:sz w:val="18"/>
                <w:szCs w:val="18"/>
              </w:rPr>
              <w:t>строительства</w:t>
            </w:r>
          </w:p>
        </w:tc>
      </w:tr>
      <w:tr w14:paraId="27081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blHeader/>
        </w:trPr>
        <w:tc>
          <w:tcPr>
            <w:tcW w:w="534" w:type="dxa"/>
            <w:vMerge w:val="continue"/>
            <w:shd w:val="clear" w:color="auto" w:fill="D9D9D9"/>
          </w:tcPr>
          <w:p w14:paraId="4A8499AD">
            <w:pPr>
              <w:ind w:left="0" w:right="0" w:firstLine="0"/>
              <w:jc w:val="both"/>
              <w:rPr>
                <w:rFonts w:ascii="Times New Roman" w:hAnsi="Times New Roman"/>
                <w:i w:val="0"/>
                <w:sz w:val="18"/>
                <w:szCs w:val="18"/>
              </w:rPr>
            </w:pPr>
          </w:p>
        </w:tc>
        <w:tc>
          <w:tcPr>
            <w:tcW w:w="3118" w:type="dxa"/>
            <w:shd w:val="clear" w:color="auto" w:fill="D9D9D9"/>
          </w:tcPr>
          <w:p w14:paraId="18092970">
            <w:pPr>
              <w:ind w:left="0" w:right="0" w:firstLine="0"/>
              <w:jc w:val="center"/>
              <w:rPr>
                <w:rFonts w:ascii="Times New Roman" w:hAnsi="Times New Roman"/>
                <w:i w:val="0"/>
                <w:sz w:val="18"/>
                <w:szCs w:val="18"/>
              </w:rPr>
            </w:pPr>
            <w:r>
              <w:rPr>
                <w:rFonts w:ascii="Times New Roman" w:hAnsi="Times New Roman"/>
                <w:i w:val="0"/>
                <w:sz w:val="18"/>
                <w:szCs w:val="18"/>
              </w:rPr>
              <w:t>Наименование</w:t>
            </w:r>
          </w:p>
        </w:tc>
        <w:tc>
          <w:tcPr>
            <w:tcW w:w="709" w:type="dxa"/>
            <w:shd w:val="clear" w:color="auto" w:fill="D9D9D9"/>
          </w:tcPr>
          <w:p w14:paraId="28324BB9">
            <w:pPr>
              <w:ind w:left="0" w:right="0" w:firstLine="0"/>
              <w:jc w:val="center"/>
              <w:rPr>
                <w:rFonts w:ascii="Times New Roman" w:hAnsi="Times New Roman"/>
                <w:i w:val="0"/>
                <w:sz w:val="18"/>
                <w:szCs w:val="18"/>
              </w:rPr>
            </w:pPr>
            <w:r>
              <w:rPr>
                <w:rFonts w:ascii="Times New Roman" w:hAnsi="Times New Roman"/>
                <w:i w:val="0"/>
                <w:sz w:val="18"/>
                <w:szCs w:val="18"/>
              </w:rPr>
              <w:t>Код</w:t>
            </w:r>
          </w:p>
        </w:tc>
        <w:tc>
          <w:tcPr>
            <w:tcW w:w="4394" w:type="dxa"/>
            <w:shd w:val="clear" w:color="auto" w:fill="D9D9D9"/>
          </w:tcPr>
          <w:p w14:paraId="0ECFCF01">
            <w:pPr>
              <w:ind w:left="0" w:right="0" w:firstLine="0"/>
              <w:jc w:val="center"/>
              <w:rPr>
                <w:rFonts w:ascii="Times New Roman" w:hAnsi="Times New Roman"/>
                <w:i w:val="0"/>
                <w:sz w:val="18"/>
                <w:szCs w:val="18"/>
              </w:rPr>
            </w:pPr>
            <w:r>
              <w:rPr>
                <w:rFonts w:ascii="Times New Roman" w:hAnsi="Times New Roman"/>
                <w:i w:val="0"/>
                <w:sz w:val="18"/>
                <w:szCs w:val="18"/>
              </w:rPr>
              <w:t>Наименование</w:t>
            </w:r>
          </w:p>
        </w:tc>
        <w:tc>
          <w:tcPr>
            <w:tcW w:w="709" w:type="dxa"/>
            <w:shd w:val="clear" w:color="auto" w:fill="D9D9D9"/>
          </w:tcPr>
          <w:p w14:paraId="607CA530">
            <w:pPr>
              <w:ind w:left="0" w:right="0" w:firstLine="0"/>
              <w:jc w:val="center"/>
              <w:rPr>
                <w:rFonts w:ascii="Times New Roman" w:hAnsi="Times New Roman"/>
                <w:i w:val="0"/>
                <w:sz w:val="18"/>
                <w:szCs w:val="18"/>
              </w:rPr>
            </w:pPr>
            <w:r>
              <w:rPr>
                <w:rFonts w:ascii="Times New Roman" w:hAnsi="Times New Roman"/>
                <w:i w:val="0"/>
                <w:sz w:val="18"/>
                <w:szCs w:val="18"/>
              </w:rPr>
              <w:t>Код</w:t>
            </w:r>
          </w:p>
        </w:tc>
        <w:tc>
          <w:tcPr>
            <w:tcW w:w="5670" w:type="dxa"/>
            <w:vMerge w:val="continue"/>
            <w:shd w:val="clear" w:color="auto" w:fill="D9D9D9"/>
          </w:tcPr>
          <w:p w14:paraId="27C5998F">
            <w:pPr>
              <w:ind w:left="0"/>
              <w:jc w:val="both"/>
              <w:rPr>
                <w:rFonts w:ascii="Times New Roman" w:hAnsi="Times New Roman"/>
                <w:i w:val="0"/>
                <w:sz w:val="18"/>
                <w:szCs w:val="18"/>
              </w:rPr>
            </w:pPr>
          </w:p>
        </w:tc>
      </w:tr>
      <w:tr w14:paraId="07F43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34" w:type="dxa"/>
            <w:gridSpan w:val="6"/>
            <w:vAlign w:val="center"/>
          </w:tcPr>
          <w:p w14:paraId="76E3568D">
            <w:pPr>
              <w:pStyle w:val="647"/>
              <w:jc w:val="center"/>
              <w:rPr>
                <w:b/>
              </w:rPr>
            </w:pPr>
            <w:r>
              <w:rPr>
                <w:b/>
              </w:rPr>
              <w:t>ЗОНЫ  СПЕЦИАЛЬНОГО  НАЗНАЧЕНИЯ</w:t>
            </w:r>
          </w:p>
        </w:tc>
      </w:tr>
      <w:tr w14:paraId="04424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34" w:type="dxa"/>
            <w:gridSpan w:val="6"/>
            <w:vAlign w:val="center"/>
          </w:tcPr>
          <w:p w14:paraId="04E46B65">
            <w:pPr>
              <w:pStyle w:val="647"/>
              <w:jc w:val="center"/>
              <w:rPr>
                <w:b/>
              </w:rPr>
            </w:pPr>
            <w:r>
              <w:rPr>
                <w:b/>
              </w:rPr>
              <w:t>ОСНОВНЫЕ ВИДЫ РАЗРЕШЁННОГО ИСПОЛЬЗОВАНИЯ ЗОНЫ «СО-2»</w:t>
            </w:r>
          </w:p>
        </w:tc>
      </w:tr>
      <w:tr w14:paraId="61762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6C0FE96C">
            <w:pPr>
              <w:ind w:left="0" w:right="-31" w:firstLine="0"/>
              <w:jc w:val="center"/>
              <w:rPr>
                <w:rFonts w:ascii="Times New Roman" w:hAnsi="Times New Roman"/>
                <w:i w:val="0"/>
                <w:sz w:val="18"/>
                <w:szCs w:val="18"/>
              </w:rPr>
            </w:pPr>
            <w:r>
              <w:rPr>
                <w:rFonts w:ascii="Times New Roman" w:hAnsi="Times New Roman"/>
                <w:i w:val="0"/>
                <w:sz w:val="18"/>
                <w:szCs w:val="18"/>
              </w:rPr>
              <w:t>1.</w:t>
            </w:r>
          </w:p>
        </w:tc>
        <w:tc>
          <w:tcPr>
            <w:tcW w:w="3118" w:type="dxa"/>
          </w:tcPr>
          <w:p w14:paraId="4F1C7D0D">
            <w:pPr>
              <w:ind w:left="0" w:right="-31" w:firstLine="0"/>
              <w:jc w:val="both"/>
              <w:rPr>
                <w:rFonts w:ascii="Times New Roman" w:hAnsi="Times New Roman"/>
                <w:i w:val="0"/>
                <w:sz w:val="18"/>
                <w:szCs w:val="18"/>
              </w:rPr>
            </w:pPr>
            <w:r>
              <w:rPr>
                <w:rFonts w:ascii="Times New Roman" w:hAnsi="Times New Roman"/>
                <w:i w:val="0"/>
                <w:sz w:val="18"/>
                <w:szCs w:val="18"/>
              </w:rPr>
              <w:t>Коммунальное  обслуживание</w:t>
            </w:r>
          </w:p>
        </w:tc>
        <w:tc>
          <w:tcPr>
            <w:tcW w:w="709" w:type="dxa"/>
          </w:tcPr>
          <w:p w14:paraId="6028F538">
            <w:pPr>
              <w:ind w:left="0" w:right="-31" w:firstLine="0"/>
              <w:jc w:val="center"/>
              <w:rPr>
                <w:rFonts w:ascii="Times New Roman" w:hAnsi="Times New Roman"/>
                <w:i w:val="0"/>
                <w:sz w:val="18"/>
                <w:szCs w:val="18"/>
              </w:rPr>
            </w:pPr>
            <w:r>
              <w:rPr>
                <w:rFonts w:ascii="Times New Roman" w:hAnsi="Times New Roman"/>
                <w:i w:val="0"/>
                <w:sz w:val="18"/>
                <w:szCs w:val="18"/>
              </w:rPr>
              <w:t>СО-2</w:t>
            </w:r>
          </w:p>
        </w:tc>
        <w:tc>
          <w:tcPr>
            <w:tcW w:w="4394" w:type="dxa"/>
          </w:tcPr>
          <w:p w14:paraId="54014561">
            <w:pPr>
              <w:spacing w:line="240" w:lineRule="auto"/>
              <w:ind w:left="0" w:right="-31" w:firstLine="0"/>
              <w:rPr>
                <w:rFonts w:ascii="Times New Roman" w:hAnsi="Times New Roman"/>
                <w:i w:val="0"/>
                <w:sz w:val="18"/>
                <w:szCs w:val="18"/>
              </w:rPr>
            </w:pPr>
            <w:r>
              <w:rPr>
                <w:rFonts w:ascii="Times New Roman" w:hAnsi="Times New Roman"/>
                <w:i w:val="0"/>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09" w:type="dxa"/>
          </w:tcPr>
          <w:p w14:paraId="0B2D1129">
            <w:pPr>
              <w:ind w:left="0" w:right="-31" w:firstLine="0"/>
              <w:jc w:val="both"/>
              <w:rPr>
                <w:rFonts w:ascii="Times New Roman" w:hAnsi="Times New Roman"/>
                <w:i w:val="0"/>
                <w:sz w:val="18"/>
                <w:szCs w:val="18"/>
              </w:rPr>
            </w:pPr>
            <w:r>
              <w:rPr>
                <w:rFonts w:ascii="Times New Roman" w:hAnsi="Times New Roman"/>
                <w:i w:val="0"/>
                <w:sz w:val="18"/>
                <w:szCs w:val="18"/>
              </w:rPr>
              <w:t>3.1</w:t>
            </w:r>
          </w:p>
        </w:tc>
        <w:tc>
          <w:tcPr>
            <w:tcW w:w="5670" w:type="dxa"/>
          </w:tcPr>
          <w:p w14:paraId="339F8704">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5738921B">
            <w:pPr>
              <w:pStyle w:val="647"/>
              <w:ind w:right="-31"/>
              <w:rPr>
                <w:sz w:val="18"/>
                <w:szCs w:val="18"/>
              </w:rPr>
            </w:pPr>
            <w:r>
              <w:rPr>
                <w:sz w:val="18"/>
                <w:szCs w:val="18"/>
              </w:rPr>
              <w:t>2. Минимальный отступ от красной линии составляет:</w:t>
            </w:r>
          </w:p>
          <w:p w14:paraId="125C8629">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369EF1D0">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313AC3AA">
            <w:pPr>
              <w:pStyle w:val="647"/>
              <w:ind w:right="-31"/>
              <w:rPr>
                <w:sz w:val="18"/>
                <w:szCs w:val="18"/>
              </w:rPr>
            </w:pPr>
            <w:r>
              <w:rPr>
                <w:sz w:val="18"/>
                <w:szCs w:val="18"/>
              </w:rPr>
              <w:t xml:space="preserve"> 3. Максимальное количество этажей – 2. </w:t>
            </w:r>
          </w:p>
          <w:p w14:paraId="6EB1D4FF">
            <w:pPr>
              <w:pStyle w:val="593"/>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14:paraId="71BBC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534" w:type="dxa"/>
          </w:tcPr>
          <w:p w14:paraId="41B6D402">
            <w:pPr>
              <w:ind w:left="0" w:right="-31" w:firstLine="0"/>
              <w:jc w:val="center"/>
              <w:rPr>
                <w:rFonts w:ascii="Times New Roman" w:hAnsi="Times New Roman"/>
                <w:i w:val="0"/>
                <w:sz w:val="18"/>
                <w:szCs w:val="18"/>
              </w:rPr>
            </w:pPr>
            <w:r>
              <w:rPr>
                <w:rFonts w:ascii="Times New Roman" w:hAnsi="Times New Roman"/>
                <w:i w:val="0"/>
                <w:sz w:val="18"/>
                <w:szCs w:val="18"/>
              </w:rPr>
              <w:t>2.</w:t>
            </w:r>
          </w:p>
        </w:tc>
        <w:tc>
          <w:tcPr>
            <w:tcW w:w="3118" w:type="dxa"/>
          </w:tcPr>
          <w:p w14:paraId="587DC3A4">
            <w:pPr>
              <w:ind w:left="0" w:right="-31" w:firstLine="0"/>
              <w:jc w:val="both"/>
              <w:rPr>
                <w:rFonts w:ascii="Times New Roman" w:hAnsi="Times New Roman"/>
                <w:i w:val="0"/>
                <w:sz w:val="18"/>
                <w:szCs w:val="18"/>
              </w:rPr>
            </w:pPr>
            <w:r>
              <w:rPr>
                <w:rFonts w:ascii="Times New Roman" w:hAnsi="Times New Roman"/>
                <w:bCs/>
                <w:i w:val="0"/>
                <w:sz w:val="18"/>
                <w:szCs w:val="18"/>
              </w:rPr>
              <w:t>Обеспечение деятельности в области гидрометеорологии и смежных с ней областях</w:t>
            </w:r>
          </w:p>
        </w:tc>
        <w:tc>
          <w:tcPr>
            <w:tcW w:w="709" w:type="dxa"/>
          </w:tcPr>
          <w:p w14:paraId="27E10200">
            <w:pPr>
              <w:ind w:left="0" w:right="-31" w:firstLine="0"/>
              <w:jc w:val="center"/>
              <w:rPr>
                <w:rFonts w:ascii="Times New Roman" w:hAnsi="Times New Roman"/>
                <w:i w:val="0"/>
                <w:sz w:val="18"/>
                <w:szCs w:val="18"/>
              </w:rPr>
            </w:pPr>
            <w:r>
              <w:rPr>
                <w:rFonts w:ascii="Times New Roman" w:hAnsi="Times New Roman"/>
                <w:i w:val="0"/>
                <w:sz w:val="18"/>
                <w:szCs w:val="18"/>
              </w:rPr>
              <w:t>СО-2</w:t>
            </w:r>
          </w:p>
        </w:tc>
        <w:tc>
          <w:tcPr>
            <w:tcW w:w="4394" w:type="dxa"/>
          </w:tcPr>
          <w:p w14:paraId="4E0706F7">
            <w:pPr>
              <w:spacing w:line="240" w:lineRule="auto"/>
              <w:ind w:left="0" w:right="-31" w:firstLine="0"/>
              <w:rPr>
                <w:rFonts w:ascii="Times New Roman" w:hAnsi="Times New Roman"/>
                <w:i w:val="0"/>
                <w:sz w:val="18"/>
                <w:szCs w:val="18"/>
              </w:rPr>
            </w:pPr>
            <w:r>
              <w:rPr>
                <w:rFonts w:ascii="Times New Roman" w:hAnsi="Times New Roman"/>
                <w:bCs/>
                <w:i w:val="0"/>
                <w:sz w:val="18"/>
                <w:szCs w:val="18"/>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709" w:type="dxa"/>
          </w:tcPr>
          <w:p w14:paraId="38189800">
            <w:pPr>
              <w:ind w:left="0" w:right="-31" w:firstLine="0"/>
              <w:jc w:val="both"/>
              <w:rPr>
                <w:rFonts w:ascii="Times New Roman" w:hAnsi="Times New Roman"/>
                <w:i w:val="0"/>
                <w:sz w:val="18"/>
                <w:szCs w:val="18"/>
              </w:rPr>
            </w:pPr>
            <w:r>
              <w:rPr>
                <w:rFonts w:ascii="Times New Roman" w:hAnsi="Times New Roman"/>
                <w:i w:val="0"/>
                <w:sz w:val="18"/>
                <w:szCs w:val="18"/>
              </w:rPr>
              <w:t>3.9.1</w:t>
            </w:r>
          </w:p>
        </w:tc>
        <w:tc>
          <w:tcPr>
            <w:tcW w:w="5670" w:type="dxa"/>
          </w:tcPr>
          <w:p w14:paraId="233B4518">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6241F0D2">
            <w:pPr>
              <w:pStyle w:val="647"/>
              <w:ind w:right="-31"/>
              <w:rPr>
                <w:sz w:val="18"/>
                <w:szCs w:val="18"/>
              </w:rPr>
            </w:pPr>
            <w:r>
              <w:rPr>
                <w:sz w:val="18"/>
                <w:szCs w:val="18"/>
              </w:rPr>
              <w:t>2. Минимальный отступ от красной линии составляет:</w:t>
            </w:r>
          </w:p>
          <w:p w14:paraId="02061B8F">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3052FAF8">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22836A56">
            <w:pPr>
              <w:pStyle w:val="647"/>
              <w:ind w:right="-31"/>
              <w:rPr>
                <w:sz w:val="18"/>
                <w:szCs w:val="18"/>
              </w:rPr>
            </w:pPr>
            <w:r>
              <w:rPr>
                <w:sz w:val="18"/>
                <w:szCs w:val="18"/>
              </w:rPr>
              <w:t xml:space="preserve"> 3. Максимальное количество этажей – 2. </w:t>
            </w:r>
          </w:p>
          <w:p w14:paraId="52C5F468">
            <w:pPr>
              <w:pStyle w:val="647"/>
              <w:ind w:right="-31"/>
              <w:rPr>
                <w:sz w:val="18"/>
                <w:szCs w:val="18"/>
              </w:rPr>
            </w:pPr>
            <w:r>
              <w:rPr>
                <w:sz w:val="18"/>
                <w:szCs w:val="18"/>
              </w:rPr>
              <w:t>4. Максимальный коэффициент застройки земельного участка 80%.</w:t>
            </w:r>
          </w:p>
        </w:tc>
      </w:tr>
      <w:tr w14:paraId="2334C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534" w:type="dxa"/>
          </w:tcPr>
          <w:p w14:paraId="12FFA9D6">
            <w:pPr>
              <w:ind w:left="0" w:right="-31" w:firstLine="0"/>
              <w:jc w:val="center"/>
              <w:rPr>
                <w:rFonts w:ascii="Times New Roman" w:hAnsi="Times New Roman"/>
                <w:i w:val="0"/>
                <w:sz w:val="18"/>
                <w:szCs w:val="18"/>
              </w:rPr>
            </w:pPr>
            <w:r>
              <w:rPr>
                <w:rFonts w:ascii="Times New Roman" w:hAnsi="Times New Roman"/>
                <w:i w:val="0"/>
                <w:sz w:val="18"/>
                <w:szCs w:val="18"/>
              </w:rPr>
              <w:t>3.</w:t>
            </w:r>
          </w:p>
        </w:tc>
        <w:tc>
          <w:tcPr>
            <w:tcW w:w="3118" w:type="dxa"/>
          </w:tcPr>
          <w:p w14:paraId="28D6BFC0">
            <w:pPr>
              <w:pStyle w:val="593"/>
              <w:ind w:right="-31"/>
              <w:rPr>
                <w:rFonts w:ascii="Times New Roman" w:hAnsi="Times New Roman"/>
                <w:sz w:val="18"/>
                <w:szCs w:val="18"/>
              </w:rPr>
            </w:pPr>
            <w:r>
              <w:rPr>
                <w:rFonts w:ascii="Times New Roman" w:hAnsi="Times New Roman"/>
                <w:sz w:val="18"/>
                <w:szCs w:val="18"/>
              </w:rPr>
              <w:t>Автомобильный транспорт</w:t>
            </w:r>
          </w:p>
        </w:tc>
        <w:tc>
          <w:tcPr>
            <w:tcW w:w="709" w:type="dxa"/>
          </w:tcPr>
          <w:p w14:paraId="5A6DBDAC">
            <w:pPr>
              <w:ind w:left="0" w:right="-31" w:firstLine="0"/>
              <w:jc w:val="center"/>
              <w:rPr>
                <w:rFonts w:ascii="Times New Roman" w:hAnsi="Times New Roman"/>
                <w:i w:val="0"/>
                <w:sz w:val="18"/>
                <w:szCs w:val="18"/>
              </w:rPr>
            </w:pPr>
            <w:r>
              <w:rPr>
                <w:rFonts w:ascii="Times New Roman" w:hAnsi="Times New Roman"/>
                <w:i w:val="0"/>
                <w:sz w:val="18"/>
                <w:szCs w:val="18"/>
              </w:rPr>
              <w:t>СО-2</w:t>
            </w:r>
          </w:p>
        </w:tc>
        <w:tc>
          <w:tcPr>
            <w:tcW w:w="4394" w:type="dxa"/>
          </w:tcPr>
          <w:p w14:paraId="107712C9">
            <w:pPr>
              <w:pStyle w:val="593"/>
              <w:ind w:right="-31"/>
              <w:rPr>
                <w:rFonts w:ascii="Times New Roman" w:hAnsi="Times New Roman"/>
                <w:sz w:val="18"/>
                <w:szCs w:val="18"/>
              </w:rPr>
            </w:pPr>
            <w:r>
              <w:rPr>
                <w:rFonts w:ascii="Times New Roman" w:hAnsi="Times New Roman"/>
                <w:sz w:val="18"/>
                <w:szCs w:val="18"/>
              </w:rPr>
              <w:t>Размещение зданий и сооружений автомобильного транспорта.</w:t>
            </w:r>
          </w:p>
          <w:p w14:paraId="0F63A250">
            <w:pPr>
              <w:pStyle w:val="593"/>
              <w:ind w:right="-31"/>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709" w:type="dxa"/>
          </w:tcPr>
          <w:p w14:paraId="353E6FB5">
            <w:pPr>
              <w:pStyle w:val="593"/>
              <w:ind w:right="-31"/>
              <w:jc w:val="center"/>
              <w:rPr>
                <w:rFonts w:ascii="Times New Roman" w:hAnsi="Times New Roman"/>
                <w:sz w:val="18"/>
                <w:szCs w:val="18"/>
              </w:rPr>
            </w:pPr>
            <w:r>
              <w:rPr>
                <w:rFonts w:ascii="Times New Roman" w:hAnsi="Times New Roman"/>
                <w:sz w:val="18"/>
                <w:szCs w:val="18"/>
              </w:rPr>
              <w:t>7.2</w:t>
            </w:r>
          </w:p>
        </w:tc>
        <w:tc>
          <w:tcPr>
            <w:tcW w:w="5670" w:type="dxa"/>
          </w:tcPr>
          <w:p w14:paraId="7EC58787">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5A499CA6">
            <w:pPr>
              <w:pStyle w:val="647"/>
              <w:ind w:right="-31"/>
              <w:rPr>
                <w:sz w:val="18"/>
                <w:szCs w:val="18"/>
              </w:rPr>
            </w:pPr>
            <w:r>
              <w:rPr>
                <w:sz w:val="18"/>
                <w:szCs w:val="18"/>
              </w:rPr>
              <w:t>2. Минимальный отступ от красной линии составляет:</w:t>
            </w:r>
          </w:p>
          <w:p w14:paraId="45E8596D">
            <w:pPr>
              <w:pStyle w:val="593"/>
              <w:ind w:right="-31"/>
              <w:rPr>
                <w:rFonts w:ascii="Times New Roman" w:hAnsi="Times New Roman"/>
                <w:sz w:val="18"/>
                <w:szCs w:val="18"/>
              </w:rPr>
            </w:pPr>
            <w:r>
              <w:rPr>
                <w:rFonts w:ascii="Times New Roman" w:hAnsi="Times New Roman"/>
                <w:sz w:val="18"/>
                <w:szCs w:val="18"/>
              </w:rPr>
              <w:t>- в существующей я застройке -  в  соответствии  со  сложившейся  линией  застройки  по каждой улице;</w:t>
            </w:r>
          </w:p>
          <w:p w14:paraId="00894777">
            <w:pPr>
              <w:pStyle w:val="593"/>
              <w:ind w:right="-31"/>
              <w:rPr>
                <w:rFonts w:ascii="Times New Roman" w:hAnsi="Times New Roman"/>
                <w:sz w:val="18"/>
                <w:szCs w:val="18"/>
              </w:rPr>
            </w:pPr>
            <w:r>
              <w:rPr>
                <w:rFonts w:ascii="Times New Roman" w:hAnsi="Times New Roman"/>
                <w:sz w:val="18"/>
                <w:szCs w:val="18"/>
              </w:rPr>
              <w:t>- в  новой  застройке -  не  менее 5м.</w:t>
            </w:r>
          </w:p>
          <w:p w14:paraId="596F7058">
            <w:pPr>
              <w:pStyle w:val="647"/>
              <w:ind w:right="-31"/>
              <w:rPr>
                <w:sz w:val="18"/>
                <w:szCs w:val="18"/>
              </w:rPr>
            </w:pPr>
            <w:r>
              <w:rPr>
                <w:sz w:val="18"/>
                <w:szCs w:val="18"/>
              </w:rPr>
              <w:t xml:space="preserve">3. Максимальное количество этажей – 2. </w:t>
            </w:r>
          </w:p>
          <w:p w14:paraId="11DDE9BF">
            <w:pPr>
              <w:pStyle w:val="593"/>
              <w:ind w:right="-31"/>
              <w:jc w:val="both"/>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14:paraId="0C0A0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5134" w:type="dxa"/>
            <w:gridSpan w:val="6"/>
          </w:tcPr>
          <w:p w14:paraId="40C00B4B">
            <w:pPr>
              <w:pStyle w:val="647"/>
              <w:ind w:right="-31"/>
              <w:jc w:val="center"/>
              <w:rPr>
                <w:sz w:val="18"/>
                <w:szCs w:val="18"/>
              </w:rPr>
            </w:pPr>
            <w:r>
              <w:rPr>
                <w:b/>
              </w:rPr>
              <w:t>ВСПОМОГАТЕЛЬНЫЕ  ВИДЫ РАЗРЕШЁННОГО ИСПОЛЬЗОВАНИЯ ЗОНЫ «СО-2»</w:t>
            </w:r>
          </w:p>
        </w:tc>
      </w:tr>
      <w:tr w14:paraId="61E3A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6A0C8469">
            <w:pPr>
              <w:ind w:left="0" w:right="-31" w:firstLine="0"/>
              <w:jc w:val="center"/>
              <w:rPr>
                <w:rFonts w:ascii="Times New Roman" w:hAnsi="Times New Roman"/>
                <w:i w:val="0"/>
                <w:sz w:val="18"/>
                <w:szCs w:val="18"/>
              </w:rPr>
            </w:pPr>
            <w:r>
              <w:rPr>
                <w:rFonts w:ascii="Times New Roman" w:hAnsi="Times New Roman"/>
                <w:i w:val="0"/>
                <w:sz w:val="18"/>
                <w:szCs w:val="18"/>
              </w:rPr>
              <w:t>1.</w:t>
            </w:r>
          </w:p>
        </w:tc>
        <w:tc>
          <w:tcPr>
            <w:tcW w:w="3118" w:type="dxa"/>
          </w:tcPr>
          <w:p w14:paraId="1411D6C0">
            <w:pPr>
              <w:ind w:left="0" w:right="-31" w:firstLine="0"/>
              <w:rPr>
                <w:rFonts w:ascii="Times New Roman" w:hAnsi="Times New Roman"/>
                <w:i w:val="0"/>
                <w:sz w:val="18"/>
                <w:szCs w:val="18"/>
              </w:rPr>
            </w:pPr>
            <w:r>
              <w:rPr>
                <w:rFonts w:ascii="Times New Roman" w:hAnsi="Times New Roman"/>
                <w:i w:val="0"/>
                <w:sz w:val="18"/>
                <w:szCs w:val="18"/>
              </w:rPr>
              <w:t>Обеспечение внутреннего  правопорядка.</w:t>
            </w:r>
          </w:p>
        </w:tc>
        <w:tc>
          <w:tcPr>
            <w:tcW w:w="709" w:type="dxa"/>
          </w:tcPr>
          <w:p w14:paraId="2F9B0706">
            <w:pPr>
              <w:ind w:left="0" w:right="-31" w:firstLine="0"/>
              <w:jc w:val="center"/>
              <w:rPr>
                <w:rFonts w:ascii="Times New Roman" w:hAnsi="Times New Roman"/>
                <w:i w:val="0"/>
                <w:sz w:val="18"/>
                <w:szCs w:val="18"/>
              </w:rPr>
            </w:pPr>
            <w:r>
              <w:rPr>
                <w:rFonts w:ascii="Times New Roman" w:hAnsi="Times New Roman"/>
                <w:i w:val="0"/>
                <w:sz w:val="18"/>
                <w:szCs w:val="18"/>
              </w:rPr>
              <w:t>СО-2</w:t>
            </w:r>
          </w:p>
        </w:tc>
        <w:tc>
          <w:tcPr>
            <w:tcW w:w="4394" w:type="dxa"/>
          </w:tcPr>
          <w:p w14:paraId="4C21AAC2">
            <w:pPr>
              <w:pStyle w:val="593"/>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необходимых для подготовки и поддержания в готовности органов внутренних дел , Росгвардии и спасательных служб, в которых существует военизированная служба;</w:t>
            </w:r>
          </w:p>
          <w:p w14:paraId="5871B786">
            <w:pPr>
              <w:pStyle w:val="593"/>
              <w:ind w:right="-31"/>
              <w:rPr>
                <w:rFonts w:ascii="Times New Roman" w:hAnsi="Times New Roman"/>
                <w:sz w:val="18"/>
                <w:szCs w:val="18"/>
              </w:rPr>
            </w:pPr>
            <w:r>
              <w:rPr>
                <w:rFonts w:ascii="Times New Roman" w:hAnsi="Times New Roman"/>
                <w:bCs/>
                <w:sz w:val="18"/>
                <w:szCs w:val="18"/>
              </w:rPr>
              <w:t>размещение объектов гражданской обороны, за исключением объектов гражданской обороны, являющихся частями производственных зданий</w:t>
            </w:r>
          </w:p>
        </w:tc>
        <w:tc>
          <w:tcPr>
            <w:tcW w:w="709" w:type="dxa"/>
          </w:tcPr>
          <w:p w14:paraId="3F91838E">
            <w:pPr>
              <w:ind w:left="0" w:right="-31" w:firstLine="0"/>
              <w:jc w:val="center"/>
              <w:rPr>
                <w:rFonts w:ascii="Times New Roman" w:hAnsi="Times New Roman"/>
                <w:i w:val="0"/>
                <w:sz w:val="18"/>
                <w:szCs w:val="18"/>
              </w:rPr>
            </w:pPr>
            <w:r>
              <w:rPr>
                <w:rFonts w:ascii="Times New Roman" w:hAnsi="Times New Roman"/>
                <w:i w:val="0"/>
                <w:sz w:val="18"/>
                <w:szCs w:val="18"/>
              </w:rPr>
              <w:t>8.3</w:t>
            </w:r>
          </w:p>
        </w:tc>
        <w:tc>
          <w:tcPr>
            <w:tcW w:w="5670" w:type="dxa"/>
            <w:vAlign w:val="center"/>
          </w:tcPr>
          <w:p w14:paraId="666E07F9">
            <w:pPr>
              <w:pStyle w:val="593"/>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14:paraId="721F3B6C">
            <w:pPr>
              <w:pStyle w:val="647"/>
              <w:ind w:right="-31"/>
              <w:rPr>
                <w:sz w:val="18"/>
                <w:szCs w:val="18"/>
              </w:rPr>
            </w:pPr>
            <w:r>
              <w:rPr>
                <w:sz w:val="18"/>
                <w:szCs w:val="18"/>
              </w:rPr>
              <w:t>1.1 Размеры   земельных  участков принимают  минимальный / максимальный:</w:t>
            </w:r>
          </w:p>
          <w:p w14:paraId="7131A82F">
            <w:pPr>
              <w:pStyle w:val="647"/>
              <w:ind w:right="-31"/>
              <w:rPr>
                <w:sz w:val="18"/>
                <w:szCs w:val="18"/>
              </w:rPr>
            </w:pPr>
            <w:r>
              <w:rPr>
                <w:sz w:val="18"/>
                <w:szCs w:val="18"/>
              </w:rPr>
              <w:t>-  0,3 / 0,5 га  на  один объект.</w:t>
            </w:r>
            <w:r>
              <w:rPr>
                <w:color w:val="FF0000"/>
                <w:sz w:val="18"/>
                <w:szCs w:val="18"/>
              </w:rPr>
              <w:t xml:space="preserve"> </w:t>
            </w:r>
          </w:p>
          <w:p w14:paraId="7FF350BC">
            <w:pPr>
              <w:pStyle w:val="647"/>
              <w:ind w:right="-31"/>
              <w:rPr>
                <w:sz w:val="18"/>
                <w:szCs w:val="18"/>
              </w:rPr>
            </w:pPr>
            <w:r>
              <w:rPr>
                <w:sz w:val="18"/>
                <w:szCs w:val="18"/>
              </w:rPr>
              <w:t>2. Минимальный отступ от красной линии составляет:</w:t>
            </w:r>
          </w:p>
          <w:p w14:paraId="261F7D29">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09444C10">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29455E08">
            <w:pPr>
              <w:pStyle w:val="647"/>
              <w:ind w:right="-31"/>
              <w:rPr>
                <w:sz w:val="18"/>
                <w:szCs w:val="18"/>
              </w:rPr>
            </w:pPr>
            <w:r>
              <w:rPr>
                <w:sz w:val="18"/>
                <w:szCs w:val="18"/>
              </w:rPr>
              <w:t xml:space="preserve">3. Максимальное количество этажей – 2. </w:t>
            </w:r>
          </w:p>
          <w:p w14:paraId="45D5792B">
            <w:pPr>
              <w:pStyle w:val="593"/>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14:paraId="785FE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 w:hRule="atLeast"/>
        </w:trPr>
        <w:tc>
          <w:tcPr>
            <w:tcW w:w="15134" w:type="dxa"/>
            <w:gridSpan w:val="6"/>
          </w:tcPr>
          <w:p w14:paraId="74F93C9B">
            <w:pPr>
              <w:pStyle w:val="593"/>
              <w:ind w:right="-31"/>
              <w:jc w:val="center"/>
              <w:rPr>
                <w:rFonts w:ascii="Times New Roman" w:hAnsi="Times New Roman"/>
                <w:sz w:val="18"/>
                <w:szCs w:val="18"/>
              </w:rPr>
            </w:pPr>
            <w:r>
              <w:rPr>
                <w:rFonts w:ascii="Times New Roman" w:hAnsi="Times New Roman"/>
                <w:b/>
                <w:sz w:val="20"/>
                <w:szCs w:val="20"/>
              </w:rPr>
              <w:t>УСЛОВНО РАЗРЕШЕННЫЕ  ВИДЫ ИСПОЛЬЗОВАНИЯ  ЗОНЫ  «СО-2»</w:t>
            </w:r>
          </w:p>
        </w:tc>
      </w:tr>
      <w:tr w14:paraId="38DC0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5134" w:type="dxa"/>
            <w:gridSpan w:val="6"/>
          </w:tcPr>
          <w:p w14:paraId="1CA7D093">
            <w:pPr>
              <w:pStyle w:val="593"/>
              <w:ind w:right="-31"/>
              <w:jc w:val="center"/>
              <w:rPr>
                <w:rFonts w:ascii="Times New Roman" w:hAnsi="Times New Roman"/>
                <w:sz w:val="24"/>
                <w:szCs w:val="24"/>
              </w:rPr>
            </w:pPr>
            <w:r>
              <w:rPr>
                <w:rFonts w:ascii="Times New Roman" w:hAnsi="Times New Roman"/>
                <w:sz w:val="24"/>
                <w:szCs w:val="24"/>
              </w:rPr>
              <w:t>Не  устанавливаются</w:t>
            </w:r>
          </w:p>
        </w:tc>
      </w:tr>
    </w:tbl>
    <w:p w14:paraId="24DD7876">
      <w:pPr>
        <w:pStyle w:val="647"/>
        <w:ind w:right="-31"/>
      </w:pPr>
      <w: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14:paraId="3870EB0B">
      <w:pPr>
        <w:pStyle w:val="647"/>
        <w:rPr>
          <w:bCs/>
        </w:rPr>
      </w:pPr>
      <w:r>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14:paraId="269F346D">
      <w:pPr>
        <w:ind w:left="0" w:firstLine="709"/>
        <w:jc w:val="center"/>
        <w:rPr>
          <w:rFonts w:ascii="Times New Roman" w:hAnsi="Times New Roman"/>
          <w:b/>
          <w:bCs/>
          <w:i w:val="0"/>
          <w:sz w:val="24"/>
          <w:u w:val="single"/>
        </w:rPr>
      </w:pPr>
    </w:p>
    <w:p w14:paraId="2F89AA4C">
      <w:pPr>
        <w:ind w:left="0" w:firstLine="709"/>
        <w:jc w:val="center"/>
        <w:rPr>
          <w:rFonts w:ascii="Times New Roman" w:hAnsi="Times New Roman"/>
          <w:b/>
          <w:bCs/>
          <w:i w:val="0"/>
          <w:sz w:val="24"/>
          <w:u w:val="single"/>
        </w:rPr>
      </w:pPr>
    </w:p>
    <w:p w14:paraId="6592A3F0">
      <w:pPr>
        <w:ind w:left="0" w:firstLine="709"/>
        <w:jc w:val="center"/>
        <w:rPr>
          <w:rFonts w:ascii="Times New Roman" w:hAnsi="Times New Roman"/>
          <w:b/>
          <w:bCs/>
          <w:i w:val="0"/>
          <w:sz w:val="24"/>
          <w:u w:val="single"/>
        </w:rPr>
      </w:pPr>
    </w:p>
    <w:p w14:paraId="47EB3FE5">
      <w:pPr>
        <w:ind w:left="0" w:firstLine="709"/>
        <w:jc w:val="center"/>
        <w:rPr>
          <w:rFonts w:ascii="Times New Roman" w:hAnsi="Times New Roman"/>
          <w:b/>
          <w:bCs/>
          <w:i w:val="0"/>
          <w:sz w:val="24"/>
          <w:u w:val="single"/>
        </w:rPr>
      </w:pPr>
    </w:p>
    <w:p w14:paraId="706BC35F">
      <w:pPr>
        <w:ind w:left="0" w:firstLine="709"/>
        <w:jc w:val="center"/>
        <w:rPr>
          <w:rFonts w:ascii="Times New Roman" w:hAnsi="Times New Roman"/>
          <w:b/>
          <w:bCs/>
          <w:i w:val="0"/>
          <w:sz w:val="24"/>
          <w:u w:val="single"/>
        </w:rPr>
      </w:pPr>
    </w:p>
    <w:p w14:paraId="227BA828">
      <w:pPr>
        <w:ind w:left="0" w:firstLine="709"/>
        <w:jc w:val="center"/>
        <w:rPr>
          <w:rFonts w:ascii="Times New Roman" w:hAnsi="Times New Roman"/>
          <w:b/>
          <w:bCs/>
          <w:i w:val="0"/>
          <w:sz w:val="24"/>
          <w:u w:val="single"/>
        </w:rPr>
      </w:pPr>
    </w:p>
    <w:p w14:paraId="1604712A">
      <w:pPr>
        <w:ind w:left="0" w:firstLine="709"/>
        <w:jc w:val="center"/>
        <w:rPr>
          <w:rFonts w:ascii="Times New Roman" w:hAnsi="Times New Roman"/>
          <w:b/>
          <w:bCs/>
          <w:i w:val="0"/>
          <w:sz w:val="24"/>
          <w:u w:val="single"/>
        </w:rPr>
      </w:pPr>
    </w:p>
    <w:p w14:paraId="45B10C0E">
      <w:pPr>
        <w:ind w:left="0" w:firstLine="709"/>
        <w:jc w:val="center"/>
        <w:rPr>
          <w:rFonts w:ascii="Times New Roman" w:hAnsi="Times New Roman"/>
          <w:b/>
          <w:bCs/>
          <w:i w:val="0"/>
          <w:sz w:val="24"/>
          <w:u w:val="single"/>
        </w:rPr>
      </w:pPr>
    </w:p>
    <w:p w14:paraId="25550876">
      <w:pPr>
        <w:ind w:left="0" w:firstLine="709"/>
        <w:jc w:val="center"/>
        <w:rPr>
          <w:rFonts w:ascii="Times New Roman" w:hAnsi="Times New Roman"/>
          <w:b/>
          <w:bCs/>
          <w:i w:val="0"/>
          <w:iCs/>
          <w:sz w:val="24"/>
          <w:u w:val="single"/>
        </w:rPr>
      </w:pPr>
      <w:r>
        <w:rPr>
          <w:rFonts w:ascii="Times New Roman" w:hAnsi="Times New Roman"/>
          <w:b/>
          <w:bCs/>
          <w:i w:val="0"/>
          <w:sz w:val="24"/>
          <w:u w:val="single"/>
        </w:rPr>
        <w:t>СО-3.   Зона канализационных  очистных  сооружений.</w:t>
      </w:r>
    </w:p>
    <w:p w14:paraId="117E682F">
      <w:pPr>
        <w:pStyle w:val="648"/>
        <w:tabs>
          <w:tab w:val="left" w:pos="142"/>
        </w:tabs>
        <w:ind w:left="0" w:firstLine="709"/>
        <w:rPr>
          <w:rFonts w:ascii="Times New Roman" w:hAnsi="Times New Roman"/>
          <w:iCs/>
        </w:rPr>
      </w:pPr>
      <w:r>
        <w:rPr>
          <w:rFonts w:ascii="Times New Roman" w:hAnsi="Times New Roman"/>
          <w:iCs/>
        </w:rPr>
        <w:t>1. Зона выделены для обеспечения правовых условий использования участков очистных сооружений. Разрешается размещение зданий, сооружений и коммуникаций, связанных только с эксплуатацией очистных сооружений.</w:t>
      </w:r>
    </w:p>
    <w:p w14:paraId="5B086BFD">
      <w:pPr>
        <w:pStyle w:val="593"/>
        <w:jc w:val="both"/>
        <w:rPr>
          <w:rFonts w:ascii="Times New Roman" w:hAnsi="Times New Roman"/>
          <w:sz w:val="24"/>
          <w:szCs w:val="24"/>
        </w:rPr>
      </w:pPr>
      <w:r>
        <w:rPr>
          <w:rFonts w:ascii="Times New Roman" w:hAnsi="Times New Roman"/>
          <w:sz w:val="24"/>
          <w:szCs w:val="24"/>
        </w:rPr>
        <w:t xml:space="preserve">          2. Виды  разрешенного  использования  земельного  участка  Зона канализационных  очистных  сооружений,  выделенной при градостроительном зонировании Староникольского сельского поселения, наиболее  соответствуют  виду  разрешенного  использования  земельного  участка  «Коммунальное  обслуживание»  Классификатора с кодом  3.1</w:t>
      </w:r>
    </w:p>
    <w:p w14:paraId="6151557C">
      <w:pPr>
        <w:spacing w:line="240" w:lineRule="auto"/>
        <w:ind w:left="0"/>
        <w:jc w:val="both"/>
        <w:rPr>
          <w:rFonts w:ascii="Times New Roman" w:hAnsi="Times New Roman"/>
          <w:b/>
          <w:i w:val="0"/>
          <w:iCs/>
          <w:sz w:val="24"/>
        </w:rPr>
      </w:pPr>
    </w:p>
    <w:p w14:paraId="116DD084">
      <w:pPr>
        <w:spacing w:line="240" w:lineRule="auto"/>
        <w:ind w:left="0"/>
        <w:jc w:val="center"/>
        <w:rPr>
          <w:rFonts w:ascii="Times New Roman" w:hAnsi="Times New Roman"/>
          <w:b/>
          <w:i w:val="0"/>
          <w:sz w:val="24"/>
        </w:rPr>
      </w:pPr>
      <w:r>
        <w:rPr>
          <w:rFonts w:ascii="Times New Roman" w:hAnsi="Times New Roman"/>
          <w:b/>
          <w:i w:val="0"/>
          <w:sz w:val="24"/>
        </w:rPr>
        <w:t>Виды разрешенного использования земельных участков и объектов капитального строительства и градостроительные регламенты  зоны водозаборных, иных технических сооружений СО-3</w:t>
      </w:r>
    </w:p>
    <w:tbl>
      <w:tblPr>
        <w:tblStyle w:val="13"/>
        <w:tblW w:w="151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3118"/>
        <w:gridCol w:w="709"/>
        <w:gridCol w:w="4394"/>
        <w:gridCol w:w="709"/>
        <w:gridCol w:w="5670"/>
      </w:tblGrid>
      <w:tr w14:paraId="56122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blHeader/>
        </w:trPr>
        <w:tc>
          <w:tcPr>
            <w:tcW w:w="534" w:type="dxa"/>
            <w:vMerge w:val="restart"/>
            <w:shd w:val="clear" w:color="auto" w:fill="D9D9D9"/>
          </w:tcPr>
          <w:p w14:paraId="19539488">
            <w:pPr>
              <w:pStyle w:val="593"/>
              <w:rPr>
                <w:rFonts w:ascii="Times New Roman" w:hAnsi="Times New Roman"/>
                <w:sz w:val="18"/>
                <w:szCs w:val="18"/>
              </w:rPr>
            </w:pPr>
            <w:r>
              <w:rPr>
                <w:rFonts w:ascii="Times New Roman" w:hAnsi="Times New Roman"/>
                <w:sz w:val="18"/>
                <w:szCs w:val="18"/>
              </w:rPr>
              <w:t>№</w:t>
            </w:r>
          </w:p>
          <w:p w14:paraId="5DBE658C">
            <w:pPr>
              <w:pStyle w:val="593"/>
              <w:rPr>
                <w:rFonts w:ascii="Times New Roman" w:hAnsi="Times New Roman"/>
                <w:sz w:val="18"/>
                <w:szCs w:val="18"/>
              </w:rPr>
            </w:pPr>
            <w:r>
              <w:rPr>
                <w:rFonts w:ascii="Times New Roman" w:hAnsi="Times New Roman"/>
                <w:sz w:val="18"/>
                <w:szCs w:val="18"/>
              </w:rPr>
              <w:t>п/п</w:t>
            </w:r>
          </w:p>
        </w:tc>
        <w:tc>
          <w:tcPr>
            <w:tcW w:w="3827" w:type="dxa"/>
            <w:gridSpan w:val="2"/>
            <w:shd w:val="clear" w:color="auto" w:fill="D9D9D9"/>
          </w:tcPr>
          <w:p w14:paraId="2C4F143B">
            <w:pPr>
              <w:pStyle w:val="593"/>
              <w:jc w:val="center"/>
              <w:rPr>
                <w:rFonts w:ascii="Times New Roman" w:hAnsi="Times New Roman"/>
                <w:sz w:val="18"/>
                <w:szCs w:val="18"/>
              </w:rPr>
            </w:pPr>
            <w:r>
              <w:rPr>
                <w:rFonts w:ascii="Times New Roman" w:hAnsi="Times New Roman"/>
                <w:sz w:val="18"/>
                <w:szCs w:val="18"/>
              </w:rPr>
              <w:t>Виды разрешенного использования</w:t>
            </w:r>
          </w:p>
          <w:p w14:paraId="4DD32287">
            <w:pPr>
              <w:pStyle w:val="593"/>
              <w:jc w:val="center"/>
              <w:rPr>
                <w:rFonts w:ascii="Times New Roman" w:hAnsi="Times New Roman"/>
                <w:sz w:val="18"/>
                <w:szCs w:val="18"/>
              </w:rPr>
            </w:pPr>
            <w:r>
              <w:rPr>
                <w:rFonts w:ascii="Times New Roman" w:hAnsi="Times New Roman"/>
                <w:sz w:val="18"/>
                <w:szCs w:val="18"/>
              </w:rPr>
              <w:t>по Классификатору</w:t>
            </w:r>
          </w:p>
        </w:tc>
        <w:tc>
          <w:tcPr>
            <w:tcW w:w="5103" w:type="dxa"/>
            <w:gridSpan w:val="2"/>
            <w:shd w:val="clear" w:color="auto" w:fill="D9D9D9"/>
          </w:tcPr>
          <w:p w14:paraId="36AE14C5">
            <w:pPr>
              <w:pStyle w:val="593"/>
              <w:jc w:val="center"/>
              <w:rPr>
                <w:rFonts w:ascii="Times New Roman" w:hAnsi="Times New Roman"/>
                <w:sz w:val="18"/>
                <w:szCs w:val="18"/>
              </w:rPr>
            </w:pPr>
            <w:r>
              <w:rPr>
                <w:rFonts w:ascii="Times New Roman" w:hAnsi="Times New Roman"/>
                <w:bCs/>
                <w:sz w:val="18"/>
                <w:szCs w:val="18"/>
              </w:rPr>
              <w:t>Описание вида разрешенного использования земельного участка</w:t>
            </w:r>
          </w:p>
        </w:tc>
        <w:tc>
          <w:tcPr>
            <w:tcW w:w="5670" w:type="dxa"/>
            <w:vMerge w:val="restart"/>
            <w:shd w:val="clear" w:color="auto" w:fill="D9D9D9"/>
          </w:tcPr>
          <w:p w14:paraId="204452B0">
            <w:pPr>
              <w:pStyle w:val="593"/>
              <w:jc w:val="center"/>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14:paraId="7717F823">
            <w:pPr>
              <w:pStyle w:val="593"/>
              <w:jc w:val="center"/>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14:paraId="2639EF9A">
            <w:pPr>
              <w:pStyle w:val="593"/>
              <w:jc w:val="center"/>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14:paraId="3A3D65A8">
            <w:pPr>
              <w:pStyle w:val="593"/>
              <w:jc w:val="center"/>
              <w:rPr>
                <w:rFonts w:ascii="Times New Roman" w:hAnsi="Times New Roman"/>
                <w:sz w:val="18"/>
                <w:szCs w:val="18"/>
              </w:rPr>
            </w:pPr>
            <w:r>
              <w:rPr>
                <w:rFonts w:ascii="Times New Roman" w:hAnsi="Times New Roman"/>
                <w:sz w:val="18"/>
                <w:szCs w:val="18"/>
              </w:rPr>
              <w:t>строительства</w:t>
            </w:r>
          </w:p>
        </w:tc>
      </w:tr>
      <w:tr w14:paraId="7EDFA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blHeader/>
        </w:trPr>
        <w:tc>
          <w:tcPr>
            <w:tcW w:w="534" w:type="dxa"/>
            <w:vMerge w:val="continue"/>
            <w:shd w:val="clear" w:color="auto" w:fill="D9D9D9"/>
          </w:tcPr>
          <w:p w14:paraId="232474B6">
            <w:pPr>
              <w:ind w:left="0" w:right="0" w:firstLine="0"/>
              <w:jc w:val="both"/>
              <w:rPr>
                <w:rFonts w:ascii="Times New Roman" w:hAnsi="Times New Roman"/>
                <w:i w:val="0"/>
                <w:sz w:val="18"/>
                <w:szCs w:val="18"/>
              </w:rPr>
            </w:pPr>
          </w:p>
        </w:tc>
        <w:tc>
          <w:tcPr>
            <w:tcW w:w="3118" w:type="dxa"/>
            <w:shd w:val="clear" w:color="auto" w:fill="D9D9D9"/>
          </w:tcPr>
          <w:p w14:paraId="6B77ED25">
            <w:pPr>
              <w:ind w:left="0" w:right="0" w:firstLine="0"/>
              <w:jc w:val="center"/>
              <w:rPr>
                <w:rFonts w:ascii="Times New Roman" w:hAnsi="Times New Roman"/>
                <w:i w:val="0"/>
                <w:sz w:val="18"/>
                <w:szCs w:val="18"/>
              </w:rPr>
            </w:pPr>
            <w:r>
              <w:rPr>
                <w:rFonts w:ascii="Times New Roman" w:hAnsi="Times New Roman"/>
                <w:i w:val="0"/>
                <w:sz w:val="18"/>
                <w:szCs w:val="18"/>
              </w:rPr>
              <w:t>Наименование</w:t>
            </w:r>
          </w:p>
        </w:tc>
        <w:tc>
          <w:tcPr>
            <w:tcW w:w="709" w:type="dxa"/>
            <w:shd w:val="clear" w:color="auto" w:fill="D9D9D9"/>
          </w:tcPr>
          <w:p w14:paraId="21D46963">
            <w:pPr>
              <w:ind w:left="0" w:right="0" w:firstLine="0"/>
              <w:jc w:val="center"/>
              <w:rPr>
                <w:rFonts w:ascii="Times New Roman" w:hAnsi="Times New Roman"/>
                <w:i w:val="0"/>
                <w:sz w:val="18"/>
                <w:szCs w:val="18"/>
              </w:rPr>
            </w:pPr>
            <w:r>
              <w:rPr>
                <w:rFonts w:ascii="Times New Roman" w:hAnsi="Times New Roman"/>
                <w:i w:val="0"/>
                <w:sz w:val="18"/>
                <w:szCs w:val="18"/>
              </w:rPr>
              <w:t>Код</w:t>
            </w:r>
          </w:p>
        </w:tc>
        <w:tc>
          <w:tcPr>
            <w:tcW w:w="4394" w:type="dxa"/>
            <w:shd w:val="clear" w:color="auto" w:fill="D9D9D9"/>
          </w:tcPr>
          <w:p w14:paraId="69183E6E">
            <w:pPr>
              <w:ind w:left="0" w:right="0" w:firstLine="0"/>
              <w:jc w:val="center"/>
              <w:rPr>
                <w:rFonts w:ascii="Times New Roman" w:hAnsi="Times New Roman"/>
                <w:i w:val="0"/>
                <w:sz w:val="18"/>
                <w:szCs w:val="18"/>
              </w:rPr>
            </w:pPr>
            <w:r>
              <w:rPr>
                <w:rFonts w:ascii="Times New Roman" w:hAnsi="Times New Roman"/>
                <w:i w:val="0"/>
                <w:sz w:val="18"/>
                <w:szCs w:val="18"/>
              </w:rPr>
              <w:t>Наименование</w:t>
            </w:r>
          </w:p>
        </w:tc>
        <w:tc>
          <w:tcPr>
            <w:tcW w:w="709" w:type="dxa"/>
            <w:shd w:val="clear" w:color="auto" w:fill="D9D9D9"/>
          </w:tcPr>
          <w:p w14:paraId="4DAF0C34">
            <w:pPr>
              <w:ind w:left="0" w:right="0" w:firstLine="0"/>
              <w:jc w:val="center"/>
              <w:rPr>
                <w:rFonts w:ascii="Times New Roman" w:hAnsi="Times New Roman"/>
                <w:i w:val="0"/>
                <w:sz w:val="18"/>
                <w:szCs w:val="18"/>
              </w:rPr>
            </w:pPr>
            <w:r>
              <w:rPr>
                <w:rFonts w:ascii="Times New Roman" w:hAnsi="Times New Roman"/>
                <w:i w:val="0"/>
                <w:sz w:val="18"/>
                <w:szCs w:val="18"/>
              </w:rPr>
              <w:t>Код</w:t>
            </w:r>
          </w:p>
        </w:tc>
        <w:tc>
          <w:tcPr>
            <w:tcW w:w="5670" w:type="dxa"/>
            <w:vMerge w:val="continue"/>
            <w:shd w:val="clear" w:color="auto" w:fill="D9D9D9"/>
          </w:tcPr>
          <w:p w14:paraId="4F0F7BE4">
            <w:pPr>
              <w:ind w:left="0"/>
              <w:jc w:val="both"/>
              <w:rPr>
                <w:rFonts w:ascii="Times New Roman" w:hAnsi="Times New Roman"/>
                <w:i w:val="0"/>
                <w:sz w:val="18"/>
                <w:szCs w:val="18"/>
              </w:rPr>
            </w:pPr>
          </w:p>
        </w:tc>
      </w:tr>
      <w:tr w14:paraId="067D4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34" w:type="dxa"/>
            <w:gridSpan w:val="6"/>
            <w:vAlign w:val="center"/>
          </w:tcPr>
          <w:p w14:paraId="01BB23A9">
            <w:pPr>
              <w:pStyle w:val="647"/>
              <w:jc w:val="center"/>
              <w:rPr>
                <w:b/>
              </w:rPr>
            </w:pPr>
            <w:r>
              <w:rPr>
                <w:b/>
              </w:rPr>
              <w:t>ЗОНЫ  СПЕЦИАЛЬНОГО  НАЗНАЧЕНИЯ</w:t>
            </w:r>
          </w:p>
        </w:tc>
      </w:tr>
      <w:tr w14:paraId="36D2C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34" w:type="dxa"/>
            <w:gridSpan w:val="6"/>
            <w:vAlign w:val="center"/>
          </w:tcPr>
          <w:p w14:paraId="20685DF7">
            <w:pPr>
              <w:pStyle w:val="647"/>
              <w:jc w:val="center"/>
              <w:rPr>
                <w:b/>
              </w:rPr>
            </w:pPr>
            <w:r>
              <w:rPr>
                <w:b/>
              </w:rPr>
              <w:t>ОСНОВНЫЕ ВИДЫ РАЗРЕШЁННОГО ИСПОЛЬЗОВАНИЯ ЗОНЫ «СО-3»</w:t>
            </w:r>
          </w:p>
        </w:tc>
      </w:tr>
      <w:tr w14:paraId="1518D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23B488CF">
            <w:pPr>
              <w:ind w:left="0" w:right="-31" w:firstLine="0"/>
              <w:jc w:val="center"/>
              <w:rPr>
                <w:rFonts w:ascii="Times New Roman" w:hAnsi="Times New Roman"/>
                <w:i w:val="0"/>
                <w:sz w:val="18"/>
                <w:szCs w:val="18"/>
              </w:rPr>
            </w:pPr>
            <w:r>
              <w:rPr>
                <w:rFonts w:ascii="Times New Roman" w:hAnsi="Times New Roman"/>
                <w:i w:val="0"/>
                <w:sz w:val="18"/>
                <w:szCs w:val="18"/>
              </w:rPr>
              <w:t>1.</w:t>
            </w:r>
          </w:p>
        </w:tc>
        <w:tc>
          <w:tcPr>
            <w:tcW w:w="3118" w:type="dxa"/>
          </w:tcPr>
          <w:p w14:paraId="661ED6FC">
            <w:pPr>
              <w:ind w:left="0" w:right="-31" w:firstLine="0"/>
              <w:jc w:val="both"/>
              <w:rPr>
                <w:rFonts w:ascii="Times New Roman" w:hAnsi="Times New Roman"/>
                <w:i w:val="0"/>
                <w:sz w:val="18"/>
                <w:szCs w:val="18"/>
              </w:rPr>
            </w:pPr>
            <w:r>
              <w:rPr>
                <w:rFonts w:ascii="Times New Roman" w:hAnsi="Times New Roman"/>
                <w:i w:val="0"/>
                <w:sz w:val="18"/>
                <w:szCs w:val="18"/>
              </w:rPr>
              <w:t>Коммунальное  обслуживание</w:t>
            </w:r>
          </w:p>
        </w:tc>
        <w:tc>
          <w:tcPr>
            <w:tcW w:w="709" w:type="dxa"/>
          </w:tcPr>
          <w:p w14:paraId="61BB26E3">
            <w:pPr>
              <w:ind w:left="0" w:right="-31" w:firstLine="0"/>
              <w:jc w:val="center"/>
              <w:rPr>
                <w:rFonts w:ascii="Times New Roman" w:hAnsi="Times New Roman"/>
                <w:i w:val="0"/>
                <w:sz w:val="18"/>
                <w:szCs w:val="18"/>
              </w:rPr>
            </w:pPr>
            <w:r>
              <w:rPr>
                <w:rFonts w:ascii="Times New Roman" w:hAnsi="Times New Roman"/>
                <w:i w:val="0"/>
                <w:sz w:val="18"/>
                <w:szCs w:val="18"/>
              </w:rPr>
              <w:t>СО-3</w:t>
            </w:r>
          </w:p>
        </w:tc>
        <w:tc>
          <w:tcPr>
            <w:tcW w:w="4394" w:type="dxa"/>
          </w:tcPr>
          <w:p w14:paraId="246A667D">
            <w:pPr>
              <w:spacing w:line="240" w:lineRule="auto"/>
              <w:ind w:left="0" w:right="-31" w:firstLine="0"/>
              <w:rPr>
                <w:rFonts w:ascii="Times New Roman" w:hAnsi="Times New Roman"/>
                <w:i w:val="0"/>
                <w:sz w:val="18"/>
                <w:szCs w:val="18"/>
              </w:rPr>
            </w:pPr>
            <w:r>
              <w:rPr>
                <w:rFonts w:ascii="Times New Roman" w:hAnsi="Times New Roman"/>
                <w:i w:val="0"/>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09" w:type="dxa"/>
          </w:tcPr>
          <w:p w14:paraId="3B843F57">
            <w:pPr>
              <w:ind w:left="0" w:right="-31" w:firstLine="0"/>
              <w:jc w:val="both"/>
              <w:rPr>
                <w:rFonts w:ascii="Times New Roman" w:hAnsi="Times New Roman"/>
                <w:i w:val="0"/>
                <w:sz w:val="18"/>
                <w:szCs w:val="18"/>
              </w:rPr>
            </w:pPr>
            <w:r>
              <w:rPr>
                <w:rFonts w:ascii="Times New Roman" w:hAnsi="Times New Roman"/>
                <w:i w:val="0"/>
                <w:sz w:val="18"/>
                <w:szCs w:val="18"/>
              </w:rPr>
              <w:t>3.1</w:t>
            </w:r>
          </w:p>
        </w:tc>
        <w:tc>
          <w:tcPr>
            <w:tcW w:w="5670" w:type="dxa"/>
          </w:tcPr>
          <w:p w14:paraId="7817210F">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38E29BB7">
            <w:pPr>
              <w:pStyle w:val="647"/>
              <w:ind w:right="-31"/>
              <w:rPr>
                <w:sz w:val="18"/>
                <w:szCs w:val="18"/>
              </w:rPr>
            </w:pPr>
            <w:r>
              <w:rPr>
                <w:sz w:val="18"/>
                <w:szCs w:val="18"/>
              </w:rPr>
              <w:t>2. Минимальный отступ от красной линии составляет:</w:t>
            </w:r>
          </w:p>
          <w:p w14:paraId="470ADC04">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33AE5C1C">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30E6110C">
            <w:pPr>
              <w:pStyle w:val="647"/>
              <w:ind w:right="-31"/>
              <w:rPr>
                <w:sz w:val="18"/>
                <w:szCs w:val="18"/>
              </w:rPr>
            </w:pPr>
            <w:r>
              <w:rPr>
                <w:sz w:val="18"/>
                <w:szCs w:val="18"/>
              </w:rPr>
              <w:t xml:space="preserve"> 3. Максимальное количество этажей – 2. </w:t>
            </w:r>
          </w:p>
          <w:p w14:paraId="1B655915">
            <w:pPr>
              <w:pStyle w:val="593"/>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14:paraId="35A54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12031B88">
            <w:pPr>
              <w:ind w:left="0" w:right="-31" w:firstLine="0"/>
              <w:jc w:val="center"/>
              <w:rPr>
                <w:rFonts w:ascii="Times New Roman" w:hAnsi="Times New Roman"/>
                <w:i w:val="0"/>
                <w:sz w:val="18"/>
                <w:szCs w:val="18"/>
              </w:rPr>
            </w:pPr>
            <w:r>
              <w:rPr>
                <w:rFonts w:ascii="Times New Roman" w:hAnsi="Times New Roman"/>
                <w:i w:val="0"/>
                <w:sz w:val="18"/>
                <w:szCs w:val="18"/>
              </w:rPr>
              <w:t>2.</w:t>
            </w:r>
          </w:p>
        </w:tc>
        <w:tc>
          <w:tcPr>
            <w:tcW w:w="3118" w:type="dxa"/>
          </w:tcPr>
          <w:p w14:paraId="5C093885">
            <w:pPr>
              <w:pStyle w:val="593"/>
              <w:ind w:right="-31"/>
              <w:rPr>
                <w:rFonts w:ascii="Times New Roman" w:hAnsi="Times New Roman"/>
                <w:sz w:val="18"/>
                <w:szCs w:val="18"/>
              </w:rPr>
            </w:pPr>
            <w:r>
              <w:rPr>
                <w:rFonts w:ascii="Times New Roman" w:hAnsi="Times New Roman"/>
                <w:sz w:val="18"/>
                <w:szCs w:val="18"/>
              </w:rPr>
              <w:t>Автомобильный транспорт</w:t>
            </w:r>
          </w:p>
        </w:tc>
        <w:tc>
          <w:tcPr>
            <w:tcW w:w="709" w:type="dxa"/>
          </w:tcPr>
          <w:p w14:paraId="6829765A">
            <w:pPr>
              <w:ind w:left="0" w:right="-31" w:firstLine="0"/>
              <w:jc w:val="center"/>
              <w:rPr>
                <w:rFonts w:ascii="Times New Roman" w:hAnsi="Times New Roman"/>
                <w:i w:val="0"/>
                <w:sz w:val="18"/>
                <w:szCs w:val="18"/>
              </w:rPr>
            </w:pPr>
            <w:r>
              <w:rPr>
                <w:rFonts w:ascii="Times New Roman" w:hAnsi="Times New Roman"/>
                <w:i w:val="0"/>
                <w:sz w:val="18"/>
                <w:szCs w:val="18"/>
              </w:rPr>
              <w:t>СО-3</w:t>
            </w:r>
          </w:p>
        </w:tc>
        <w:tc>
          <w:tcPr>
            <w:tcW w:w="4394" w:type="dxa"/>
          </w:tcPr>
          <w:p w14:paraId="4A795218">
            <w:pPr>
              <w:pStyle w:val="593"/>
              <w:ind w:right="-31"/>
              <w:rPr>
                <w:rFonts w:ascii="Times New Roman" w:hAnsi="Times New Roman"/>
                <w:sz w:val="18"/>
                <w:szCs w:val="18"/>
              </w:rPr>
            </w:pPr>
            <w:r>
              <w:rPr>
                <w:rFonts w:ascii="Times New Roman" w:hAnsi="Times New Roman"/>
                <w:sz w:val="18"/>
                <w:szCs w:val="18"/>
              </w:rPr>
              <w:t>Размещение зданий и сооружений автомобильного транспорта.</w:t>
            </w:r>
          </w:p>
          <w:p w14:paraId="6723B631">
            <w:pPr>
              <w:pStyle w:val="593"/>
              <w:ind w:right="-31"/>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709" w:type="dxa"/>
          </w:tcPr>
          <w:p w14:paraId="3BED34F0">
            <w:pPr>
              <w:pStyle w:val="593"/>
              <w:ind w:right="-31"/>
              <w:jc w:val="center"/>
              <w:rPr>
                <w:rFonts w:ascii="Times New Roman" w:hAnsi="Times New Roman"/>
                <w:sz w:val="18"/>
                <w:szCs w:val="18"/>
              </w:rPr>
            </w:pPr>
            <w:r>
              <w:rPr>
                <w:rFonts w:ascii="Times New Roman" w:hAnsi="Times New Roman"/>
                <w:sz w:val="18"/>
                <w:szCs w:val="18"/>
              </w:rPr>
              <w:t>7.2</w:t>
            </w:r>
          </w:p>
        </w:tc>
        <w:tc>
          <w:tcPr>
            <w:tcW w:w="5670" w:type="dxa"/>
          </w:tcPr>
          <w:p w14:paraId="11E0DC4C">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7AE1E503">
            <w:pPr>
              <w:pStyle w:val="647"/>
              <w:ind w:right="-31"/>
              <w:rPr>
                <w:sz w:val="18"/>
                <w:szCs w:val="18"/>
              </w:rPr>
            </w:pPr>
            <w:r>
              <w:rPr>
                <w:sz w:val="18"/>
                <w:szCs w:val="18"/>
              </w:rPr>
              <w:t>2. Минимальный отступ от красной линии составляет:</w:t>
            </w:r>
          </w:p>
          <w:p w14:paraId="047DF763">
            <w:pPr>
              <w:pStyle w:val="593"/>
              <w:ind w:right="-31"/>
              <w:rPr>
                <w:rFonts w:ascii="Times New Roman" w:hAnsi="Times New Roman"/>
                <w:sz w:val="18"/>
                <w:szCs w:val="18"/>
              </w:rPr>
            </w:pPr>
            <w:r>
              <w:rPr>
                <w:rFonts w:ascii="Times New Roman" w:hAnsi="Times New Roman"/>
                <w:sz w:val="18"/>
                <w:szCs w:val="18"/>
              </w:rPr>
              <w:t>- в существующей я застройке -  в  соответствии  со  сложившейся  линией  застройки  по каждой улице;</w:t>
            </w:r>
          </w:p>
          <w:p w14:paraId="273FF114">
            <w:pPr>
              <w:pStyle w:val="593"/>
              <w:ind w:right="-31"/>
              <w:rPr>
                <w:rFonts w:ascii="Times New Roman" w:hAnsi="Times New Roman"/>
                <w:sz w:val="18"/>
                <w:szCs w:val="18"/>
              </w:rPr>
            </w:pPr>
            <w:r>
              <w:rPr>
                <w:rFonts w:ascii="Times New Roman" w:hAnsi="Times New Roman"/>
                <w:sz w:val="18"/>
                <w:szCs w:val="18"/>
              </w:rPr>
              <w:t>- в  новой  застройке -  не  менее 5м.</w:t>
            </w:r>
          </w:p>
          <w:p w14:paraId="22F78775">
            <w:pPr>
              <w:pStyle w:val="647"/>
              <w:ind w:right="-31"/>
              <w:rPr>
                <w:sz w:val="18"/>
                <w:szCs w:val="18"/>
              </w:rPr>
            </w:pPr>
            <w:r>
              <w:rPr>
                <w:sz w:val="18"/>
                <w:szCs w:val="18"/>
              </w:rPr>
              <w:t xml:space="preserve">3. Максимальное количество этажей – 2. </w:t>
            </w:r>
          </w:p>
          <w:p w14:paraId="7AC18C29">
            <w:pPr>
              <w:pStyle w:val="593"/>
              <w:ind w:right="-31"/>
              <w:jc w:val="both"/>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14:paraId="31B11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15134" w:type="dxa"/>
            <w:gridSpan w:val="6"/>
          </w:tcPr>
          <w:p w14:paraId="7BD894F2">
            <w:pPr>
              <w:pStyle w:val="647"/>
              <w:ind w:right="-31"/>
              <w:jc w:val="center"/>
              <w:rPr>
                <w:sz w:val="18"/>
                <w:szCs w:val="18"/>
              </w:rPr>
            </w:pPr>
            <w:r>
              <w:rPr>
                <w:b/>
              </w:rPr>
              <w:t>ВСПОМОГАТЕЛЬНЫЕ  ВИДЫ РАЗРЕШЁННОГО ИСПОЛЬЗОВАНИЯ ЗОНЫ «СО-3»</w:t>
            </w:r>
          </w:p>
        </w:tc>
      </w:tr>
      <w:tr w14:paraId="7880C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5134" w:type="dxa"/>
            <w:gridSpan w:val="6"/>
          </w:tcPr>
          <w:p w14:paraId="270D226B">
            <w:pPr>
              <w:pStyle w:val="593"/>
              <w:ind w:right="-31"/>
              <w:jc w:val="center"/>
              <w:rPr>
                <w:rFonts w:ascii="Times New Roman" w:hAnsi="Times New Roman"/>
                <w:sz w:val="24"/>
                <w:szCs w:val="24"/>
              </w:rPr>
            </w:pPr>
            <w:r>
              <w:rPr>
                <w:rFonts w:ascii="Times New Roman" w:hAnsi="Times New Roman"/>
                <w:sz w:val="24"/>
                <w:szCs w:val="24"/>
              </w:rPr>
              <w:t>Не  устанавливаются</w:t>
            </w:r>
          </w:p>
        </w:tc>
      </w:tr>
      <w:tr w14:paraId="4B675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15134" w:type="dxa"/>
            <w:gridSpan w:val="6"/>
          </w:tcPr>
          <w:p w14:paraId="548F79B5">
            <w:pPr>
              <w:pStyle w:val="593"/>
              <w:ind w:right="-31"/>
              <w:jc w:val="center"/>
              <w:rPr>
                <w:rFonts w:ascii="Times New Roman" w:hAnsi="Times New Roman"/>
                <w:b/>
                <w:sz w:val="20"/>
                <w:szCs w:val="20"/>
              </w:rPr>
            </w:pPr>
            <w:r>
              <w:rPr>
                <w:rFonts w:ascii="Times New Roman" w:hAnsi="Times New Roman"/>
                <w:b/>
                <w:sz w:val="20"/>
                <w:szCs w:val="20"/>
              </w:rPr>
              <w:t>УСЛОВНО РАЗРЕШЕННЫЕ  ВИДЫ ИСПОЛЬЗОВАНИЯ  ЗОНЫ  «СО-3»</w:t>
            </w:r>
          </w:p>
        </w:tc>
      </w:tr>
      <w:tr w14:paraId="2D0DD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15134" w:type="dxa"/>
            <w:gridSpan w:val="6"/>
          </w:tcPr>
          <w:p w14:paraId="125DDE3A">
            <w:pPr>
              <w:pStyle w:val="593"/>
              <w:ind w:right="-31"/>
              <w:jc w:val="center"/>
              <w:rPr>
                <w:rFonts w:ascii="Times New Roman" w:hAnsi="Times New Roman"/>
              </w:rPr>
            </w:pPr>
            <w:r>
              <w:rPr>
                <w:rFonts w:ascii="Times New Roman" w:hAnsi="Times New Roman"/>
                <w:sz w:val="24"/>
                <w:szCs w:val="24"/>
              </w:rPr>
              <w:t>Не  устанавливаются</w:t>
            </w:r>
          </w:p>
        </w:tc>
      </w:tr>
    </w:tbl>
    <w:p w14:paraId="34159210">
      <w:pPr>
        <w:pStyle w:val="647"/>
        <w:ind w:right="-31"/>
      </w:pPr>
      <w: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14:paraId="4A578785">
      <w:pPr>
        <w:pStyle w:val="647"/>
        <w:rPr>
          <w:bCs/>
        </w:rPr>
      </w:pPr>
      <w:r>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14:paraId="36C52432">
      <w:pPr>
        <w:ind w:left="0"/>
        <w:jc w:val="center"/>
        <w:rPr>
          <w:rFonts w:ascii="Times New Roman" w:hAnsi="Times New Roman"/>
          <w:b/>
          <w:bCs/>
          <w:i w:val="0"/>
          <w:sz w:val="24"/>
          <w:u w:val="single"/>
        </w:rPr>
      </w:pPr>
    </w:p>
    <w:p w14:paraId="57E88D77">
      <w:pPr>
        <w:ind w:left="0"/>
        <w:jc w:val="center"/>
        <w:rPr>
          <w:rFonts w:ascii="Times New Roman" w:hAnsi="Times New Roman"/>
          <w:b/>
          <w:bCs/>
          <w:i w:val="0"/>
          <w:sz w:val="24"/>
          <w:u w:val="single"/>
        </w:rPr>
      </w:pPr>
      <w:r>
        <w:rPr>
          <w:rFonts w:ascii="Times New Roman" w:hAnsi="Times New Roman"/>
          <w:b/>
          <w:bCs/>
          <w:i w:val="0"/>
          <w:sz w:val="24"/>
          <w:u w:val="single"/>
        </w:rPr>
        <w:t>СО-4.   Зона кладбищ.</w:t>
      </w:r>
    </w:p>
    <w:p w14:paraId="0380E176">
      <w:pPr>
        <w:spacing w:line="240" w:lineRule="auto"/>
        <w:ind w:left="0" w:firstLine="709"/>
        <w:jc w:val="both"/>
        <w:rPr>
          <w:rFonts w:ascii="Times New Roman" w:hAnsi="Times New Roman"/>
          <w:i w:val="0"/>
          <w:sz w:val="24"/>
        </w:rPr>
      </w:pPr>
      <w:r>
        <w:rPr>
          <w:rFonts w:ascii="Times New Roman" w:hAnsi="Times New Roman"/>
          <w:i w:val="0"/>
          <w:sz w:val="24"/>
        </w:rPr>
        <w:t xml:space="preserve">1.  Зона предназначена для размещения кладбищ, колумбариев. Порядок использования территории определяется  с учетом требований государственных градостроительных нормативов и правил, специальных нормативов. </w:t>
      </w:r>
    </w:p>
    <w:p w14:paraId="24B5290C">
      <w:pPr>
        <w:pStyle w:val="593"/>
        <w:ind w:firstLine="709"/>
        <w:jc w:val="both"/>
        <w:rPr>
          <w:rFonts w:ascii="Times New Roman" w:hAnsi="Times New Roman"/>
          <w:sz w:val="24"/>
          <w:szCs w:val="24"/>
        </w:rPr>
      </w:pPr>
      <w:r>
        <w:rPr>
          <w:rFonts w:ascii="Times New Roman" w:hAnsi="Times New Roman"/>
          <w:sz w:val="24"/>
          <w:szCs w:val="24"/>
        </w:rPr>
        <w:t>2. Виды  разрешенного  использования  земельного  участка  Зона кладбищ,  выделенной при градостроительном зонировании Староникольского сельского поселения, наиболее  соответствуют  виду  разрешенного  использования  земельного  участка  «Ритуальная деятельность»  Классификатора с кодом  12.1</w:t>
      </w:r>
    </w:p>
    <w:p w14:paraId="71AD544B">
      <w:pPr>
        <w:spacing w:line="240" w:lineRule="auto"/>
        <w:ind w:left="0" w:firstLine="0"/>
        <w:jc w:val="both"/>
        <w:rPr>
          <w:rFonts w:ascii="Times New Roman" w:hAnsi="Times New Roman"/>
          <w:b/>
          <w:i w:val="0"/>
          <w:iCs/>
          <w:sz w:val="24"/>
        </w:rPr>
      </w:pPr>
    </w:p>
    <w:p w14:paraId="0C6C5D55">
      <w:pPr>
        <w:spacing w:line="240" w:lineRule="auto"/>
        <w:ind w:left="0"/>
        <w:jc w:val="both"/>
        <w:rPr>
          <w:rFonts w:ascii="Times New Roman" w:hAnsi="Times New Roman"/>
          <w:b/>
          <w:i w:val="0"/>
          <w:iCs/>
          <w:sz w:val="24"/>
        </w:rPr>
      </w:pPr>
    </w:p>
    <w:p w14:paraId="72310204">
      <w:pPr>
        <w:ind w:left="0"/>
        <w:jc w:val="center"/>
        <w:rPr>
          <w:rFonts w:ascii="Times New Roman" w:hAnsi="Times New Roman"/>
          <w:b/>
          <w:i w:val="0"/>
          <w:sz w:val="24"/>
        </w:rPr>
      </w:pPr>
      <w:r>
        <w:rPr>
          <w:rFonts w:ascii="Times New Roman" w:hAnsi="Times New Roman"/>
          <w:b/>
          <w:i w:val="0"/>
          <w:sz w:val="24"/>
        </w:rPr>
        <w:t>Виды разрешенного использования земельных участков и объектов капитального строительства и градостроительные регламенты  зоны кладбищ СО-4</w:t>
      </w:r>
    </w:p>
    <w:tbl>
      <w:tblPr>
        <w:tblStyle w:val="13"/>
        <w:tblW w:w="151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3118"/>
        <w:gridCol w:w="709"/>
        <w:gridCol w:w="142"/>
        <w:gridCol w:w="4252"/>
        <w:gridCol w:w="709"/>
        <w:gridCol w:w="5670"/>
      </w:tblGrid>
      <w:tr w14:paraId="39EFA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blHeader/>
        </w:trPr>
        <w:tc>
          <w:tcPr>
            <w:tcW w:w="534" w:type="dxa"/>
            <w:vMerge w:val="restart"/>
            <w:shd w:val="clear" w:color="auto" w:fill="D9D9D9"/>
          </w:tcPr>
          <w:p w14:paraId="26AB76B3">
            <w:pPr>
              <w:pStyle w:val="593"/>
              <w:rPr>
                <w:rFonts w:ascii="Times New Roman" w:hAnsi="Times New Roman"/>
                <w:sz w:val="18"/>
                <w:szCs w:val="18"/>
              </w:rPr>
            </w:pPr>
            <w:r>
              <w:rPr>
                <w:rFonts w:ascii="Times New Roman" w:hAnsi="Times New Roman"/>
                <w:sz w:val="18"/>
                <w:szCs w:val="18"/>
              </w:rPr>
              <w:t>№</w:t>
            </w:r>
          </w:p>
          <w:p w14:paraId="30A1400C">
            <w:pPr>
              <w:pStyle w:val="593"/>
              <w:rPr>
                <w:rFonts w:ascii="Times New Roman" w:hAnsi="Times New Roman"/>
                <w:sz w:val="18"/>
                <w:szCs w:val="18"/>
              </w:rPr>
            </w:pPr>
            <w:r>
              <w:rPr>
                <w:rFonts w:ascii="Times New Roman" w:hAnsi="Times New Roman"/>
                <w:sz w:val="18"/>
                <w:szCs w:val="18"/>
              </w:rPr>
              <w:t>п/п</w:t>
            </w:r>
          </w:p>
        </w:tc>
        <w:tc>
          <w:tcPr>
            <w:tcW w:w="3827" w:type="dxa"/>
            <w:gridSpan w:val="2"/>
            <w:shd w:val="clear" w:color="auto" w:fill="D9D9D9"/>
          </w:tcPr>
          <w:p w14:paraId="7B910BE5">
            <w:pPr>
              <w:pStyle w:val="593"/>
              <w:jc w:val="center"/>
              <w:rPr>
                <w:rFonts w:ascii="Times New Roman" w:hAnsi="Times New Roman"/>
                <w:sz w:val="18"/>
                <w:szCs w:val="18"/>
              </w:rPr>
            </w:pPr>
            <w:r>
              <w:rPr>
                <w:rFonts w:ascii="Times New Roman" w:hAnsi="Times New Roman"/>
                <w:sz w:val="18"/>
                <w:szCs w:val="18"/>
              </w:rPr>
              <w:t>Виды разрешенного использования</w:t>
            </w:r>
          </w:p>
          <w:p w14:paraId="5C9D4F0D">
            <w:pPr>
              <w:pStyle w:val="593"/>
              <w:jc w:val="center"/>
              <w:rPr>
                <w:rFonts w:ascii="Times New Roman" w:hAnsi="Times New Roman"/>
                <w:sz w:val="18"/>
                <w:szCs w:val="18"/>
              </w:rPr>
            </w:pPr>
            <w:r>
              <w:rPr>
                <w:rFonts w:ascii="Times New Roman" w:hAnsi="Times New Roman"/>
                <w:sz w:val="18"/>
                <w:szCs w:val="18"/>
              </w:rPr>
              <w:t>по Классификатору</w:t>
            </w:r>
          </w:p>
        </w:tc>
        <w:tc>
          <w:tcPr>
            <w:tcW w:w="5103" w:type="dxa"/>
            <w:gridSpan w:val="3"/>
            <w:shd w:val="clear" w:color="auto" w:fill="D9D9D9"/>
          </w:tcPr>
          <w:p w14:paraId="34E9162B">
            <w:pPr>
              <w:pStyle w:val="593"/>
              <w:jc w:val="center"/>
              <w:rPr>
                <w:rFonts w:ascii="Times New Roman" w:hAnsi="Times New Roman"/>
                <w:sz w:val="18"/>
                <w:szCs w:val="18"/>
              </w:rPr>
            </w:pPr>
            <w:r>
              <w:rPr>
                <w:rFonts w:ascii="Times New Roman" w:hAnsi="Times New Roman"/>
                <w:bCs/>
                <w:sz w:val="18"/>
                <w:szCs w:val="18"/>
              </w:rPr>
              <w:t>Описание вида разрешенного использования земельного участка</w:t>
            </w:r>
          </w:p>
        </w:tc>
        <w:tc>
          <w:tcPr>
            <w:tcW w:w="5670" w:type="dxa"/>
            <w:vMerge w:val="restart"/>
            <w:shd w:val="clear" w:color="auto" w:fill="D9D9D9"/>
          </w:tcPr>
          <w:p w14:paraId="706061B2">
            <w:pPr>
              <w:pStyle w:val="593"/>
              <w:jc w:val="center"/>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14:paraId="4A17A8BE">
            <w:pPr>
              <w:pStyle w:val="593"/>
              <w:jc w:val="center"/>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14:paraId="3DC7A6D5">
            <w:pPr>
              <w:pStyle w:val="593"/>
              <w:jc w:val="center"/>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14:paraId="74FA82C8">
            <w:pPr>
              <w:pStyle w:val="593"/>
              <w:jc w:val="center"/>
              <w:rPr>
                <w:rFonts w:ascii="Times New Roman" w:hAnsi="Times New Roman"/>
                <w:sz w:val="18"/>
                <w:szCs w:val="18"/>
              </w:rPr>
            </w:pPr>
            <w:r>
              <w:rPr>
                <w:rFonts w:ascii="Times New Roman" w:hAnsi="Times New Roman"/>
                <w:sz w:val="18"/>
                <w:szCs w:val="18"/>
              </w:rPr>
              <w:t>строительства</w:t>
            </w:r>
          </w:p>
        </w:tc>
      </w:tr>
      <w:tr w14:paraId="03C3B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blHeader/>
        </w:trPr>
        <w:tc>
          <w:tcPr>
            <w:tcW w:w="534" w:type="dxa"/>
            <w:vMerge w:val="continue"/>
            <w:shd w:val="clear" w:color="auto" w:fill="D9D9D9"/>
          </w:tcPr>
          <w:p w14:paraId="04F48949">
            <w:pPr>
              <w:ind w:left="0" w:right="0" w:firstLine="0"/>
              <w:jc w:val="both"/>
              <w:rPr>
                <w:rFonts w:ascii="Times New Roman" w:hAnsi="Times New Roman"/>
                <w:i w:val="0"/>
                <w:sz w:val="18"/>
                <w:szCs w:val="18"/>
              </w:rPr>
            </w:pPr>
          </w:p>
        </w:tc>
        <w:tc>
          <w:tcPr>
            <w:tcW w:w="3118" w:type="dxa"/>
            <w:shd w:val="clear" w:color="auto" w:fill="D9D9D9"/>
          </w:tcPr>
          <w:p w14:paraId="00EF16E1">
            <w:pPr>
              <w:ind w:left="0" w:right="0" w:firstLine="0"/>
              <w:jc w:val="center"/>
              <w:rPr>
                <w:rFonts w:ascii="Times New Roman" w:hAnsi="Times New Roman"/>
                <w:i w:val="0"/>
                <w:sz w:val="18"/>
                <w:szCs w:val="18"/>
              </w:rPr>
            </w:pPr>
            <w:r>
              <w:rPr>
                <w:rFonts w:ascii="Times New Roman" w:hAnsi="Times New Roman"/>
                <w:i w:val="0"/>
                <w:sz w:val="18"/>
                <w:szCs w:val="18"/>
              </w:rPr>
              <w:t>Наименование</w:t>
            </w:r>
          </w:p>
        </w:tc>
        <w:tc>
          <w:tcPr>
            <w:tcW w:w="709" w:type="dxa"/>
            <w:shd w:val="clear" w:color="auto" w:fill="D9D9D9"/>
          </w:tcPr>
          <w:p w14:paraId="126AEF5E">
            <w:pPr>
              <w:ind w:left="0" w:right="0" w:firstLine="0"/>
              <w:jc w:val="center"/>
              <w:rPr>
                <w:rFonts w:ascii="Times New Roman" w:hAnsi="Times New Roman"/>
                <w:i w:val="0"/>
                <w:sz w:val="18"/>
                <w:szCs w:val="18"/>
              </w:rPr>
            </w:pPr>
            <w:r>
              <w:rPr>
                <w:rFonts w:ascii="Times New Roman" w:hAnsi="Times New Roman"/>
                <w:i w:val="0"/>
                <w:sz w:val="18"/>
                <w:szCs w:val="18"/>
              </w:rPr>
              <w:t>Код</w:t>
            </w:r>
          </w:p>
        </w:tc>
        <w:tc>
          <w:tcPr>
            <w:tcW w:w="4394" w:type="dxa"/>
            <w:gridSpan w:val="2"/>
            <w:shd w:val="clear" w:color="auto" w:fill="D9D9D9"/>
          </w:tcPr>
          <w:p w14:paraId="288631B9">
            <w:pPr>
              <w:ind w:left="0" w:right="0" w:firstLine="0"/>
              <w:jc w:val="center"/>
              <w:rPr>
                <w:rFonts w:ascii="Times New Roman" w:hAnsi="Times New Roman"/>
                <w:i w:val="0"/>
                <w:sz w:val="18"/>
                <w:szCs w:val="18"/>
              </w:rPr>
            </w:pPr>
            <w:r>
              <w:rPr>
                <w:rFonts w:ascii="Times New Roman" w:hAnsi="Times New Roman"/>
                <w:i w:val="0"/>
                <w:sz w:val="18"/>
                <w:szCs w:val="18"/>
              </w:rPr>
              <w:t>Наименование</w:t>
            </w:r>
          </w:p>
        </w:tc>
        <w:tc>
          <w:tcPr>
            <w:tcW w:w="709" w:type="dxa"/>
            <w:shd w:val="clear" w:color="auto" w:fill="D9D9D9"/>
          </w:tcPr>
          <w:p w14:paraId="2B36C9D7">
            <w:pPr>
              <w:ind w:left="0" w:right="0" w:firstLine="0"/>
              <w:jc w:val="center"/>
              <w:rPr>
                <w:rFonts w:ascii="Times New Roman" w:hAnsi="Times New Roman"/>
                <w:i w:val="0"/>
                <w:sz w:val="18"/>
                <w:szCs w:val="18"/>
              </w:rPr>
            </w:pPr>
            <w:r>
              <w:rPr>
                <w:rFonts w:ascii="Times New Roman" w:hAnsi="Times New Roman"/>
                <w:i w:val="0"/>
                <w:sz w:val="18"/>
                <w:szCs w:val="18"/>
              </w:rPr>
              <w:t>Код</w:t>
            </w:r>
          </w:p>
        </w:tc>
        <w:tc>
          <w:tcPr>
            <w:tcW w:w="5670" w:type="dxa"/>
            <w:vMerge w:val="continue"/>
            <w:shd w:val="clear" w:color="auto" w:fill="D9D9D9"/>
          </w:tcPr>
          <w:p w14:paraId="21B59C28">
            <w:pPr>
              <w:ind w:left="0"/>
              <w:jc w:val="both"/>
              <w:rPr>
                <w:rFonts w:ascii="Times New Roman" w:hAnsi="Times New Roman"/>
                <w:i w:val="0"/>
                <w:sz w:val="18"/>
                <w:szCs w:val="18"/>
              </w:rPr>
            </w:pPr>
          </w:p>
        </w:tc>
      </w:tr>
      <w:tr w14:paraId="5DD14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34" w:type="dxa"/>
            <w:gridSpan w:val="7"/>
            <w:vAlign w:val="center"/>
          </w:tcPr>
          <w:p w14:paraId="4A617D51">
            <w:pPr>
              <w:pStyle w:val="647"/>
              <w:jc w:val="center"/>
              <w:rPr>
                <w:b/>
              </w:rPr>
            </w:pPr>
            <w:r>
              <w:rPr>
                <w:b/>
              </w:rPr>
              <w:t>ЗОНЫ  СПЕЦИАЛЬНОГО  НАЗНАЧЕНИЯ</w:t>
            </w:r>
          </w:p>
        </w:tc>
      </w:tr>
      <w:tr w14:paraId="5B046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34" w:type="dxa"/>
            <w:gridSpan w:val="7"/>
            <w:vAlign w:val="center"/>
          </w:tcPr>
          <w:p w14:paraId="43204511">
            <w:pPr>
              <w:pStyle w:val="647"/>
              <w:jc w:val="center"/>
              <w:rPr>
                <w:b/>
              </w:rPr>
            </w:pPr>
            <w:r>
              <w:rPr>
                <w:b/>
              </w:rPr>
              <w:t>ОСНОВНЫЕ ВИДЫ РАЗРЕШЁННОГО ИСПОЛЬЗОВАНИЯ ЗОНЫ «СО-4»</w:t>
            </w:r>
          </w:p>
        </w:tc>
      </w:tr>
      <w:tr w14:paraId="273E4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534" w:type="dxa"/>
          </w:tcPr>
          <w:p w14:paraId="64A8C4E4">
            <w:pPr>
              <w:ind w:left="0" w:right="-31" w:firstLine="0"/>
              <w:jc w:val="center"/>
              <w:rPr>
                <w:rFonts w:ascii="Times New Roman" w:hAnsi="Times New Roman"/>
                <w:i w:val="0"/>
                <w:sz w:val="18"/>
                <w:szCs w:val="18"/>
              </w:rPr>
            </w:pPr>
            <w:r>
              <w:rPr>
                <w:rFonts w:ascii="Times New Roman" w:hAnsi="Times New Roman"/>
                <w:i w:val="0"/>
                <w:sz w:val="18"/>
                <w:szCs w:val="18"/>
              </w:rPr>
              <w:t>1.</w:t>
            </w:r>
          </w:p>
        </w:tc>
        <w:tc>
          <w:tcPr>
            <w:tcW w:w="3118" w:type="dxa"/>
          </w:tcPr>
          <w:p w14:paraId="63CF8C2A">
            <w:pPr>
              <w:ind w:left="0" w:right="-31" w:firstLine="0"/>
              <w:jc w:val="both"/>
              <w:rPr>
                <w:rFonts w:ascii="Times New Roman" w:hAnsi="Times New Roman"/>
                <w:i w:val="0"/>
                <w:sz w:val="20"/>
                <w:szCs w:val="20"/>
              </w:rPr>
            </w:pPr>
            <w:r>
              <w:rPr>
                <w:rFonts w:ascii="Times New Roman" w:hAnsi="Times New Roman"/>
                <w:i w:val="0"/>
                <w:sz w:val="20"/>
                <w:szCs w:val="20"/>
              </w:rPr>
              <w:t>Ритуальная деятельность</w:t>
            </w:r>
          </w:p>
        </w:tc>
        <w:tc>
          <w:tcPr>
            <w:tcW w:w="709" w:type="dxa"/>
          </w:tcPr>
          <w:p w14:paraId="396C33B3">
            <w:pPr>
              <w:ind w:left="0" w:right="-31" w:firstLine="0"/>
              <w:jc w:val="center"/>
              <w:rPr>
                <w:rFonts w:ascii="Times New Roman" w:hAnsi="Times New Roman"/>
                <w:i w:val="0"/>
                <w:sz w:val="18"/>
                <w:szCs w:val="18"/>
              </w:rPr>
            </w:pPr>
            <w:r>
              <w:rPr>
                <w:rFonts w:ascii="Times New Roman" w:hAnsi="Times New Roman"/>
                <w:i w:val="0"/>
                <w:sz w:val="18"/>
                <w:szCs w:val="18"/>
              </w:rPr>
              <w:t>СО-4</w:t>
            </w:r>
          </w:p>
        </w:tc>
        <w:tc>
          <w:tcPr>
            <w:tcW w:w="4394" w:type="dxa"/>
            <w:gridSpan w:val="2"/>
          </w:tcPr>
          <w:p w14:paraId="73A36D90">
            <w:pPr>
              <w:pStyle w:val="593"/>
              <w:ind w:right="-31"/>
              <w:rPr>
                <w:rFonts w:ascii="Times New Roman" w:hAnsi="Times New Roman"/>
                <w:sz w:val="18"/>
                <w:szCs w:val="18"/>
              </w:rPr>
            </w:pPr>
            <w:r>
              <w:rPr>
                <w:rFonts w:ascii="Times New Roman" w:hAnsi="Times New Roman"/>
                <w:sz w:val="18"/>
                <w:szCs w:val="18"/>
              </w:rPr>
              <w:t>Размещение кладбищ, крематориев и мест захоронения;</w:t>
            </w:r>
          </w:p>
          <w:p w14:paraId="40D907F9">
            <w:pPr>
              <w:pStyle w:val="593"/>
              <w:ind w:right="-31"/>
              <w:rPr>
                <w:rFonts w:ascii="Times New Roman" w:hAnsi="Times New Roman"/>
                <w:bCs/>
                <w:sz w:val="18"/>
                <w:szCs w:val="18"/>
              </w:rPr>
            </w:pPr>
            <w:r>
              <w:rPr>
                <w:rFonts w:ascii="Times New Roman" w:hAnsi="Times New Roman"/>
                <w:bCs/>
                <w:sz w:val="18"/>
                <w:szCs w:val="18"/>
              </w:rPr>
              <w:t>размещение соответствующих культовых сооружений;</w:t>
            </w:r>
          </w:p>
          <w:p w14:paraId="75957983">
            <w:pPr>
              <w:pStyle w:val="593"/>
              <w:ind w:right="-31"/>
              <w:rPr>
                <w:rFonts w:ascii="Times New Roman" w:hAnsi="Times New Roman"/>
                <w:sz w:val="18"/>
                <w:szCs w:val="18"/>
              </w:rPr>
            </w:pPr>
            <w:r>
              <w:rPr>
                <w:rFonts w:ascii="Times New Roman" w:hAnsi="Times New Roman"/>
                <w:sz w:val="18"/>
                <w:szCs w:val="18"/>
              </w:rPr>
              <w:t>осуществление деятельности по производству  продукции ритуально-обрядового назначения</w:t>
            </w:r>
          </w:p>
        </w:tc>
        <w:tc>
          <w:tcPr>
            <w:tcW w:w="709" w:type="dxa"/>
          </w:tcPr>
          <w:p w14:paraId="1A953BC7">
            <w:pPr>
              <w:ind w:left="0" w:right="-31" w:firstLine="0"/>
              <w:jc w:val="both"/>
              <w:rPr>
                <w:rFonts w:ascii="Times New Roman" w:hAnsi="Times New Roman"/>
                <w:i w:val="0"/>
                <w:sz w:val="18"/>
                <w:szCs w:val="18"/>
              </w:rPr>
            </w:pPr>
            <w:r>
              <w:rPr>
                <w:rFonts w:ascii="Times New Roman" w:hAnsi="Times New Roman"/>
                <w:i w:val="0"/>
                <w:sz w:val="18"/>
                <w:szCs w:val="18"/>
              </w:rPr>
              <w:t>12.1</w:t>
            </w:r>
          </w:p>
        </w:tc>
        <w:tc>
          <w:tcPr>
            <w:tcW w:w="5670" w:type="dxa"/>
          </w:tcPr>
          <w:p w14:paraId="227D6BF0">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353E773D">
            <w:pPr>
              <w:pStyle w:val="647"/>
              <w:ind w:right="-31"/>
              <w:rPr>
                <w:sz w:val="18"/>
                <w:szCs w:val="18"/>
              </w:rPr>
            </w:pPr>
            <w:r>
              <w:rPr>
                <w:sz w:val="18"/>
                <w:szCs w:val="18"/>
              </w:rPr>
              <w:t>2. Минимальный отступ от красной линии составляет:</w:t>
            </w:r>
          </w:p>
          <w:p w14:paraId="1931D50C">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6641E31C">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337650FE">
            <w:pPr>
              <w:pStyle w:val="647"/>
              <w:ind w:right="-31"/>
              <w:rPr>
                <w:sz w:val="18"/>
                <w:szCs w:val="18"/>
              </w:rPr>
            </w:pPr>
            <w:r>
              <w:rPr>
                <w:sz w:val="18"/>
                <w:szCs w:val="18"/>
              </w:rPr>
              <w:t xml:space="preserve"> 3. Максимальное количество этажей – 2. </w:t>
            </w:r>
          </w:p>
          <w:p w14:paraId="5E09E662">
            <w:pPr>
              <w:pStyle w:val="593"/>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14:paraId="0BD61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534" w:type="dxa"/>
          </w:tcPr>
          <w:p w14:paraId="606A122B">
            <w:pPr>
              <w:ind w:left="0" w:right="-31" w:firstLine="0"/>
              <w:jc w:val="center"/>
              <w:rPr>
                <w:rFonts w:ascii="Times New Roman" w:hAnsi="Times New Roman"/>
                <w:i w:val="0"/>
                <w:sz w:val="18"/>
                <w:szCs w:val="18"/>
              </w:rPr>
            </w:pPr>
            <w:r>
              <w:rPr>
                <w:rFonts w:ascii="Times New Roman" w:hAnsi="Times New Roman"/>
                <w:i w:val="0"/>
                <w:sz w:val="18"/>
                <w:szCs w:val="18"/>
              </w:rPr>
              <w:t>2.</w:t>
            </w:r>
          </w:p>
        </w:tc>
        <w:tc>
          <w:tcPr>
            <w:tcW w:w="3118" w:type="dxa"/>
          </w:tcPr>
          <w:p w14:paraId="4B03832E">
            <w:pPr>
              <w:ind w:left="0" w:right="-31" w:firstLine="0"/>
              <w:jc w:val="both"/>
              <w:rPr>
                <w:rFonts w:ascii="Times New Roman" w:hAnsi="Times New Roman"/>
                <w:i w:val="0"/>
                <w:sz w:val="18"/>
                <w:szCs w:val="18"/>
              </w:rPr>
            </w:pPr>
            <w:r>
              <w:rPr>
                <w:rFonts w:ascii="Times New Roman" w:hAnsi="Times New Roman"/>
                <w:i w:val="0"/>
                <w:sz w:val="18"/>
                <w:szCs w:val="18"/>
              </w:rPr>
              <w:t>Бытовое обслуживание</w:t>
            </w:r>
          </w:p>
        </w:tc>
        <w:tc>
          <w:tcPr>
            <w:tcW w:w="709" w:type="dxa"/>
          </w:tcPr>
          <w:p w14:paraId="2523E89F">
            <w:pPr>
              <w:ind w:left="0" w:right="-31" w:firstLine="0"/>
              <w:jc w:val="center"/>
              <w:rPr>
                <w:rFonts w:ascii="Times New Roman" w:hAnsi="Times New Roman"/>
                <w:i w:val="0"/>
                <w:sz w:val="18"/>
                <w:szCs w:val="18"/>
              </w:rPr>
            </w:pPr>
            <w:r>
              <w:rPr>
                <w:rFonts w:ascii="Times New Roman" w:hAnsi="Times New Roman"/>
                <w:i w:val="0"/>
                <w:sz w:val="18"/>
                <w:szCs w:val="18"/>
              </w:rPr>
              <w:t>СО-4</w:t>
            </w:r>
          </w:p>
        </w:tc>
        <w:tc>
          <w:tcPr>
            <w:tcW w:w="4394" w:type="dxa"/>
            <w:gridSpan w:val="2"/>
          </w:tcPr>
          <w:p w14:paraId="42204070">
            <w:pPr>
              <w:spacing w:line="240" w:lineRule="auto"/>
              <w:ind w:left="0" w:right="-31" w:firstLine="0"/>
              <w:jc w:val="both"/>
              <w:rPr>
                <w:rFonts w:ascii="Times New Roman" w:hAnsi="Times New Roman"/>
                <w:i w:val="0"/>
                <w:sz w:val="18"/>
                <w:szCs w:val="18"/>
              </w:rPr>
            </w:pPr>
            <w:r>
              <w:rPr>
                <w:rFonts w:ascii="Times New Roman" w:hAnsi="Times New Roman"/>
                <w:bCs/>
                <w:i w:val="0"/>
                <w:sz w:val="18"/>
                <w:szCs w:val="18"/>
              </w:rPr>
              <w:t>Размещение объектов капитального строительства, предназначенных для оказания населению или организациям бытовых услуг,  похоронные бюро)</w:t>
            </w:r>
          </w:p>
        </w:tc>
        <w:tc>
          <w:tcPr>
            <w:tcW w:w="709" w:type="dxa"/>
          </w:tcPr>
          <w:p w14:paraId="03E804D3">
            <w:pPr>
              <w:ind w:left="0" w:right="-31" w:firstLine="0"/>
              <w:jc w:val="center"/>
              <w:rPr>
                <w:rFonts w:ascii="Times New Roman" w:hAnsi="Times New Roman"/>
                <w:i w:val="0"/>
                <w:sz w:val="18"/>
                <w:szCs w:val="18"/>
              </w:rPr>
            </w:pPr>
            <w:r>
              <w:rPr>
                <w:rFonts w:ascii="Times New Roman" w:hAnsi="Times New Roman"/>
                <w:i w:val="0"/>
                <w:sz w:val="18"/>
                <w:szCs w:val="18"/>
              </w:rPr>
              <w:t>3.3</w:t>
            </w:r>
          </w:p>
        </w:tc>
        <w:tc>
          <w:tcPr>
            <w:tcW w:w="5670" w:type="dxa"/>
            <w:vAlign w:val="center"/>
          </w:tcPr>
          <w:p w14:paraId="139E6D59">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1CC7AC83">
            <w:pPr>
              <w:pStyle w:val="647"/>
              <w:ind w:right="-31"/>
              <w:rPr>
                <w:sz w:val="18"/>
                <w:szCs w:val="18"/>
              </w:rPr>
            </w:pPr>
            <w:r>
              <w:rPr>
                <w:sz w:val="18"/>
                <w:szCs w:val="18"/>
              </w:rPr>
              <w:t>2. Минимальный отступ от красной линии составляет:</w:t>
            </w:r>
          </w:p>
          <w:p w14:paraId="05DE2A4E">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7FBBC78C">
            <w:pPr>
              <w:pStyle w:val="593"/>
              <w:ind w:right="-31"/>
              <w:rPr>
                <w:rFonts w:ascii="Times New Roman" w:hAnsi="Times New Roman"/>
                <w:sz w:val="18"/>
                <w:szCs w:val="18"/>
              </w:rPr>
            </w:pPr>
            <w:r>
              <w:rPr>
                <w:rFonts w:ascii="Times New Roman" w:hAnsi="Times New Roman"/>
                <w:sz w:val="18"/>
                <w:szCs w:val="18"/>
              </w:rPr>
              <w:t>- в  новой  застройке -  не  менее 5м.</w:t>
            </w:r>
          </w:p>
          <w:p w14:paraId="1906BF1C">
            <w:pPr>
              <w:pStyle w:val="593"/>
              <w:ind w:right="-31"/>
              <w:rPr>
                <w:rFonts w:ascii="Times New Roman" w:hAnsi="Times New Roman"/>
                <w:sz w:val="18"/>
                <w:szCs w:val="18"/>
              </w:rPr>
            </w:pPr>
            <w:r>
              <w:rPr>
                <w:rFonts w:ascii="Times New Roman" w:hAnsi="Times New Roman"/>
                <w:sz w:val="18"/>
                <w:szCs w:val="18"/>
              </w:rPr>
              <w:t xml:space="preserve">3. Максимальное количество этажей – 2. </w:t>
            </w:r>
          </w:p>
          <w:p w14:paraId="6A7821AB">
            <w:pPr>
              <w:ind w:left="0" w:right="-31" w:firstLine="0"/>
              <w:jc w:val="both"/>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14:paraId="1F79C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534" w:type="dxa"/>
          </w:tcPr>
          <w:p w14:paraId="121A4F1F">
            <w:pPr>
              <w:ind w:left="0" w:right="-31" w:firstLine="0"/>
              <w:jc w:val="center"/>
              <w:rPr>
                <w:rFonts w:ascii="Times New Roman" w:hAnsi="Times New Roman"/>
                <w:i w:val="0"/>
                <w:sz w:val="18"/>
                <w:szCs w:val="18"/>
              </w:rPr>
            </w:pPr>
            <w:r>
              <w:rPr>
                <w:rFonts w:ascii="Times New Roman" w:hAnsi="Times New Roman"/>
                <w:i w:val="0"/>
                <w:sz w:val="18"/>
                <w:szCs w:val="18"/>
              </w:rPr>
              <w:t>3.</w:t>
            </w:r>
          </w:p>
        </w:tc>
        <w:tc>
          <w:tcPr>
            <w:tcW w:w="3118" w:type="dxa"/>
          </w:tcPr>
          <w:p w14:paraId="787AC100">
            <w:pPr>
              <w:pStyle w:val="593"/>
              <w:ind w:right="-31"/>
              <w:rPr>
                <w:rFonts w:ascii="Times New Roman" w:hAnsi="Times New Roman"/>
                <w:sz w:val="18"/>
                <w:szCs w:val="18"/>
              </w:rPr>
            </w:pPr>
            <w:r>
              <w:rPr>
                <w:rFonts w:ascii="Times New Roman" w:hAnsi="Times New Roman"/>
                <w:sz w:val="18"/>
                <w:szCs w:val="18"/>
              </w:rPr>
              <w:t>Религиозное  использование</w:t>
            </w:r>
          </w:p>
        </w:tc>
        <w:tc>
          <w:tcPr>
            <w:tcW w:w="709" w:type="dxa"/>
          </w:tcPr>
          <w:p w14:paraId="1626F9A1">
            <w:pPr>
              <w:ind w:left="0" w:right="-31" w:firstLine="0"/>
              <w:jc w:val="both"/>
              <w:rPr>
                <w:rFonts w:ascii="Times New Roman" w:hAnsi="Times New Roman"/>
                <w:i w:val="0"/>
                <w:sz w:val="18"/>
                <w:szCs w:val="18"/>
              </w:rPr>
            </w:pPr>
            <w:r>
              <w:rPr>
                <w:rFonts w:ascii="Times New Roman" w:hAnsi="Times New Roman"/>
                <w:i w:val="0"/>
                <w:sz w:val="18"/>
                <w:szCs w:val="18"/>
              </w:rPr>
              <w:t>СО-4</w:t>
            </w:r>
          </w:p>
        </w:tc>
        <w:tc>
          <w:tcPr>
            <w:tcW w:w="4394" w:type="dxa"/>
            <w:gridSpan w:val="2"/>
          </w:tcPr>
          <w:p w14:paraId="44D6ECE3">
            <w:pPr>
              <w:pStyle w:val="593"/>
              <w:ind w:right="-31"/>
              <w:rPr>
                <w:rFonts w:ascii="Times New Roman" w:hAnsi="Times New Roman"/>
              </w:rPr>
            </w:pPr>
            <w:r>
              <w:rPr>
                <w:rFonts w:ascii="Times New Roman" w:hAnsi="Times New Roman"/>
                <w:sz w:val="18"/>
                <w:szCs w:val="18"/>
              </w:rPr>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3.7.1-3.7.2</w:t>
            </w:r>
          </w:p>
        </w:tc>
        <w:tc>
          <w:tcPr>
            <w:tcW w:w="709" w:type="dxa"/>
          </w:tcPr>
          <w:p w14:paraId="2DD988F8">
            <w:pPr>
              <w:ind w:left="0" w:right="-31" w:firstLine="0"/>
              <w:jc w:val="both"/>
              <w:rPr>
                <w:rFonts w:ascii="Times New Roman" w:hAnsi="Times New Roman"/>
                <w:i w:val="0"/>
                <w:sz w:val="18"/>
                <w:szCs w:val="18"/>
              </w:rPr>
            </w:pPr>
            <w:r>
              <w:rPr>
                <w:rFonts w:ascii="Times New Roman" w:hAnsi="Times New Roman"/>
                <w:i w:val="0"/>
                <w:sz w:val="18"/>
                <w:szCs w:val="18"/>
              </w:rPr>
              <w:t>3.7</w:t>
            </w:r>
          </w:p>
        </w:tc>
        <w:tc>
          <w:tcPr>
            <w:tcW w:w="5670" w:type="dxa"/>
          </w:tcPr>
          <w:p w14:paraId="328D2698">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532B0B07">
            <w:pPr>
              <w:pStyle w:val="647"/>
              <w:ind w:right="-31"/>
              <w:rPr>
                <w:sz w:val="18"/>
                <w:szCs w:val="18"/>
              </w:rPr>
            </w:pPr>
            <w:r>
              <w:rPr>
                <w:sz w:val="18"/>
                <w:szCs w:val="18"/>
              </w:rPr>
              <w:t>2. Минимальный отступ от красной линии составляет:</w:t>
            </w:r>
          </w:p>
          <w:p w14:paraId="4F1EFD87">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0F44CD22">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7AD5D19C">
            <w:pPr>
              <w:pStyle w:val="647"/>
              <w:ind w:right="-31"/>
              <w:rPr>
                <w:sz w:val="18"/>
                <w:szCs w:val="18"/>
              </w:rPr>
            </w:pPr>
            <w:r>
              <w:rPr>
                <w:sz w:val="18"/>
                <w:szCs w:val="18"/>
              </w:rPr>
              <w:t xml:space="preserve"> 3. Максимальное количество этажей – 2. </w:t>
            </w:r>
          </w:p>
          <w:p w14:paraId="327454EA">
            <w:pPr>
              <w:pStyle w:val="593"/>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14:paraId="62AB7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534" w:type="dxa"/>
          </w:tcPr>
          <w:p w14:paraId="102DF4B9">
            <w:pPr>
              <w:ind w:left="0" w:right="-31" w:firstLine="0"/>
              <w:jc w:val="center"/>
              <w:rPr>
                <w:rFonts w:ascii="Times New Roman" w:hAnsi="Times New Roman"/>
                <w:i w:val="0"/>
                <w:sz w:val="18"/>
                <w:szCs w:val="18"/>
              </w:rPr>
            </w:pPr>
            <w:r>
              <w:rPr>
                <w:rFonts w:ascii="Times New Roman" w:hAnsi="Times New Roman"/>
                <w:i w:val="0"/>
                <w:sz w:val="18"/>
                <w:szCs w:val="18"/>
              </w:rPr>
              <w:t>4.</w:t>
            </w:r>
          </w:p>
        </w:tc>
        <w:tc>
          <w:tcPr>
            <w:tcW w:w="3118" w:type="dxa"/>
          </w:tcPr>
          <w:p w14:paraId="34C7DA5F">
            <w:pPr>
              <w:pStyle w:val="593"/>
              <w:ind w:right="-31"/>
              <w:rPr>
                <w:rFonts w:ascii="Times New Roman" w:hAnsi="Times New Roman"/>
                <w:sz w:val="18"/>
                <w:szCs w:val="18"/>
              </w:rPr>
            </w:pPr>
            <w:r>
              <w:rPr>
                <w:rFonts w:ascii="Times New Roman" w:hAnsi="Times New Roman"/>
                <w:sz w:val="18"/>
                <w:szCs w:val="18"/>
              </w:rPr>
              <w:t>Автомобильный транспорт</w:t>
            </w:r>
          </w:p>
        </w:tc>
        <w:tc>
          <w:tcPr>
            <w:tcW w:w="709" w:type="dxa"/>
          </w:tcPr>
          <w:p w14:paraId="05C3E642">
            <w:pPr>
              <w:ind w:left="0" w:right="-31" w:firstLine="0"/>
              <w:jc w:val="center"/>
              <w:rPr>
                <w:rFonts w:ascii="Times New Roman" w:hAnsi="Times New Roman"/>
                <w:i w:val="0"/>
                <w:sz w:val="18"/>
                <w:szCs w:val="18"/>
              </w:rPr>
            </w:pPr>
            <w:r>
              <w:rPr>
                <w:rFonts w:ascii="Times New Roman" w:hAnsi="Times New Roman"/>
                <w:i w:val="0"/>
                <w:sz w:val="18"/>
                <w:szCs w:val="18"/>
              </w:rPr>
              <w:t>СО-4</w:t>
            </w:r>
          </w:p>
        </w:tc>
        <w:tc>
          <w:tcPr>
            <w:tcW w:w="4394" w:type="dxa"/>
            <w:gridSpan w:val="2"/>
          </w:tcPr>
          <w:p w14:paraId="63A92204">
            <w:pPr>
              <w:pStyle w:val="593"/>
              <w:ind w:right="-31"/>
              <w:rPr>
                <w:rFonts w:ascii="Times New Roman" w:hAnsi="Times New Roman"/>
                <w:sz w:val="18"/>
                <w:szCs w:val="18"/>
              </w:rPr>
            </w:pPr>
            <w:r>
              <w:rPr>
                <w:rFonts w:ascii="Times New Roman" w:hAnsi="Times New Roman"/>
                <w:sz w:val="18"/>
                <w:szCs w:val="18"/>
              </w:rPr>
              <w:t>Размещение зданий и сооружений автомобильного транспорта.</w:t>
            </w:r>
          </w:p>
          <w:p w14:paraId="605C9D69">
            <w:pPr>
              <w:pStyle w:val="593"/>
              <w:ind w:right="-31"/>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709" w:type="dxa"/>
          </w:tcPr>
          <w:p w14:paraId="50EE0BBF">
            <w:pPr>
              <w:pStyle w:val="593"/>
              <w:ind w:right="-31"/>
              <w:jc w:val="center"/>
              <w:rPr>
                <w:rFonts w:ascii="Times New Roman" w:hAnsi="Times New Roman"/>
                <w:sz w:val="18"/>
                <w:szCs w:val="18"/>
              </w:rPr>
            </w:pPr>
            <w:r>
              <w:rPr>
                <w:rFonts w:ascii="Times New Roman" w:hAnsi="Times New Roman"/>
                <w:sz w:val="18"/>
                <w:szCs w:val="18"/>
              </w:rPr>
              <w:t>7.2</w:t>
            </w:r>
          </w:p>
        </w:tc>
        <w:tc>
          <w:tcPr>
            <w:tcW w:w="5670" w:type="dxa"/>
          </w:tcPr>
          <w:p w14:paraId="7F9E9442">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65A1AC8C">
            <w:pPr>
              <w:pStyle w:val="647"/>
              <w:ind w:right="-31"/>
              <w:rPr>
                <w:sz w:val="18"/>
                <w:szCs w:val="18"/>
              </w:rPr>
            </w:pPr>
            <w:r>
              <w:rPr>
                <w:sz w:val="18"/>
                <w:szCs w:val="18"/>
              </w:rPr>
              <w:t>2. Минимальный отступ от красной линии составляет:</w:t>
            </w:r>
          </w:p>
          <w:p w14:paraId="1EC9566D">
            <w:pPr>
              <w:pStyle w:val="593"/>
              <w:ind w:right="-31"/>
              <w:rPr>
                <w:rFonts w:ascii="Times New Roman" w:hAnsi="Times New Roman"/>
                <w:sz w:val="18"/>
                <w:szCs w:val="18"/>
              </w:rPr>
            </w:pPr>
            <w:r>
              <w:rPr>
                <w:rFonts w:ascii="Times New Roman" w:hAnsi="Times New Roman"/>
                <w:sz w:val="18"/>
                <w:szCs w:val="18"/>
              </w:rPr>
              <w:t>- в существующей я застройке -  в  соответствии  со  сложившейся  линией  застройки  по каждой улице;</w:t>
            </w:r>
          </w:p>
          <w:p w14:paraId="1D793F1B">
            <w:pPr>
              <w:pStyle w:val="593"/>
              <w:ind w:right="-31"/>
              <w:rPr>
                <w:rFonts w:ascii="Times New Roman" w:hAnsi="Times New Roman"/>
                <w:sz w:val="18"/>
                <w:szCs w:val="18"/>
              </w:rPr>
            </w:pPr>
            <w:r>
              <w:rPr>
                <w:rFonts w:ascii="Times New Roman" w:hAnsi="Times New Roman"/>
                <w:sz w:val="18"/>
                <w:szCs w:val="18"/>
              </w:rPr>
              <w:t>- в  новой  застройке -  не  менее 5м.</w:t>
            </w:r>
          </w:p>
          <w:p w14:paraId="762E1B84">
            <w:pPr>
              <w:pStyle w:val="647"/>
              <w:ind w:right="-31"/>
              <w:rPr>
                <w:sz w:val="18"/>
                <w:szCs w:val="18"/>
              </w:rPr>
            </w:pPr>
            <w:r>
              <w:rPr>
                <w:sz w:val="18"/>
                <w:szCs w:val="18"/>
              </w:rPr>
              <w:t xml:space="preserve">3. Максимальное количество этажей – 2. </w:t>
            </w:r>
          </w:p>
          <w:p w14:paraId="1EA78A65">
            <w:pPr>
              <w:pStyle w:val="593"/>
              <w:ind w:right="-31"/>
              <w:jc w:val="both"/>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14:paraId="38B6C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5134" w:type="dxa"/>
            <w:gridSpan w:val="7"/>
          </w:tcPr>
          <w:p w14:paraId="0BFEADFE">
            <w:pPr>
              <w:pStyle w:val="647"/>
              <w:ind w:right="-31"/>
              <w:jc w:val="center"/>
              <w:rPr>
                <w:sz w:val="18"/>
                <w:szCs w:val="18"/>
              </w:rPr>
            </w:pPr>
            <w:r>
              <w:rPr>
                <w:b/>
              </w:rPr>
              <w:t>ВСПОМОГАТЕЛЬНЫЕ  ВИДЫ РАЗРЕШЁННОГО ИСПОЛЬЗОВАНИЯ ЗОНЫ «СО-4»</w:t>
            </w:r>
          </w:p>
        </w:tc>
      </w:tr>
      <w:tr w14:paraId="34048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534" w:type="dxa"/>
          </w:tcPr>
          <w:p w14:paraId="0EB3B599">
            <w:pPr>
              <w:ind w:left="0" w:right="-31" w:firstLine="0"/>
              <w:jc w:val="center"/>
              <w:rPr>
                <w:rFonts w:ascii="Times New Roman" w:hAnsi="Times New Roman"/>
                <w:i w:val="0"/>
                <w:sz w:val="18"/>
                <w:szCs w:val="18"/>
              </w:rPr>
            </w:pPr>
            <w:r>
              <w:rPr>
                <w:rFonts w:ascii="Times New Roman" w:hAnsi="Times New Roman"/>
                <w:i w:val="0"/>
                <w:sz w:val="18"/>
                <w:szCs w:val="18"/>
              </w:rPr>
              <w:t>1.</w:t>
            </w:r>
          </w:p>
        </w:tc>
        <w:tc>
          <w:tcPr>
            <w:tcW w:w="3118" w:type="dxa"/>
          </w:tcPr>
          <w:p w14:paraId="67CE63C9">
            <w:pPr>
              <w:ind w:left="0" w:right="-31" w:firstLine="0"/>
              <w:jc w:val="both"/>
              <w:rPr>
                <w:rFonts w:ascii="Times New Roman" w:hAnsi="Times New Roman"/>
                <w:i w:val="0"/>
                <w:sz w:val="18"/>
                <w:szCs w:val="18"/>
              </w:rPr>
            </w:pPr>
            <w:r>
              <w:rPr>
                <w:rFonts w:ascii="Times New Roman" w:hAnsi="Times New Roman"/>
                <w:i w:val="0"/>
                <w:sz w:val="18"/>
                <w:szCs w:val="18"/>
              </w:rPr>
              <w:t>Служебные гаражи</w:t>
            </w:r>
          </w:p>
        </w:tc>
        <w:tc>
          <w:tcPr>
            <w:tcW w:w="851" w:type="dxa"/>
            <w:gridSpan w:val="2"/>
          </w:tcPr>
          <w:p w14:paraId="565DFD33">
            <w:pPr>
              <w:ind w:left="0" w:right="-31" w:firstLine="0"/>
              <w:jc w:val="both"/>
              <w:rPr>
                <w:rFonts w:ascii="Times New Roman" w:hAnsi="Times New Roman"/>
                <w:i w:val="0"/>
                <w:sz w:val="18"/>
                <w:szCs w:val="18"/>
              </w:rPr>
            </w:pPr>
            <w:r>
              <w:rPr>
                <w:rFonts w:ascii="Times New Roman" w:hAnsi="Times New Roman"/>
                <w:i w:val="0"/>
                <w:sz w:val="18"/>
                <w:szCs w:val="18"/>
              </w:rPr>
              <w:t>СО-4</w:t>
            </w:r>
          </w:p>
        </w:tc>
        <w:tc>
          <w:tcPr>
            <w:tcW w:w="4252" w:type="dxa"/>
          </w:tcPr>
          <w:p w14:paraId="2732CEA8">
            <w:pPr>
              <w:ind w:left="0" w:right="-31" w:firstLine="0"/>
              <w:jc w:val="both"/>
              <w:rPr>
                <w:rFonts w:ascii="Times New Roman" w:hAnsi="Times New Roman"/>
                <w:i w:val="0"/>
                <w:sz w:val="18"/>
                <w:szCs w:val="18"/>
              </w:rPr>
            </w:pPr>
            <w:r>
              <w:rPr>
                <w:rFonts w:ascii="Times New Roman" w:hAnsi="Times New Roman"/>
                <w:i w:val="0"/>
                <w:sz w:val="18"/>
                <w:szCs w:val="18"/>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709" w:type="dxa"/>
          </w:tcPr>
          <w:p w14:paraId="697EA7E9">
            <w:pPr>
              <w:ind w:left="0" w:right="-31" w:firstLine="0"/>
              <w:jc w:val="both"/>
              <w:rPr>
                <w:rFonts w:ascii="Times New Roman" w:hAnsi="Times New Roman"/>
                <w:i w:val="0"/>
                <w:sz w:val="18"/>
                <w:szCs w:val="18"/>
              </w:rPr>
            </w:pPr>
            <w:r>
              <w:rPr>
                <w:rFonts w:ascii="Times New Roman" w:hAnsi="Times New Roman"/>
                <w:i w:val="0"/>
                <w:sz w:val="18"/>
                <w:szCs w:val="18"/>
              </w:rPr>
              <w:t>4.9</w:t>
            </w:r>
          </w:p>
        </w:tc>
        <w:tc>
          <w:tcPr>
            <w:tcW w:w="5670" w:type="dxa"/>
          </w:tcPr>
          <w:p w14:paraId="1E80199D">
            <w:pPr>
              <w:pStyle w:val="593"/>
              <w:ind w:right="-31"/>
              <w:jc w:val="both"/>
              <w:rPr>
                <w:rFonts w:ascii="Times New Roman" w:hAnsi="Times New Roman"/>
                <w:sz w:val="18"/>
                <w:szCs w:val="18"/>
              </w:rPr>
            </w:pPr>
            <w:r>
              <w:rPr>
                <w:rFonts w:ascii="Times New Roman" w:hAnsi="Times New Roman"/>
                <w:sz w:val="18"/>
                <w:szCs w:val="18"/>
              </w:rPr>
              <w:t>1.  Площадь  участка  для  стоянки  одного  легкового  автомобиля  следует принимать 25 м2</w:t>
            </w:r>
          </w:p>
          <w:p w14:paraId="5726FB58">
            <w:pPr>
              <w:pStyle w:val="647"/>
              <w:ind w:right="-31"/>
              <w:rPr>
                <w:sz w:val="18"/>
                <w:szCs w:val="18"/>
              </w:rPr>
            </w:pPr>
            <w:r>
              <w:rPr>
                <w:sz w:val="18"/>
                <w:szCs w:val="18"/>
              </w:rPr>
              <w:t>2. Минимальный отступ от красной линии составляет:</w:t>
            </w:r>
          </w:p>
          <w:p w14:paraId="079DFEB7">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7FD987D1">
            <w:pPr>
              <w:pStyle w:val="593"/>
              <w:ind w:right="-31"/>
              <w:rPr>
                <w:rFonts w:ascii="Times New Roman" w:hAnsi="Times New Roman"/>
                <w:sz w:val="18"/>
                <w:szCs w:val="18"/>
              </w:rPr>
            </w:pPr>
            <w:r>
              <w:rPr>
                <w:rFonts w:ascii="Times New Roman" w:hAnsi="Times New Roman"/>
                <w:sz w:val="18"/>
                <w:szCs w:val="18"/>
              </w:rPr>
              <w:t>- в  новой  застройке -  не  менее 5м.</w:t>
            </w:r>
          </w:p>
          <w:p w14:paraId="382ED620">
            <w:pPr>
              <w:pStyle w:val="647"/>
              <w:ind w:right="-31"/>
              <w:rPr>
                <w:sz w:val="18"/>
                <w:szCs w:val="18"/>
              </w:rPr>
            </w:pPr>
            <w:r>
              <w:rPr>
                <w:sz w:val="18"/>
                <w:szCs w:val="18"/>
              </w:rPr>
              <w:t xml:space="preserve">3. Максимальное количество этажей – не устанавливается. </w:t>
            </w:r>
          </w:p>
          <w:p w14:paraId="6890FE19">
            <w:pPr>
              <w:pStyle w:val="593"/>
              <w:ind w:right="-31"/>
              <w:jc w:val="both"/>
              <w:rPr>
                <w:rFonts w:ascii="Times New Roman" w:hAnsi="Times New Roman"/>
              </w:rPr>
            </w:pPr>
            <w:r>
              <w:rPr>
                <w:rFonts w:ascii="Times New Roman" w:hAnsi="Times New Roman"/>
                <w:sz w:val="18"/>
                <w:szCs w:val="18"/>
              </w:rPr>
              <w:t>4. Максимальный коэффициент застройки земельного участка 80%.</w:t>
            </w:r>
          </w:p>
        </w:tc>
      </w:tr>
      <w:tr w14:paraId="30C5A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trPr>
        <w:tc>
          <w:tcPr>
            <w:tcW w:w="15134" w:type="dxa"/>
            <w:gridSpan w:val="7"/>
          </w:tcPr>
          <w:p w14:paraId="5BE29EFD">
            <w:pPr>
              <w:pStyle w:val="593"/>
              <w:ind w:right="-31"/>
              <w:jc w:val="center"/>
              <w:rPr>
                <w:rFonts w:ascii="Times New Roman" w:hAnsi="Times New Roman"/>
                <w:sz w:val="18"/>
                <w:szCs w:val="18"/>
              </w:rPr>
            </w:pPr>
            <w:r>
              <w:rPr>
                <w:rFonts w:ascii="Times New Roman" w:hAnsi="Times New Roman"/>
                <w:b/>
                <w:sz w:val="20"/>
                <w:szCs w:val="20"/>
              </w:rPr>
              <w:t>УСЛОВНО РАЗРЕШЕННЫЕ  ВИДЫ ИСПОЛЬЗОВАНИЯ  ЗОНЫ  «СО-4»</w:t>
            </w:r>
          </w:p>
        </w:tc>
      </w:tr>
      <w:tr w14:paraId="6B049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534" w:type="dxa"/>
          </w:tcPr>
          <w:p w14:paraId="50028384">
            <w:pPr>
              <w:ind w:left="0" w:right="-31" w:firstLine="0"/>
              <w:jc w:val="center"/>
              <w:rPr>
                <w:rFonts w:ascii="Times New Roman" w:hAnsi="Times New Roman"/>
                <w:i w:val="0"/>
                <w:sz w:val="18"/>
                <w:szCs w:val="18"/>
              </w:rPr>
            </w:pPr>
            <w:r>
              <w:rPr>
                <w:rFonts w:ascii="Times New Roman" w:hAnsi="Times New Roman"/>
                <w:i w:val="0"/>
                <w:sz w:val="18"/>
                <w:szCs w:val="18"/>
              </w:rPr>
              <w:t>1.</w:t>
            </w:r>
          </w:p>
        </w:tc>
        <w:tc>
          <w:tcPr>
            <w:tcW w:w="3118" w:type="dxa"/>
          </w:tcPr>
          <w:p w14:paraId="1AC73243">
            <w:pPr>
              <w:ind w:left="0" w:right="-31" w:firstLine="0"/>
              <w:jc w:val="both"/>
              <w:rPr>
                <w:rFonts w:ascii="Times New Roman" w:hAnsi="Times New Roman"/>
                <w:i w:val="0"/>
                <w:sz w:val="18"/>
                <w:szCs w:val="18"/>
              </w:rPr>
            </w:pPr>
            <w:r>
              <w:rPr>
                <w:rFonts w:ascii="Times New Roman" w:hAnsi="Times New Roman"/>
                <w:i w:val="0"/>
                <w:sz w:val="18"/>
                <w:szCs w:val="18"/>
              </w:rPr>
              <w:t>Коммунальное  обслуживание</w:t>
            </w:r>
          </w:p>
        </w:tc>
        <w:tc>
          <w:tcPr>
            <w:tcW w:w="709" w:type="dxa"/>
          </w:tcPr>
          <w:p w14:paraId="0A221FEE">
            <w:pPr>
              <w:ind w:left="0" w:right="-31" w:firstLine="0"/>
              <w:jc w:val="center"/>
              <w:rPr>
                <w:rFonts w:ascii="Times New Roman" w:hAnsi="Times New Roman"/>
                <w:i w:val="0"/>
                <w:sz w:val="18"/>
                <w:szCs w:val="18"/>
              </w:rPr>
            </w:pPr>
            <w:r>
              <w:rPr>
                <w:rFonts w:ascii="Times New Roman" w:hAnsi="Times New Roman"/>
                <w:i w:val="0"/>
                <w:sz w:val="18"/>
                <w:szCs w:val="18"/>
              </w:rPr>
              <w:t>СО-4</w:t>
            </w:r>
          </w:p>
        </w:tc>
        <w:tc>
          <w:tcPr>
            <w:tcW w:w="4394" w:type="dxa"/>
            <w:gridSpan w:val="2"/>
          </w:tcPr>
          <w:p w14:paraId="0CC39E7F">
            <w:pPr>
              <w:spacing w:line="240" w:lineRule="auto"/>
              <w:ind w:left="0" w:right="-31" w:firstLine="0"/>
              <w:rPr>
                <w:rFonts w:ascii="Times New Roman" w:hAnsi="Times New Roman"/>
                <w:i w:val="0"/>
                <w:sz w:val="18"/>
                <w:szCs w:val="18"/>
              </w:rPr>
            </w:pPr>
            <w:r>
              <w:rPr>
                <w:rFonts w:ascii="Times New Roman" w:hAnsi="Times New Roman"/>
                <w:i w:val="0"/>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09" w:type="dxa"/>
          </w:tcPr>
          <w:p w14:paraId="58E13FDA">
            <w:pPr>
              <w:ind w:left="0" w:right="-31" w:firstLine="0"/>
              <w:jc w:val="both"/>
              <w:rPr>
                <w:rFonts w:ascii="Times New Roman" w:hAnsi="Times New Roman"/>
                <w:i w:val="0"/>
                <w:sz w:val="18"/>
                <w:szCs w:val="18"/>
              </w:rPr>
            </w:pPr>
            <w:r>
              <w:rPr>
                <w:rFonts w:ascii="Times New Roman" w:hAnsi="Times New Roman"/>
                <w:i w:val="0"/>
                <w:sz w:val="18"/>
                <w:szCs w:val="18"/>
              </w:rPr>
              <w:t>3.1</w:t>
            </w:r>
          </w:p>
        </w:tc>
        <w:tc>
          <w:tcPr>
            <w:tcW w:w="5670" w:type="dxa"/>
          </w:tcPr>
          <w:p w14:paraId="09D2E016">
            <w:pPr>
              <w:pStyle w:val="647"/>
              <w:ind w:right="-3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14:paraId="663AB3BF">
            <w:pPr>
              <w:pStyle w:val="647"/>
              <w:ind w:right="-31"/>
              <w:rPr>
                <w:sz w:val="18"/>
                <w:szCs w:val="18"/>
              </w:rPr>
            </w:pPr>
            <w:r>
              <w:rPr>
                <w:sz w:val="18"/>
                <w:szCs w:val="18"/>
              </w:rPr>
              <w:t>2. Минимальный отступ от красной линии составляет:</w:t>
            </w:r>
          </w:p>
          <w:p w14:paraId="14E26031">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3C249046">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39D6849D">
            <w:pPr>
              <w:pStyle w:val="647"/>
              <w:ind w:right="-31"/>
              <w:rPr>
                <w:sz w:val="18"/>
                <w:szCs w:val="18"/>
              </w:rPr>
            </w:pPr>
            <w:r>
              <w:rPr>
                <w:sz w:val="18"/>
                <w:szCs w:val="18"/>
              </w:rPr>
              <w:t xml:space="preserve"> 3. Максимальное количество этажей – 2. </w:t>
            </w:r>
          </w:p>
          <w:p w14:paraId="6CD22397">
            <w:pPr>
              <w:pStyle w:val="593"/>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14:paraId="2DA54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534" w:type="dxa"/>
          </w:tcPr>
          <w:p w14:paraId="099612D9">
            <w:pPr>
              <w:ind w:left="0" w:right="-31" w:firstLine="0"/>
              <w:jc w:val="center"/>
              <w:rPr>
                <w:rFonts w:ascii="Times New Roman" w:hAnsi="Times New Roman"/>
                <w:i w:val="0"/>
                <w:sz w:val="18"/>
                <w:szCs w:val="18"/>
              </w:rPr>
            </w:pPr>
            <w:r>
              <w:rPr>
                <w:rFonts w:ascii="Times New Roman" w:hAnsi="Times New Roman"/>
                <w:i w:val="0"/>
                <w:sz w:val="18"/>
                <w:szCs w:val="18"/>
              </w:rPr>
              <w:t>2.</w:t>
            </w:r>
          </w:p>
        </w:tc>
        <w:tc>
          <w:tcPr>
            <w:tcW w:w="3118" w:type="dxa"/>
          </w:tcPr>
          <w:p w14:paraId="15086C97">
            <w:pPr>
              <w:ind w:left="0" w:right="-31" w:firstLine="0"/>
              <w:rPr>
                <w:rFonts w:ascii="Times New Roman" w:hAnsi="Times New Roman"/>
                <w:i w:val="0"/>
                <w:sz w:val="18"/>
                <w:szCs w:val="18"/>
              </w:rPr>
            </w:pPr>
            <w:r>
              <w:rPr>
                <w:rFonts w:ascii="Times New Roman" w:hAnsi="Times New Roman"/>
                <w:i w:val="0"/>
                <w:sz w:val="18"/>
                <w:szCs w:val="18"/>
              </w:rPr>
              <w:t>Обеспечение внутреннего  правопорядка.</w:t>
            </w:r>
          </w:p>
        </w:tc>
        <w:tc>
          <w:tcPr>
            <w:tcW w:w="709" w:type="dxa"/>
          </w:tcPr>
          <w:p w14:paraId="41AE80EF">
            <w:pPr>
              <w:ind w:left="0" w:right="-31" w:firstLine="0"/>
              <w:jc w:val="center"/>
              <w:rPr>
                <w:rFonts w:ascii="Times New Roman" w:hAnsi="Times New Roman"/>
                <w:i w:val="0"/>
                <w:sz w:val="18"/>
                <w:szCs w:val="18"/>
              </w:rPr>
            </w:pPr>
            <w:r>
              <w:rPr>
                <w:rFonts w:ascii="Times New Roman" w:hAnsi="Times New Roman"/>
                <w:i w:val="0"/>
                <w:sz w:val="18"/>
                <w:szCs w:val="18"/>
              </w:rPr>
              <w:t>СО-4</w:t>
            </w:r>
          </w:p>
        </w:tc>
        <w:tc>
          <w:tcPr>
            <w:tcW w:w="4394" w:type="dxa"/>
            <w:gridSpan w:val="2"/>
          </w:tcPr>
          <w:p w14:paraId="1F9C5C5E">
            <w:pPr>
              <w:pStyle w:val="593"/>
              <w:ind w:right="-31"/>
              <w:rPr>
                <w:rFonts w:ascii="Times New Roman" w:hAnsi="Times New Roman"/>
                <w:sz w:val="18"/>
                <w:szCs w:val="18"/>
              </w:rPr>
            </w:pPr>
            <w:r>
              <w:rPr>
                <w:rFonts w:ascii="Times New Roman" w:hAnsi="Times New Roman"/>
                <w:sz w:val="18"/>
                <w:szCs w:val="18"/>
              </w:rPr>
              <w:t>Размещение объектов капитального строительства, необходимых для подготовки и поддержания в готовности органов внутренних дел , Росгвардии и спасательных служб, в которых существует военизированная служба;</w:t>
            </w:r>
          </w:p>
          <w:p w14:paraId="4FCCC776">
            <w:pPr>
              <w:pStyle w:val="593"/>
              <w:ind w:right="-31"/>
              <w:rPr>
                <w:rFonts w:ascii="Times New Roman" w:hAnsi="Times New Roman"/>
                <w:sz w:val="18"/>
                <w:szCs w:val="18"/>
              </w:rPr>
            </w:pPr>
            <w:r>
              <w:rPr>
                <w:rFonts w:ascii="Times New Roman" w:hAnsi="Times New Roman"/>
                <w:bCs/>
                <w:sz w:val="18"/>
                <w:szCs w:val="18"/>
              </w:rPr>
              <w:t>размещение объектов гражданской обороны, за исключением объектов гражданской обороны, являющихся частями производственных зданий</w:t>
            </w:r>
          </w:p>
        </w:tc>
        <w:tc>
          <w:tcPr>
            <w:tcW w:w="709" w:type="dxa"/>
          </w:tcPr>
          <w:p w14:paraId="4AF01984">
            <w:pPr>
              <w:ind w:left="0" w:right="-31" w:firstLine="0"/>
              <w:jc w:val="center"/>
              <w:rPr>
                <w:rFonts w:ascii="Times New Roman" w:hAnsi="Times New Roman"/>
                <w:i w:val="0"/>
                <w:sz w:val="18"/>
                <w:szCs w:val="18"/>
              </w:rPr>
            </w:pPr>
            <w:r>
              <w:rPr>
                <w:rFonts w:ascii="Times New Roman" w:hAnsi="Times New Roman"/>
                <w:i w:val="0"/>
                <w:sz w:val="18"/>
                <w:szCs w:val="18"/>
              </w:rPr>
              <w:t>8.3</w:t>
            </w:r>
          </w:p>
        </w:tc>
        <w:tc>
          <w:tcPr>
            <w:tcW w:w="5670" w:type="dxa"/>
            <w:vAlign w:val="center"/>
          </w:tcPr>
          <w:p w14:paraId="24FB392E">
            <w:pPr>
              <w:pStyle w:val="593"/>
              <w:ind w:right="-3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14:paraId="3FF809C6">
            <w:pPr>
              <w:pStyle w:val="647"/>
              <w:ind w:right="-31"/>
              <w:rPr>
                <w:sz w:val="18"/>
                <w:szCs w:val="18"/>
              </w:rPr>
            </w:pPr>
            <w:r>
              <w:rPr>
                <w:sz w:val="18"/>
                <w:szCs w:val="18"/>
              </w:rPr>
              <w:t>1.1 Размеры   земельных  участков принимают  минимальный / максимальный:</w:t>
            </w:r>
          </w:p>
          <w:p w14:paraId="7F40D2C7">
            <w:pPr>
              <w:pStyle w:val="647"/>
              <w:ind w:right="-31"/>
              <w:rPr>
                <w:sz w:val="18"/>
                <w:szCs w:val="18"/>
              </w:rPr>
            </w:pPr>
            <w:r>
              <w:rPr>
                <w:sz w:val="18"/>
                <w:szCs w:val="18"/>
              </w:rPr>
              <w:t>-  0,3 / 0,5 га  на  один объект.</w:t>
            </w:r>
            <w:r>
              <w:rPr>
                <w:color w:val="FF0000"/>
                <w:sz w:val="18"/>
                <w:szCs w:val="18"/>
              </w:rPr>
              <w:t xml:space="preserve"> </w:t>
            </w:r>
          </w:p>
          <w:p w14:paraId="6DF57521">
            <w:pPr>
              <w:pStyle w:val="647"/>
              <w:ind w:right="-31"/>
              <w:rPr>
                <w:sz w:val="18"/>
                <w:szCs w:val="18"/>
              </w:rPr>
            </w:pPr>
            <w:r>
              <w:rPr>
                <w:sz w:val="18"/>
                <w:szCs w:val="18"/>
              </w:rPr>
              <w:t>2. Минимальный отступ от красной линии составляет:</w:t>
            </w:r>
          </w:p>
          <w:p w14:paraId="6D8E7853">
            <w:pPr>
              <w:pStyle w:val="593"/>
              <w:ind w:right="-3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14:paraId="53D44422">
            <w:pPr>
              <w:pStyle w:val="593"/>
              <w:ind w:right="-31"/>
              <w:rPr>
                <w:rFonts w:ascii="Times New Roman" w:hAnsi="Times New Roman"/>
                <w:sz w:val="18"/>
                <w:szCs w:val="18"/>
              </w:rPr>
            </w:pPr>
            <w:r>
              <w:rPr>
                <w:rFonts w:ascii="Times New Roman" w:hAnsi="Times New Roman"/>
                <w:sz w:val="18"/>
                <w:szCs w:val="18"/>
              </w:rPr>
              <w:t xml:space="preserve">- в  новой  застройке -  не  менее 5м. </w:t>
            </w:r>
          </w:p>
          <w:p w14:paraId="2C8AB4DC">
            <w:pPr>
              <w:pStyle w:val="647"/>
              <w:ind w:right="-31"/>
              <w:rPr>
                <w:sz w:val="18"/>
                <w:szCs w:val="18"/>
              </w:rPr>
            </w:pPr>
            <w:r>
              <w:rPr>
                <w:sz w:val="18"/>
                <w:szCs w:val="18"/>
              </w:rPr>
              <w:t xml:space="preserve">3. Максимальное количество этажей – 2. </w:t>
            </w:r>
          </w:p>
          <w:p w14:paraId="5FAB8F94">
            <w:pPr>
              <w:pStyle w:val="593"/>
              <w:ind w:right="-3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bl>
    <w:p w14:paraId="5516D0F2">
      <w:pPr>
        <w:spacing w:line="240" w:lineRule="auto"/>
        <w:ind w:left="0" w:right="-31" w:firstLine="0"/>
        <w:jc w:val="both"/>
        <w:rPr>
          <w:rFonts w:ascii="Times New Roman" w:hAnsi="Times New Roman"/>
          <w:b/>
          <w:i w:val="0"/>
          <w:iCs/>
          <w:sz w:val="24"/>
        </w:rPr>
      </w:pPr>
    </w:p>
    <w:p w14:paraId="7CC31CBE">
      <w:pPr>
        <w:pStyle w:val="647"/>
        <w:ind w:right="-31" w:firstLine="851"/>
        <w:jc w:val="both"/>
      </w:pPr>
      <w:r>
        <w:t xml:space="preserve">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 </w:t>
      </w:r>
    </w:p>
    <w:p w14:paraId="1AE23E64">
      <w:pPr>
        <w:pStyle w:val="647"/>
        <w:ind w:right="-31" w:firstLine="851"/>
        <w:jc w:val="both"/>
      </w:pPr>
      <w:r>
        <w:t xml:space="preserve">2. Минимальные   расстояния   от  объектов    до  границ  земельных  участков,  за  исключением  границ,  совпадающих  с   красными  линиями,  не  указанных  настоящей  зоне  не  подлежат   установлению.    </w:t>
      </w:r>
    </w:p>
    <w:p w14:paraId="5A3FDBBE">
      <w:pPr>
        <w:pStyle w:val="647"/>
        <w:ind w:right="-31" w:firstLine="851"/>
        <w:jc w:val="both"/>
      </w:pPr>
    </w:p>
    <w:p w14:paraId="19226956">
      <w:pPr>
        <w:pStyle w:val="647"/>
        <w:ind w:right="-31" w:firstLine="851"/>
        <w:jc w:val="both"/>
      </w:pPr>
    </w:p>
    <w:p w14:paraId="23B2B3A1">
      <w:pPr>
        <w:pStyle w:val="647"/>
        <w:ind w:right="-31" w:firstLine="851"/>
        <w:jc w:val="both"/>
      </w:pPr>
    </w:p>
    <w:p w14:paraId="0B4774AF">
      <w:pPr>
        <w:pStyle w:val="647"/>
        <w:ind w:right="-31" w:firstLine="851"/>
        <w:jc w:val="both"/>
      </w:pPr>
    </w:p>
    <w:p w14:paraId="538A8B56">
      <w:pPr>
        <w:pStyle w:val="647"/>
        <w:ind w:right="-31" w:firstLine="851"/>
        <w:jc w:val="both"/>
      </w:pPr>
    </w:p>
    <w:p w14:paraId="68E8922B">
      <w:pPr>
        <w:pStyle w:val="647"/>
        <w:ind w:right="-31" w:firstLine="851"/>
        <w:jc w:val="both"/>
      </w:pPr>
    </w:p>
    <w:p w14:paraId="1FB45C67">
      <w:pPr>
        <w:pStyle w:val="647"/>
        <w:ind w:right="-31" w:firstLine="851"/>
        <w:jc w:val="both"/>
      </w:pPr>
    </w:p>
    <w:p w14:paraId="059F1F28">
      <w:pPr>
        <w:pStyle w:val="647"/>
        <w:ind w:right="-31" w:firstLine="851"/>
        <w:jc w:val="both"/>
      </w:pPr>
    </w:p>
    <w:p w14:paraId="081FA5EC">
      <w:pPr>
        <w:pStyle w:val="647"/>
        <w:ind w:right="-31" w:firstLine="851"/>
        <w:jc w:val="both"/>
      </w:pPr>
    </w:p>
    <w:p w14:paraId="4621570D">
      <w:pPr>
        <w:pStyle w:val="647"/>
        <w:ind w:right="-31" w:firstLine="851"/>
        <w:jc w:val="both"/>
      </w:pPr>
    </w:p>
    <w:p w14:paraId="0BD62931">
      <w:pPr>
        <w:pStyle w:val="647"/>
        <w:ind w:right="-31" w:firstLine="851"/>
        <w:jc w:val="both"/>
      </w:pPr>
    </w:p>
    <w:p w14:paraId="1A2B5D13">
      <w:pPr>
        <w:pStyle w:val="647"/>
        <w:ind w:right="-31" w:firstLine="851"/>
        <w:jc w:val="both"/>
      </w:pPr>
    </w:p>
    <w:p w14:paraId="3D3043A4">
      <w:pPr>
        <w:pStyle w:val="647"/>
        <w:ind w:right="-31" w:firstLine="851"/>
        <w:jc w:val="both"/>
      </w:pPr>
    </w:p>
    <w:p w14:paraId="44D5468B">
      <w:pPr>
        <w:pStyle w:val="647"/>
        <w:ind w:right="-31" w:firstLine="851"/>
        <w:jc w:val="both"/>
      </w:pPr>
    </w:p>
    <w:p w14:paraId="035CC06A">
      <w:pPr>
        <w:pStyle w:val="647"/>
        <w:ind w:right="-31" w:firstLine="851"/>
        <w:jc w:val="both"/>
      </w:pPr>
    </w:p>
    <w:p w14:paraId="7CFD535A">
      <w:pPr>
        <w:pStyle w:val="647"/>
        <w:ind w:right="-31" w:firstLine="851"/>
        <w:jc w:val="both"/>
      </w:pPr>
    </w:p>
    <w:p w14:paraId="2344A5FC">
      <w:pPr>
        <w:pStyle w:val="647"/>
        <w:ind w:right="-31" w:firstLine="851"/>
        <w:jc w:val="both"/>
      </w:pPr>
    </w:p>
    <w:p w14:paraId="7A647EE9">
      <w:pPr>
        <w:pStyle w:val="647"/>
        <w:ind w:right="-31" w:firstLine="851"/>
        <w:jc w:val="both"/>
      </w:pPr>
    </w:p>
    <w:p w14:paraId="3CD5D55E">
      <w:pPr>
        <w:pStyle w:val="647"/>
        <w:ind w:right="-31" w:firstLine="851"/>
        <w:jc w:val="both"/>
      </w:pPr>
    </w:p>
    <w:p w14:paraId="3D21E184">
      <w:pPr>
        <w:pStyle w:val="647"/>
        <w:ind w:right="-31" w:firstLine="851"/>
        <w:jc w:val="both"/>
      </w:pPr>
    </w:p>
    <w:p w14:paraId="31CBEF90">
      <w:pPr>
        <w:pStyle w:val="647"/>
        <w:ind w:right="-31" w:firstLine="851"/>
        <w:jc w:val="both"/>
      </w:pPr>
    </w:p>
    <w:p w14:paraId="5D137679">
      <w:pPr>
        <w:pStyle w:val="647"/>
        <w:ind w:right="-31" w:firstLine="851"/>
        <w:jc w:val="both"/>
      </w:pPr>
    </w:p>
    <w:p w14:paraId="73E97D7B">
      <w:pPr>
        <w:pStyle w:val="647"/>
        <w:ind w:right="-31" w:firstLine="851"/>
        <w:jc w:val="both"/>
      </w:pPr>
    </w:p>
    <w:p w14:paraId="2D4443DF">
      <w:pPr>
        <w:pStyle w:val="647"/>
        <w:ind w:right="-31" w:firstLine="851"/>
        <w:jc w:val="both"/>
      </w:pPr>
    </w:p>
    <w:p w14:paraId="02150699">
      <w:pPr>
        <w:pStyle w:val="647"/>
        <w:ind w:right="-31" w:firstLine="851"/>
        <w:jc w:val="both"/>
      </w:pPr>
    </w:p>
    <w:p w14:paraId="64C0D14D">
      <w:pPr>
        <w:pStyle w:val="647"/>
        <w:ind w:right="-31" w:firstLine="851"/>
        <w:jc w:val="both"/>
      </w:pPr>
    </w:p>
    <w:p w14:paraId="16A4401F">
      <w:pPr>
        <w:pStyle w:val="647"/>
        <w:ind w:right="-31" w:firstLine="851"/>
        <w:jc w:val="both"/>
      </w:pPr>
    </w:p>
    <w:p w14:paraId="509FE591">
      <w:pPr>
        <w:pStyle w:val="647"/>
        <w:ind w:right="-31" w:firstLine="851"/>
        <w:jc w:val="both"/>
      </w:pPr>
    </w:p>
    <w:p w14:paraId="584D00A6">
      <w:pPr>
        <w:pStyle w:val="647"/>
        <w:ind w:right="-31" w:firstLine="851"/>
        <w:jc w:val="both"/>
      </w:pPr>
    </w:p>
    <w:p w14:paraId="0A628B10">
      <w:pPr>
        <w:pStyle w:val="647"/>
        <w:ind w:right="-31" w:firstLine="851"/>
        <w:jc w:val="both"/>
      </w:pPr>
    </w:p>
    <w:p w14:paraId="31709E75">
      <w:pPr>
        <w:pStyle w:val="647"/>
        <w:ind w:right="-31" w:firstLine="851"/>
        <w:jc w:val="both"/>
      </w:pPr>
    </w:p>
    <w:p w14:paraId="2F5E9499">
      <w:pPr>
        <w:pStyle w:val="647"/>
        <w:ind w:right="-31" w:firstLine="851"/>
        <w:jc w:val="both"/>
      </w:pPr>
    </w:p>
    <w:p w14:paraId="6A32EAE1">
      <w:pPr>
        <w:pStyle w:val="647"/>
        <w:ind w:right="-31" w:firstLine="851"/>
        <w:jc w:val="both"/>
      </w:pPr>
    </w:p>
    <w:p w14:paraId="39674FBD">
      <w:pPr>
        <w:pStyle w:val="647"/>
        <w:ind w:right="-31" w:firstLine="851"/>
        <w:jc w:val="both"/>
      </w:pPr>
    </w:p>
    <w:p w14:paraId="1C8BF0B6">
      <w:pPr>
        <w:pStyle w:val="647"/>
        <w:ind w:right="-31" w:firstLine="851"/>
        <w:jc w:val="both"/>
      </w:pPr>
    </w:p>
    <w:p w14:paraId="64429817">
      <w:pPr>
        <w:pStyle w:val="647"/>
        <w:ind w:right="-31" w:firstLine="851"/>
        <w:jc w:val="both"/>
      </w:pPr>
    </w:p>
    <w:sectPr>
      <w:footerReference r:id="rId11" w:type="first"/>
      <w:pgSz w:w="16838" w:h="11906" w:orient="landscape"/>
      <w:pgMar w:top="941" w:right="1134" w:bottom="851" w:left="1134" w:header="709" w:footer="0" w:gutter="0"/>
      <w:cols w:space="708" w:num="1"/>
      <w:docGrid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GOST type A">
    <w:altName w:val="Segoe UI"/>
    <w:panose1 w:val="00000000000000000000"/>
    <w:charset w:val="00"/>
    <w:family w:val="swiss"/>
    <w:pitch w:val="default"/>
    <w:sig w:usb0="00000000" w:usb1="00000000" w:usb2="00000000" w:usb3="00000000" w:csb0="00000005" w:csb1="00000000"/>
  </w:font>
  <w:font w:name="Arial">
    <w:panose1 w:val="020B0604020202020204"/>
    <w:charset w:val="CC"/>
    <w:family w:val="swiss"/>
    <w:pitch w:val="default"/>
    <w:sig w:usb0="E0002EFF" w:usb1="C000785B" w:usb2="00000009" w:usb3="00000000" w:csb0="400001FF" w:csb1="FFFF0000"/>
  </w:font>
  <w:font w:name="Lucida Sans Unicode">
    <w:panose1 w:val="020B0602030504020204"/>
    <w:charset w:val="CC"/>
    <w:family w:val="swiss"/>
    <w:pitch w:val="default"/>
    <w:sig w:usb0="80001AFF" w:usb1="0000396B" w:usb2="00000000" w:usb3="00000000" w:csb0="200000BF" w:csb1="D7F70000"/>
  </w:font>
  <w:font w:name="Calibri">
    <w:panose1 w:val="020F0502020204030204"/>
    <w:charset w:val="CC"/>
    <w:family w:val="swiss"/>
    <w:pitch w:val="default"/>
    <w:sig w:usb0="E4002EFF" w:usb1="C000247B" w:usb2="00000009" w:usb3="00000000" w:csb0="200001FF" w:csb1="00000000"/>
  </w:font>
  <w:font w:name="Tahoma">
    <w:panose1 w:val="020B0604030504040204"/>
    <w:charset w:val="CC"/>
    <w:family w:val="swiss"/>
    <w:pitch w:val="default"/>
    <w:sig w:usb0="E1002EFF" w:usb1="C000605B" w:usb2="00000029" w:usb3="00000000" w:csb0="200101FF" w:csb1="20280000"/>
  </w:font>
  <w:font w:name="JournalC">
    <w:altName w:val="Times New Roman"/>
    <w:panose1 w:val="00000000000000000000"/>
    <w:charset w:val="CC"/>
    <w:family w:val="roman"/>
    <w:pitch w:val="default"/>
    <w:sig w:usb0="00000000" w:usb1="00000000" w:usb2="00000000" w:usb3="00000000" w:csb0="00000005" w:csb1="00000000"/>
  </w:font>
  <w:font w:name="Microsoft Sans Serif">
    <w:panose1 w:val="020B0604020202020204"/>
    <w:charset w:val="CC"/>
    <w:family w:val="swiss"/>
    <w:pitch w:val="default"/>
    <w:sig w:usb0="E5002EFF" w:usb1="C000605B" w:usb2="00000029" w:usb3="00000000" w:csb0="200101FF" w:csb1="20280000"/>
  </w:font>
  <w:font w:name="Courier New">
    <w:panose1 w:val="02070309020205020404"/>
    <w:charset w:val="CC"/>
    <w:family w:val="modern"/>
    <w:pitch w:val="default"/>
    <w:sig w:usb0="E0002EFF" w:usb1="C0007843" w:usb2="00000009" w:usb3="00000000" w:csb0="400001FF" w:csb1="FFFF0000"/>
  </w:font>
  <w:font w:name="Consolas">
    <w:panose1 w:val="020B0609020204030204"/>
    <w:charset w:val="CC"/>
    <w:family w:val="modern"/>
    <w:pitch w:val="default"/>
    <w:sig w:usb0="E00006FF" w:usb1="0000FCFF" w:usb2="00000001" w:usb3="00000000" w:csb0="6000019F" w:csb1="DFD70000"/>
  </w:font>
  <w:font w:name="TimesET">
    <w:altName w:val="Times New Roman"/>
    <w:panose1 w:val="00000000000000000000"/>
    <w:charset w:val="00"/>
    <w:family w:val="auto"/>
    <w:pitch w:val="default"/>
    <w:sig w:usb0="00000000" w:usb1="00000000" w:usb2="00000000" w:usb3="00000000" w:csb0="00000001" w:csb1="00000000"/>
  </w:font>
  <w:font w:name="Symbol">
    <w:panose1 w:val="05050102010706020507"/>
    <w:charset w:val="02"/>
    <w:family w:val="roman"/>
    <w:pitch w:val="default"/>
    <w:sig w:usb0="00000000" w:usb1="00000000" w:usb2="00000000" w:usb3="00000000" w:csb0="80000000" w:csb1="00000000"/>
  </w:font>
  <w:font w:name="Cambria">
    <w:panose1 w:val="02040503050406030204"/>
    <w:charset w:val="CC"/>
    <w:family w:val="roman"/>
    <w:pitch w:val="default"/>
    <w:sig w:usb0="E00006FF" w:usb1="420024FF" w:usb2="02000000" w:usb3="00000000" w:csb0="2000019F" w:csb1="00000000"/>
  </w:font>
  <w:font w:name="Times New Roman CYR">
    <w:altName w:val="Times New Roman"/>
    <w:panose1 w:val="02020603050405020304"/>
    <w:charset w:val="CC"/>
    <w:family w:val="roman"/>
    <w:pitch w:val="default"/>
    <w:sig w:usb0="00000000" w:usb1="00000000" w:usb2="00000009" w:usb3="00000000" w:csb0="000001FF" w:csb1="00000000"/>
  </w:font>
  <w:font w:name="Arial Black">
    <w:panose1 w:val="020B0A04020102020204"/>
    <w:charset w:val="CC"/>
    <w:family w:val="swiss"/>
    <w:pitch w:val="default"/>
    <w:sig w:usb0="A00002AF" w:usb1="400078FB" w:usb2="00000000" w:usb3="00000000" w:csb0="6000009F" w:csb1="DFD70000"/>
  </w:font>
  <w:font w:name="Arial Narrow">
    <w:panose1 w:val="020B0606020202030204"/>
    <w:charset w:val="CC"/>
    <w:family w:val="swiss"/>
    <w:pitch w:val="default"/>
    <w:sig w:usb0="00000287" w:usb1="00000800" w:usb2="00000000" w:usb3="00000000" w:csb0="2000009F" w:csb1="DFD70000"/>
  </w:font>
  <w:font w:name="GOST Type AU">
    <w:altName w:val="Segoe Print"/>
    <w:panose1 w:val="00000000000000000000"/>
    <w:charset w:val="CC"/>
    <w:family w:val="auto"/>
    <w:pitch w:val="default"/>
    <w:sig w:usb0="00000000" w:usb1="00000000" w:usb2="00000000" w:usb3="00000000" w:csb0="0000019F" w:csb1="00000000"/>
  </w:font>
  <w:font w:name="Peterburg">
    <w:altName w:val="Times New Roman"/>
    <w:panose1 w:val="00000000000000000000"/>
    <w:charset w:val="00"/>
    <w:family w:val="auto"/>
    <w:pitch w:val="default"/>
    <w:sig w:usb0="00000000" w:usb1="00000000" w:usb2="00000000" w:usb3="00000000" w:csb0="00000001" w:csb1="00000000"/>
  </w:font>
  <w:font w:name="PT Sans">
    <w:altName w:val="Corbel"/>
    <w:panose1 w:val="00000000000000000000"/>
    <w:charset w:val="CC"/>
    <w:family w:val="swiss"/>
    <w:pitch w:val="default"/>
    <w:sig w:usb0="00000000" w:usb1="00000000" w:usb2="00000000" w:usb3="00000000" w:csb0="00000005" w:csb1="00000000"/>
  </w:font>
  <w:font w:name="Georgia">
    <w:panose1 w:val="02040502050405020303"/>
    <w:charset w:val="CC"/>
    <w:family w:val="roman"/>
    <w:pitch w:val="default"/>
    <w:sig w:usb0="00000287" w:usb1="00000000" w:usb2="00000000" w:usb3="00000000" w:csb0="2000009F" w:csb1="00000000"/>
  </w:font>
  <w:font w:name="Arial-BoldItalicMT">
    <w:altName w:val="Yu Gothic"/>
    <w:panose1 w:val="00000000000000000000"/>
    <w:charset w:val="80"/>
    <w:family w:val="auto"/>
    <w:pitch w:val="default"/>
    <w:sig w:usb0="00000000" w:usb1="00000000" w:usb2="00000010" w:usb3="00000000" w:csb0="00020004" w:csb1="00000000"/>
  </w:font>
  <w:font w:name="Verdana">
    <w:panose1 w:val="020B0604030504040204"/>
    <w:charset w:val="CC"/>
    <w:family w:val="swiss"/>
    <w:pitch w:val="default"/>
    <w:sig w:usb0="A00006FF" w:usb1="4000205B" w:usb2="00000010" w:usb3="00000000" w:csb0="2000019F" w:csb1="00000000"/>
  </w:font>
  <w:font w:name="Segoe UI">
    <w:panose1 w:val="020B0502040204020203"/>
    <w:charset w:val="00"/>
    <w:family w:val="auto"/>
    <w:pitch w:val="default"/>
    <w:sig w:usb0="E4002EFF" w:usb1="C000E47F" w:usb2="00000009" w:usb3="00000000" w:csb0="200001FF" w:csb1="00000000"/>
  </w:font>
  <w:font w:name="Segoe Print">
    <w:panose1 w:val="02000600000000000000"/>
    <w:charset w:val="00"/>
    <w:family w:val="auto"/>
    <w:pitch w:val="default"/>
    <w:sig w:usb0="0000028F" w:usb1="00000000" w:usb2="00000000" w:usb3="00000000" w:csb0="2000009F" w:csb1="47010000"/>
  </w:font>
  <w:font w:name="Corbel">
    <w:panose1 w:val="020B0503020204020204"/>
    <w:charset w:val="00"/>
    <w:family w:val="auto"/>
    <w:pitch w:val="default"/>
    <w:sig w:usb0="A00002EF" w:usb1="4000A44B" w:usb2="00000000" w:usb3="00000000" w:csb0="2000019F" w:csb1="00000000"/>
  </w:font>
  <w:font w:name="Arial Unicode MS">
    <w:panose1 w:val="020B0604020202020204"/>
    <w:charset w:val="86"/>
    <w:family w:val="auto"/>
    <w:pitch w:val="default"/>
    <w:sig w:usb0="FFFFFFFF" w:usb1="E9FFFFFF" w:usb2="0000003F" w:usb3="00000000" w:csb0="603F01FF" w:csb1="FFFF0000"/>
  </w:font>
  <w:font w:name="Yu Gothic">
    <w:panose1 w:val="020B04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922492"/>
      <w:docPartObj>
        <w:docPartGallery w:val="AutoText"/>
      </w:docPartObj>
    </w:sdtPr>
    <w:sdtEndPr>
      <w:rPr>
        <w:rFonts w:ascii="Times New Roman" w:hAnsi="Times New Roman"/>
        <w:sz w:val="20"/>
        <w:szCs w:val="20"/>
      </w:rPr>
    </w:sdtEndPr>
    <w:sdtContent>
      <w:p w14:paraId="709ADB90">
        <w:pPr>
          <w:pStyle w:val="72"/>
          <w:jc w:val="right"/>
          <w:rPr>
            <w:rFonts w:ascii="Times New Roman" w:hAnsi="Times New Roman"/>
            <w:sz w:val="20"/>
            <w:szCs w:val="20"/>
          </w:rPr>
        </w:pPr>
        <w:r>
          <w:rPr>
            <w:rFonts w:ascii="Times New Roman" w:hAnsi="Times New Roman"/>
            <w:sz w:val="20"/>
            <w:szCs w:val="20"/>
          </w:rPr>
          <w:fldChar w:fldCharType="begin"/>
        </w:r>
        <w:r>
          <w:rPr>
            <w:rFonts w:ascii="Times New Roman" w:hAnsi="Times New Roman"/>
            <w:sz w:val="20"/>
            <w:szCs w:val="20"/>
          </w:rPr>
          <w:instrText xml:space="preserve">PAGE   \* MERGEFORMAT</w:instrText>
        </w:r>
        <w:r>
          <w:rPr>
            <w:rFonts w:ascii="Times New Roman" w:hAnsi="Times New Roman"/>
            <w:sz w:val="20"/>
            <w:szCs w:val="20"/>
          </w:rPr>
          <w:fldChar w:fldCharType="separate"/>
        </w:r>
        <w:r>
          <w:rPr>
            <w:rFonts w:ascii="Times New Roman" w:hAnsi="Times New Roman"/>
            <w:sz w:val="20"/>
            <w:szCs w:val="20"/>
          </w:rPr>
          <w:t>3</w:t>
        </w:r>
        <w:r>
          <w:rPr>
            <w:rFonts w:ascii="Times New Roman" w:hAnsi="Times New Roman"/>
            <w:sz w:val="20"/>
            <w:szCs w:val="20"/>
          </w:rPr>
          <w:fldChar w:fldCharType="end"/>
        </w:r>
      </w:p>
    </w:sdtContent>
  </w:sdt>
  <w:p w14:paraId="3A941BF5">
    <w:pPr>
      <w:pStyle w:val="72"/>
      <w:jc w:val="right"/>
      <w:rPr>
        <w:rFonts w:ascii="Times New Roman" w:hAnsi="Times New Roman"/>
        <w:sz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9596461"/>
      <w:docPartObj>
        <w:docPartGallery w:val="AutoText"/>
      </w:docPartObj>
    </w:sdtPr>
    <w:sdtEndPr>
      <w:rPr>
        <w:rFonts w:ascii="Times New Roman" w:hAnsi="Times New Roman"/>
        <w:sz w:val="20"/>
        <w:szCs w:val="20"/>
      </w:rPr>
    </w:sdtEndPr>
    <w:sdtContent>
      <w:p w14:paraId="645532DF">
        <w:pPr>
          <w:pStyle w:val="72"/>
          <w:jc w:val="right"/>
          <w:rPr>
            <w:rFonts w:ascii="Times New Roman" w:hAnsi="Times New Roman"/>
            <w:sz w:val="20"/>
            <w:szCs w:val="20"/>
          </w:rPr>
        </w:pPr>
        <w:r>
          <w:rPr>
            <w:rFonts w:ascii="Times New Roman" w:hAnsi="Times New Roman"/>
            <w:sz w:val="20"/>
            <w:szCs w:val="20"/>
          </w:rPr>
          <w:fldChar w:fldCharType="begin"/>
        </w:r>
        <w:r>
          <w:rPr>
            <w:rFonts w:ascii="Times New Roman" w:hAnsi="Times New Roman"/>
            <w:sz w:val="20"/>
            <w:szCs w:val="20"/>
          </w:rPr>
          <w:instrText xml:space="preserve">PAGE   \* MERGEFORMAT</w:instrText>
        </w:r>
        <w:r>
          <w:rPr>
            <w:rFonts w:ascii="Times New Roman" w:hAnsi="Times New Roman"/>
            <w:sz w:val="20"/>
            <w:szCs w:val="20"/>
          </w:rPr>
          <w:fldChar w:fldCharType="separate"/>
        </w:r>
        <w:r>
          <w:rPr>
            <w:rFonts w:ascii="Times New Roman" w:hAnsi="Times New Roman"/>
            <w:sz w:val="20"/>
            <w:szCs w:val="20"/>
          </w:rPr>
          <w:t>44</w:t>
        </w:r>
        <w:r>
          <w:rPr>
            <w:rFonts w:ascii="Times New Roman" w:hAnsi="Times New Roman"/>
            <w:sz w:val="20"/>
            <w:szCs w:val="20"/>
          </w:rPr>
          <w:fldChar w:fldCharType="end"/>
        </w:r>
      </w:p>
    </w:sdtContent>
  </w:sdt>
  <w:p w14:paraId="7DBD6B1C">
    <w:pPr>
      <w:pStyle w:val="72"/>
      <w:tabs>
        <w:tab w:val="left" w:pos="8590"/>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4173405"/>
      <w:docPartObj>
        <w:docPartGallery w:val="AutoText"/>
      </w:docPartObj>
    </w:sdtPr>
    <w:sdtEndPr>
      <w:rPr>
        <w:rFonts w:ascii="Times New Roman" w:hAnsi="Times New Roman"/>
        <w:sz w:val="20"/>
        <w:szCs w:val="20"/>
      </w:rPr>
    </w:sdtEndPr>
    <w:sdtContent>
      <w:p w14:paraId="1A674C8C">
        <w:pPr>
          <w:pStyle w:val="72"/>
          <w:jc w:val="right"/>
          <w:rPr>
            <w:rFonts w:ascii="Times New Roman" w:hAnsi="Times New Roman"/>
            <w:sz w:val="20"/>
            <w:szCs w:val="20"/>
          </w:rPr>
        </w:pPr>
        <w:r>
          <w:rPr>
            <w:rFonts w:ascii="Times New Roman" w:hAnsi="Times New Roman"/>
            <w:sz w:val="20"/>
            <w:szCs w:val="20"/>
          </w:rPr>
          <w:fldChar w:fldCharType="begin"/>
        </w:r>
        <w:r>
          <w:rPr>
            <w:rFonts w:ascii="Times New Roman" w:hAnsi="Times New Roman"/>
            <w:sz w:val="20"/>
            <w:szCs w:val="20"/>
          </w:rPr>
          <w:instrText xml:space="preserve">PAGE   \* MERGEFORMAT</w:instrText>
        </w:r>
        <w:r>
          <w:rPr>
            <w:rFonts w:ascii="Times New Roman" w:hAnsi="Times New Roman"/>
            <w:sz w:val="20"/>
            <w:szCs w:val="20"/>
          </w:rPr>
          <w:fldChar w:fldCharType="separate"/>
        </w:r>
        <w:r>
          <w:rPr>
            <w:rFonts w:ascii="Times New Roman" w:hAnsi="Times New Roman"/>
            <w:sz w:val="20"/>
            <w:szCs w:val="20"/>
          </w:rPr>
          <w:t>53</w:t>
        </w:r>
        <w:r>
          <w:rPr>
            <w:rFonts w:ascii="Times New Roman" w:hAnsi="Times New Roman"/>
            <w:sz w:val="20"/>
            <w:szCs w:val="20"/>
          </w:rPr>
          <w:fldChar w:fldCharType="end"/>
        </w:r>
      </w:p>
    </w:sdtContent>
  </w:sdt>
  <w:p w14:paraId="37F31620">
    <w:pPr>
      <w:pStyle w:val="7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5A6AB7">
    <w:pPr>
      <w:pStyle w:val="7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9D9D29">
    <w:pPr>
      <w:overflowPunct w:val="0"/>
      <w:autoSpaceDE w:val="0"/>
      <w:spacing w:line="240" w:lineRule="auto"/>
      <w:ind w:left="0" w:right="-3" w:firstLine="0"/>
      <w:jc w:val="center"/>
      <w:textAlignment w:val="baseline"/>
      <w:rPr>
        <w:rFonts w:ascii="Times New Roman" w:hAnsi="Times New Roman"/>
        <w:i w:val="0"/>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2B04A">
    <w:pPr>
      <w:pStyle w:val="50"/>
      <w:ind w:firstLine="70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49658C">
    <w:pPr>
      <w:pStyle w:val="5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4C1952"/>
    <w:multiLevelType w:val="multilevel"/>
    <w:tmpl w:val="074C1952"/>
    <w:lvl w:ilvl="0" w:tentative="0">
      <w:start w:val="1"/>
      <w:numFmt w:val="decimal"/>
      <w:pStyle w:val="575"/>
      <w:lvlText w:val="Таблица %1."/>
      <w:lvlJc w:val="left"/>
      <w:pPr>
        <w:tabs>
          <w:tab w:val="left" w:pos="1440"/>
        </w:tabs>
        <w:ind w:left="1440" w:hanging="360"/>
      </w:pPr>
      <w:rPr>
        <w:rFonts w:hint="default" w:cs="Times New Roman"/>
        <w:color w:val="auto"/>
      </w:rPr>
    </w:lvl>
    <w:lvl w:ilvl="1" w:tentative="0">
      <w:start w:val="1"/>
      <w:numFmt w:val="bullet"/>
      <w:lvlText w:val=""/>
      <w:lvlJc w:val="left"/>
      <w:pPr>
        <w:tabs>
          <w:tab w:val="left" w:pos="2160"/>
        </w:tabs>
        <w:ind w:left="2160" w:hanging="360"/>
      </w:pPr>
      <w:rPr>
        <w:rFonts w:hint="default" w:ascii="Symbol" w:hAnsi="Symbol"/>
      </w:rPr>
    </w:lvl>
    <w:lvl w:ilvl="2" w:tentative="0">
      <w:start w:val="1"/>
      <w:numFmt w:val="lowerRoman"/>
      <w:lvlText w:val="%3."/>
      <w:lvlJc w:val="right"/>
      <w:pPr>
        <w:tabs>
          <w:tab w:val="left" w:pos="2880"/>
        </w:tabs>
        <w:ind w:left="2880" w:hanging="180"/>
      </w:pPr>
      <w:rPr>
        <w:rFonts w:cs="Times New Roman"/>
      </w:rPr>
    </w:lvl>
    <w:lvl w:ilvl="3" w:tentative="0">
      <w:start w:val="1"/>
      <w:numFmt w:val="decimal"/>
      <w:lvlText w:val="%4."/>
      <w:lvlJc w:val="left"/>
      <w:pPr>
        <w:tabs>
          <w:tab w:val="left" w:pos="3600"/>
        </w:tabs>
        <w:ind w:left="3600" w:hanging="360"/>
      </w:pPr>
      <w:rPr>
        <w:rFonts w:cs="Times New Roman"/>
      </w:rPr>
    </w:lvl>
    <w:lvl w:ilvl="4" w:tentative="0">
      <w:start w:val="1"/>
      <w:numFmt w:val="lowerLetter"/>
      <w:lvlText w:val="%5."/>
      <w:lvlJc w:val="left"/>
      <w:pPr>
        <w:tabs>
          <w:tab w:val="left" w:pos="4320"/>
        </w:tabs>
        <w:ind w:left="4320" w:hanging="360"/>
      </w:pPr>
      <w:rPr>
        <w:rFonts w:cs="Times New Roman"/>
      </w:rPr>
    </w:lvl>
    <w:lvl w:ilvl="5" w:tentative="0">
      <w:start w:val="1"/>
      <w:numFmt w:val="lowerRoman"/>
      <w:lvlText w:val="%6."/>
      <w:lvlJc w:val="right"/>
      <w:pPr>
        <w:tabs>
          <w:tab w:val="left" w:pos="5040"/>
        </w:tabs>
        <w:ind w:left="5040" w:hanging="180"/>
      </w:pPr>
      <w:rPr>
        <w:rFonts w:cs="Times New Roman"/>
      </w:rPr>
    </w:lvl>
    <w:lvl w:ilvl="6" w:tentative="0">
      <w:start w:val="1"/>
      <w:numFmt w:val="decimal"/>
      <w:lvlText w:val="%7."/>
      <w:lvlJc w:val="left"/>
      <w:pPr>
        <w:tabs>
          <w:tab w:val="left" w:pos="5760"/>
        </w:tabs>
        <w:ind w:left="5760" w:hanging="360"/>
      </w:pPr>
      <w:rPr>
        <w:rFonts w:cs="Times New Roman"/>
      </w:rPr>
    </w:lvl>
    <w:lvl w:ilvl="7" w:tentative="0">
      <w:start w:val="1"/>
      <w:numFmt w:val="lowerLetter"/>
      <w:lvlText w:val="%8."/>
      <w:lvlJc w:val="left"/>
      <w:pPr>
        <w:tabs>
          <w:tab w:val="left" w:pos="6480"/>
        </w:tabs>
        <w:ind w:left="6480" w:hanging="360"/>
      </w:pPr>
      <w:rPr>
        <w:rFonts w:cs="Times New Roman"/>
      </w:rPr>
    </w:lvl>
    <w:lvl w:ilvl="8" w:tentative="0">
      <w:start w:val="1"/>
      <w:numFmt w:val="lowerRoman"/>
      <w:lvlText w:val="%9."/>
      <w:lvlJc w:val="right"/>
      <w:pPr>
        <w:tabs>
          <w:tab w:val="left" w:pos="7200"/>
        </w:tabs>
        <w:ind w:left="7200" w:hanging="180"/>
      </w:pPr>
      <w:rPr>
        <w:rFonts w:cs="Times New Roman"/>
      </w:rPr>
    </w:lvl>
  </w:abstractNum>
  <w:abstractNum w:abstractNumId="1">
    <w:nsid w:val="17E027BB"/>
    <w:multiLevelType w:val="multilevel"/>
    <w:tmpl w:val="17E027BB"/>
    <w:lvl w:ilvl="0" w:tentative="0">
      <w:start w:val="1"/>
      <w:numFmt w:val="decimal"/>
      <w:pStyle w:val="451"/>
      <w:lvlText w:val="%1)"/>
      <w:lvlJc w:val="left"/>
      <w:pPr>
        <w:tabs>
          <w:tab w:val="left" w:pos="1188"/>
        </w:tabs>
        <w:ind w:firstLine="737"/>
      </w:pPr>
      <w:rPr>
        <w:rFonts w:hint="default" w:cs="Times New Roman"/>
      </w:rPr>
    </w:lvl>
    <w:lvl w:ilvl="1" w:tentative="0">
      <w:start w:val="1"/>
      <w:numFmt w:val="lowerLetter"/>
      <w:lvlText w:val="%2."/>
      <w:lvlJc w:val="left"/>
      <w:pPr>
        <w:tabs>
          <w:tab w:val="left" w:pos="1440"/>
        </w:tabs>
        <w:ind w:left="1440" w:hanging="360"/>
      </w:pPr>
      <w:rPr>
        <w:rFonts w:cs="Times New Roman"/>
      </w:rPr>
    </w:lvl>
    <w:lvl w:ilvl="2" w:tentative="0">
      <w:start w:val="1"/>
      <w:numFmt w:val="lowerRoman"/>
      <w:lvlText w:val="%3."/>
      <w:lvlJc w:val="right"/>
      <w:pPr>
        <w:tabs>
          <w:tab w:val="left" w:pos="2160"/>
        </w:tabs>
        <w:ind w:left="2160" w:hanging="18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lowerLetter"/>
      <w:lvlText w:val="%5."/>
      <w:lvlJc w:val="left"/>
      <w:pPr>
        <w:tabs>
          <w:tab w:val="left" w:pos="3600"/>
        </w:tabs>
        <w:ind w:left="3600" w:hanging="360"/>
      </w:pPr>
      <w:rPr>
        <w:rFonts w:cs="Times New Roman"/>
      </w:rPr>
    </w:lvl>
    <w:lvl w:ilvl="5" w:tentative="0">
      <w:start w:val="1"/>
      <w:numFmt w:val="lowerRoman"/>
      <w:lvlText w:val="%6."/>
      <w:lvlJc w:val="right"/>
      <w:pPr>
        <w:tabs>
          <w:tab w:val="left" w:pos="4320"/>
        </w:tabs>
        <w:ind w:left="4320" w:hanging="18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lowerLetter"/>
      <w:lvlText w:val="%8."/>
      <w:lvlJc w:val="left"/>
      <w:pPr>
        <w:tabs>
          <w:tab w:val="left" w:pos="5760"/>
        </w:tabs>
        <w:ind w:left="5760" w:hanging="360"/>
      </w:pPr>
      <w:rPr>
        <w:rFonts w:cs="Times New Roman"/>
      </w:rPr>
    </w:lvl>
    <w:lvl w:ilvl="8" w:tentative="0">
      <w:start w:val="1"/>
      <w:numFmt w:val="lowerRoman"/>
      <w:lvlText w:val="%9."/>
      <w:lvlJc w:val="right"/>
      <w:pPr>
        <w:tabs>
          <w:tab w:val="left" w:pos="6480"/>
        </w:tabs>
        <w:ind w:left="6480" w:hanging="180"/>
      </w:pPr>
      <w:rPr>
        <w:rFonts w:cs="Times New Roman"/>
      </w:rPr>
    </w:lvl>
  </w:abstractNum>
  <w:abstractNum w:abstractNumId="2">
    <w:nsid w:val="19272F5C"/>
    <w:multiLevelType w:val="multilevel"/>
    <w:tmpl w:val="19272F5C"/>
    <w:lvl w:ilvl="0" w:tentative="0">
      <w:start w:val="1"/>
      <w:numFmt w:val="bullet"/>
      <w:pStyle w:val="446"/>
      <w:lvlText w:val=""/>
      <w:lvlJc w:val="left"/>
      <w:pPr>
        <w:ind w:left="1211" w:hanging="360"/>
      </w:pPr>
      <w:rPr>
        <w:rFonts w:hint="default" w:ascii="Symbol" w:hAnsi="Symbol"/>
      </w:rPr>
    </w:lvl>
    <w:lvl w:ilvl="1" w:tentative="0">
      <w:start w:val="1"/>
      <w:numFmt w:val="bullet"/>
      <w:lvlText w:val="o"/>
      <w:lvlJc w:val="left"/>
      <w:pPr>
        <w:ind w:left="1440" w:hanging="360"/>
      </w:pPr>
      <w:rPr>
        <w:rFonts w:hint="default" w:ascii="Courier New" w:hAnsi="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rPr>
    </w:lvl>
    <w:lvl w:ilvl="8" w:tentative="0">
      <w:start w:val="1"/>
      <w:numFmt w:val="bullet"/>
      <w:lvlText w:val=""/>
      <w:lvlJc w:val="left"/>
      <w:pPr>
        <w:ind w:left="6480" w:hanging="360"/>
      </w:pPr>
      <w:rPr>
        <w:rFonts w:hint="default" w:ascii="Wingdings" w:hAnsi="Wingdings"/>
      </w:rPr>
    </w:lvl>
  </w:abstractNum>
  <w:abstractNum w:abstractNumId="3">
    <w:nsid w:val="2A8D2E81"/>
    <w:multiLevelType w:val="multilevel"/>
    <w:tmpl w:val="2A8D2E81"/>
    <w:lvl w:ilvl="0" w:tentative="0">
      <w:start w:val="1"/>
      <w:numFmt w:val="decimal"/>
      <w:pStyle w:val="645"/>
      <w:lvlText w:val="%1."/>
      <w:lvlJc w:val="left"/>
      <w:pPr>
        <w:tabs>
          <w:tab w:val="left" w:pos="927"/>
        </w:tabs>
        <w:ind w:left="927" w:hanging="360"/>
      </w:pPr>
      <w:rPr>
        <w:rFonts w:hint="default"/>
      </w:rPr>
    </w:lvl>
    <w:lvl w:ilvl="1" w:tentative="0">
      <w:start w:val="1"/>
      <w:numFmt w:val="decimal"/>
      <w:lvlText w:val="%2)"/>
      <w:lvlJc w:val="left"/>
      <w:pPr>
        <w:tabs>
          <w:tab w:val="left" w:pos="1647"/>
        </w:tabs>
        <w:ind w:left="1647" w:hanging="360"/>
      </w:pPr>
      <w:rPr>
        <w:rFonts w:hint="default"/>
      </w:rPr>
    </w:lvl>
    <w:lvl w:ilvl="2" w:tentative="0">
      <w:start w:val="1"/>
      <w:numFmt w:val="lowerRoman"/>
      <w:lvlText w:val="%3."/>
      <w:lvlJc w:val="right"/>
      <w:pPr>
        <w:tabs>
          <w:tab w:val="left" w:pos="2367"/>
        </w:tabs>
        <w:ind w:left="2367" w:hanging="180"/>
      </w:pPr>
    </w:lvl>
    <w:lvl w:ilvl="3" w:tentative="0">
      <w:start w:val="1"/>
      <w:numFmt w:val="decimal"/>
      <w:lvlText w:val="%4."/>
      <w:lvlJc w:val="left"/>
      <w:pPr>
        <w:tabs>
          <w:tab w:val="left" w:pos="3087"/>
        </w:tabs>
        <w:ind w:left="3087" w:hanging="360"/>
      </w:pPr>
    </w:lvl>
    <w:lvl w:ilvl="4" w:tentative="0">
      <w:start w:val="1"/>
      <w:numFmt w:val="lowerLetter"/>
      <w:lvlText w:val="%5."/>
      <w:lvlJc w:val="left"/>
      <w:pPr>
        <w:tabs>
          <w:tab w:val="left" w:pos="3807"/>
        </w:tabs>
        <w:ind w:left="3807" w:hanging="360"/>
      </w:pPr>
    </w:lvl>
    <w:lvl w:ilvl="5" w:tentative="0">
      <w:start w:val="1"/>
      <w:numFmt w:val="lowerRoman"/>
      <w:lvlText w:val="%6."/>
      <w:lvlJc w:val="right"/>
      <w:pPr>
        <w:tabs>
          <w:tab w:val="left" w:pos="4527"/>
        </w:tabs>
        <w:ind w:left="4527" w:hanging="180"/>
      </w:pPr>
    </w:lvl>
    <w:lvl w:ilvl="6" w:tentative="0">
      <w:start w:val="1"/>
      <w:numFmt w:val="decimal"/>
      <w:lvlText w:val="%7."/>
      <w:lvlJc w:val="left"/>
      <w:pPr>
        <w:tabs>
          <w:tab w:val="left" w:pos="5247"/>
        </w:tabs>
        <w:ind w:left="5247" w:hanging="360"/>
      </w:pPr>
    </w:lvl>
    <w:lvl w:ilvl="7" w:tentative="0">
      <w:start w:val="1"/>
      <w:numFmt w:val="lowerLetter"/>
      <w:lvlText w:val="%8."/>
      <w:lvlJc w:val="left"/>
      <w:pPr>
        <w:tabs>
          <w:tab w:val="left" w:pos="5967"/>
        </w:tabs>
        <w:ind w:left="5967" w:hanging="360"/>
      </w:pPr>
    </w:lvl>
    <w:lvl w:ilvl="8" w:tentative="0">
      <w:start w:val="1"/>
      <w:numFmt w:val="lowerRoman"/>
      <w:lvlText w:val="%9."/>
      <w:lvlJc w:val="right"/>
      <w:pPr>
        <w:tabs>
          <w:tab w:val="left" w:pos="6687"/>
        </w:tabs>
        <w:ind w:left="6687" w:hanging="180"/>
      </w:pPr>
    </w:lvl>
  </w:abstractNum>
  <w:abstractNum w:abstractNumId="4">
    <w:nsid w:val="2B1E4F7B"/>
    <w:multiLevelType w:val="multilevel"/>
    <w:tmpl w:val="2B1E4F7B"/>
    <w:lvl w:ilvl="0" w:tentative="0">
      <w:start w:val="1"/>
      <w:numFmt w:val="bullet"/>
      <w:pStyle w:val="675"/>
      <w:lvlText w:val=""/>
      <w:lvlJc w:val="left"/>
      <w:pPr>
        <w:ind w:left="1432" w:hanging="360"/>
      </w:pPr>
      <w:rPr>
        <w:rFonts w:hint="default" w:ascii="Wingdings" w:hAnsi="Wingdings"/>
      </w:rPr>
    </w:lvl>
    <w:lvl w:ilvl="1" w:tentative="0">
      <w:start w:val="1"/>
      <w:numFmt w:val="bullet"/>
      <w:lvlText w:val="o"/>
      <w:lvlJc w:val="left"/>
      <w:pPr>
        <w:ind w:left="2149" w:hanging="360"/>
      </w:pPr>
      <w:rPr>
        <w:rFonts w:hint="default" w:ascii="Courier New" w:hAnsi="Courier New" w:cs="Courier New"/>
      </w:rPr>
    </w:lvl>
    <w:lvl w:ilvl="2" w:tentative="0">
      <w:start w:val="1"/>
      <w:numFmt w:val="bullet"/>
      <w:lvlText w:val=""/>
      <w:lvlJc w:val="left"/>
      <w:pPr>
        <w:ind w:left="2869" w:hanging="360"/>
      </w:pPr>
      <w:rPr>
        <w:rFonts w:hint="default" w:ascii="Wingdings" w:hAnsi="Wingdings"/>
      </w:rPr>
    </w:lvl>
    <w:lvl w:ilvl="3" w:tentative="0">
      <w:start w:val="1"/>
      <w:numFmt w:val="bullet"/>
      <w:lvlText w:val=""/>
      <w:lvlJc w:val="left"/>
      <w:pPr>
        <w:ind w:left="3589" w:hanging="360"/>
      </w:pPr>
      <w:rPr>
        <w:rFonts w:hint="default" w:ascii="Symbol" w:hAnsi="Symbol"/>
      </w:rPr>
    </w:lvl>
    <w:lvl w:ilvl="4" w:tentative="0">
      <w:start w:val="1"/>
      <w:numFmt w:val="bullet"/>
      <w:lvlText w:val="o"/>
      <w:lvlJc w:val="left"/>
      <w:pPr>
        <w:ind w:left="4309" w:hanging="360"/>
      </w:pPr>
      <w:rPr>
        <w:rFonts w:hint="default" w:ascii="Courier New" w:hAnsi="Courier New" w:cs="Courier New"/>
      </w:rPr>
    </w:lvl>
    <w:lvl w:ilvl="5" w:tentative="0">
      <w:start w:val="1"/>
      <w:numFmt w:val="bullet"/>
      <w:lvlText w:val=""/>
      <w:lvlJc w:val="left"/>
      <w:pPr>
        <w:ind w:left="5029" w:hanging="360"/>
      </w:pPr>
      <w:rPr>
        <w:rFonts w:hint="default" w:ascii="Wingdings" w:hAnsi="Wingdings"/>
      </w:rPr>
    </w:lvl>
    <w:lvl w:ilvl="6" w:tentative="0">
      <w:start w:val="1"/>
      <w:numFmt w:val="bullet"/>
      <w:lvlText w:val=""/>
      <w:lvlJc w:val="left"/>
      <w:pPr>
        <w:ind w:left="5749" w:hanging="360"/>
      </w:pPr>
      <w:rPr>
        <w:rFonts w:hint="default" w:ascii="Symbol" w:hAnsi="Symbol"/>
      </w:rPr>
    </w:lvl>
    <w:lvl w:ilvl="7" w:tentative="0">
      <w:start w:val="1"/>
      <w:numFmt w:val="bullet"/>
      <w:lvlText w:val="o"/>
      <w:lvlJc w:val="left"/>
      <w:pPr>
        <w:ind w:left="6469" w:hanging="360"/>
      </w:pPr>
      <w:rPr>
        <w:rFonts w:hint="default" w:ascii="Courier New" w:hAnsi="Courier New" w:cs="Courier New"/>
      </w:rPr>
    </w:lvl>
    <w:lvl w:ilvl="8" w:tentative="0">
      <w:start w:val="1"/>
      <w:numFmt w:val="bullet"/>
      <w:lvlText w:val=""/>
      <w:lvlJc w:val="left"/>
      <w:pPr>
        <w:ind w:left="7189" w:hanging="360"/>
      </w:pPr>
      <w:rPr>
        <w:rFonts w:hint="default" w:ascii="Wingdings" w:hAnsi="Wingdings"/>
      </w:rPr>
    </w:lvl>
  </w:abstractNum>
  <w:abstractNum w:abstractNumId="5">
    <w:nsid w:val="30F56F22"/>
    <w:multiLevelType w:val="multilevel"/>
    <w:tmpl w:val="30F56F22"/>
    <w:lvl w:ilvl="0" w:tentative="0">
      <w:start w:val="1"/>
      <w:numFmt w:val="decimal"/>
      <w:pStyle w:val="559"/>
      <w:lvlText w:val="Рисунок %1"/>
      <w:lvlJc w:val="right"/>
      <w:pPr>
        <w:tabs>
          <w:tab w:val="left" w:pos="4611"/>
        </w:tabs>
        <w:ind w:left="4441" w:hanging="851"/>
      </w:pPr>
      <w:rPr>
        <w:rFonts w:hint="default" w:cs="Times New Roman"/>
      </w:rPr>
    </w:lvl>
    <w:lvl w:ilvl="1" w:tentative="0">
      <w:start w:val="1"/>
      <w:numFmt w:val="lowerLetter"/>
      <w:lvlText w:val="%2."/>
      <w:lvlJc w:val="left"/>
      <w:pPr>
        <w:tabs>
          <w:tab w:val="left" w:pos="2160"/>
        </w:tabs>
        <w:ind w:left="2160" w:hanging="360"/>
      </w:pPr>
      <w:rPr>
        <w:rFonts w:cs="Times New Roman"/>
      </w:rPr>
    </w:lvl>
    <w:lvl w:ilvl="2" w:tentative="0">
      <w:start w:val="1"/>
      <w:numFmt w:val="lowerRoman"/>
      <w:lvlText w:val="%3."/>
      <w:lvlJc w:val="right"/>
      <w:pPr>
        <w:tabs>
          <w:tab w:val="left" w:pos="2880"/>
        </w:tabs>
        <w:ind w:left="2880" w:hanging="180"/>
      </w:pPr>
      <w:rPr>
        <w:rFonts w:cs="Times New Roman"/>
      </w:rPr>
    </w:lvl>
    <w:lvl w:ilvl="3" w:tentative="0">
      <w:start w:val="1"/>
      <w:numFmt w:val="decimal"/>
      <w:lvlText w:val="%4."/>
      <w:lvlJc w:val="left"/>
      <w:pPr>
        <w:tabs>
          <w:tab w:val="left" w:pos="3600"/>
        </w:tabs>
        <w:ind w:left="3600" w:hanging="360"/>
      </w:pPr>
      <w:rPr>
        <w:rFonts w:cs="Times New Roman"/>
      </w:rPr>
    </w:lvl>
    <w:lvl w:ilvl="4" w:tentative="0">
      <w:start w:val="1"/>
      <w:numFmt w:val="lowerLetter"/>
      <w:lvlText w:val="%5."/>
      <w:lvlJc w:val="left"/>
      <w:pPr>
        <w:tabs>
          <w:tab w:val="left" w:pos="4320"/>
        </w:tabs>
        <w:ind w:left="4320" w:hanging="360"/>
      </w:pPr>
      <w:rPr>
        <w:rFonts w:cs="Times New Roman"/>
      </w:rPr>
    </w:lvl>
    <w:lvl w:ilvl="5" w:tentative="0">
      <w:start w:val="1"/>
      <w:numFmt w:val="lowerRoman"/>
      <w:lvlText w:val="%6."/>
      <w:lvlJc w:val="right"/>
      <w:pPr>
        <w:tabs>
          <w:tab w:val="left" w:pos="5040"/>
        </w:tabs>
        <w:ind w:left="5040" w:hanging="180"/>
      </w:pPr>
      <w:rPr>
        <w:rFonts w:cs="Times New Roman"/>
      </w:rPr>
    </w:lvl>
    <w:lvl w:ilvl="6" w:tentative="0">
      <w:start w:val="1"/>
      <w:numFmt w:val="decimal"/>
      <w:lvlText w:val="%7."/>
      <w:lvlJc w:val="left"/>
      <w:pPr>
        <w:tabs>
          <w:tab w:val="left" w:pos="5760"/>
        </w:tabs>
        <w:ind w:left="5760" w:hanging="360"/>
      </w:pPr>
      <w:rPr>
        <w:rFonts w:cs="Times New Roman"/>
      </w:rPr>
    </w:lvl>
    <w:lvl w:ilvl="7" w:tentative="0">
      <w:start w:val="1"/>
      <w:numFmt w:val="lowerLetter"/>
      <w:lvlText w:val="%8."/>
      <w:lvlJc w:val="left"/>
      <w:pPr>
        <w:tabs>
          <w:tab w:val="left" w:pos="6480"/>
        </w:tabs>
        <w:ind w:left="6480" w:hanging="360"/>
      </w:pPr>
      <w:rPr>
        <w:rFonts w:cs="Times New Roman"/>
      </w:rPr>
    </w:lvl>
    <w:lvl w:ilvl="8" w:tentative="0">
      <w:start w:val="1"/>
      <w:numFmt w:val="lowerRoman"/>
      <w:lvlText w:val="%9."/>
      <w:lvlJc w:val="right"/>
      <w:pPr>
        <w:tabs>
          <w:tab w:val="left" w:pos="7200"/>
        </w:tabs>
        <w:ind w:left="7200" w:hanging="180"/>
      </w:pPr>
      <w:rPr>
        <w:rFonts w:cs="Times New Roman"/>
      </w:rPr>
    </w:lvl>
  </w:abstractNum>
  <w:abstractNum w:abstractNumId="6">
    <w:nsid w:val="372536D0"/>
    <w:multiLevelType w:val="multilevel"/>
    <w:tmpl w:val="372536D0"/>
    <w:lvl w:ilvl="0" w:tentative="0">
      <w:start w:val="1"/>
      <w:numFmt w:val="decimal"/>
      <w:pStyle w:val="580"/>
      <w:lvlText w:val="%1."/>
      <w:lvlJc w:val="left"/>
      <w:pPr>
        <w:ind w:left="1069" w:hanging="360"/>
      </w:pPr>
      <w:rPr>
        <w:rFonts w:hint="default" w:cs="Times New Roman"/>
      </w:rPr>
    </w:lvl>
    <w:lvl w:ilvl="1" w:tentative="0">
      <w:start w:val="1"/>
      <w:numFmt w:val="lowerLetter"/>
      <w:lvlText w:val="%2."/>
      <w:lvlJc w:val="left"/>
      <w:pPr>
        <w:ind w:left="1789" w:hanging="360"/>
      </w:pPr>
      <w:rPr>
        <w:rFonts w:cs="Times New Roman"/>
      </w:rPr>
    </w:lvl>
    <w:lvl w:ilvl="2" w:tentative="0">
      <w:start w:val="1"/>
      <w:numFmt w:val="lowerRoman"/>
      <w:lvlText w:val="%3."/>
      <w:lvlJc w:val="right"/>
      <w:pPr>
        <w:ind w:left="2509" w:hanging="180"/>
      </w:pPr>
      <w:rPr>
        <w:rFonts w:cs="Times New Roman"/>
      </w:rPr>
    </w:lvl>
    <w:lvl w:ilvl="3" w:tentative="0">
      <w:start w:val="1"/>
      <w:numFmt w:val="decimal"/>
      <w:lvlText w:val="%4."/>
      <w:lvlJc w:val="left"/>
      <w:pPr>
        <w:ind w:left="3229" w:hanging="360"/>
      </w:pPr>
      <w:rPr>
        <w:rFonts w:cs="Times New Roman"/>
      </w:rPr>
    </w:lvl>
    <w:lvl w:ilvl="4" w:tentative="0">
      <w:start w:val="1"/>
      <w:numFmt w:val="lowerLetter"/>
      <w:lvlText w:val="%5."/>
      <w:lvlJc w:val="left"/>
      <w:pPr>
        <w:ind w:left="3949" w:hanging="360"/>
      </w:pPr>
      <w:rPr>
        <w:rFonts w:cs="Times New Roman"/>
      </w:rPr>
    </w:lvl>
    <w:lvl w:ilvl="5" w:tentative="0">
      <w:start w:val="1"/>
      <w:numFmt w:val="lowerRoman"/>
      <w:lvlText w:val="%6."/>
      <w:lvlJc w:val="right"/>
      <w:pPr>
        <w:ind w:left="4669" w:hanging="180"/>
      </w:pPr>
      <w:rPr>
        <w:rFonts w:cs="Times New Roman"/>
      </w:rPr>
    </w:lvl>
    <w:lvl w:ilvl="6" w:tentative="0">
      <w:start w:val="1"/>
      <w:numFmt w:val="decimal"/>
      <w:lvlText w:val="%7."/>
      <w:lvlJc w:val="left"/>
      <w:pPr>
        <w:ind w:left="5389" w:hanging="360"/>
      </w:pPr>
      <w:rPr>
        <w:rFonts w:cs="Times New Roman"/>
      </w:rPr>
    </w:lvl>
    <w:lvl w:ilvl="7" w:tentative="0">
      <w:start w:val="1"/>
      <w:numFmt w:val="lowerLetter"/>
      <w:lvlText w:val="%8."/>
      <w:lvlJc w:val="left"/>
      <w:pPr>
        <w:ind w:left="6109" w:hanging="360"/>
      </w:pPr>
      <w:rPr>
        <w:rFonts w:cs="Times New Roman"/>
      </w:rPr>
    </w:lvl>
    <w:lvl w:ilvl="8" w:tentative="0">
      <w:start w:val="1"/>
      <w:numFmt w:val="lowerRoman"/>
      <w:lvlText w:val="%9."/>
      <w:lvlJc w:val="right"/>
      <w:pPr>
        <w:ind w:left="6829" w:hanging="180"/>
      </w:pPr>
      <w:rPr>
        <w:rFonts w:cs="Times New Roman"/>
      </w:rPr>
    </w:lvl>
  </w:abstractNum>
  <w:abstractNum w:abstractNumId="7">
    <w:nsid w:val="3EC41828"/>
    <w:multiLevelType w:val="multilevel"/>
    <w:tmpl w:val="3EC41828"/>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3FCC37AC"/>
    <w:multiLevelType w:val="singleLevel"/>
    <w:tmpl w:val="3FCC37AC"/>
    <w:lvl w:ilvl="0" w:tentative="0">
      <w:start w:val="1"/>
      <w:numFmt w:val="bullet"/>
      <w:pStyle w:val="32"/>
      <w:lvlText w:val=""/>
      <w:lvlJc w:val="left"/>
      <w:pPr>
        <w:tabs>
          <w:tab w:val="left" w:pos="1211"/>
        </w:tabs>
        <w:ind w:firstLine="851"/>
      </w:pPr>
      <w:rPr>
        <w:rFonts w:hint="default" w:ascii="Symbol" w:hAnsi="Symbol"/>
      </w:rPr>
    </w:lvl>
  </w:abstractNum>
  <w:abstractNum w:abstractNumId="9">
    <w:nsid w:val="40C87371"/>
    <w:multiLevelType w:val="multilevel"/>
    <w:tmpl w:val="40C87371"/>
    <w:lvl w:ilvl="0" w:tentative="0">
      <w:start w:val="1"/>
      <w:numFmt w:val="decimal"/>
      <w:pStyle w:val="453"/>
      <w:lvlText w:val="%1)"/>
      <w:lvlJc w:val="left"/>
      <w:pPr>
        <w:tabs>
          <w:tab w:val="left" w:pos="1429"/>
        </w:tabs>
        <w:ind w:left="1429" w:hanging="360"/>
      </w:pPr>
      <w:rPr>
        <w:rFonts w:cs="Times New Roman"/>
      </w:rPr>
    </w:lvl>
    <w:lvl w:ilvl="1" w:tentative="0">
      <w:start w:val="1"/>
      <w:numFmt w:val="lowerLetter"/>
      <w:lvlText w:val="%2."/>
      <w:lvlJc w:val="left"/>
      <w:pPr>
        <w:tabs>
          <w:tab w:val="left" w:pos="2149"/>
        </w:tabs>
        <w:ind w:left="2149" w:hanging="360"/>
      </w:pPr>
      <w:rPr>
        <w:rFonts w:cs="Times New Roman"/>
      </w:rPr>
    </w:lvl>
    <w:lvl w:ilvl="2" w:tentative="0">
      <w:start w:val="1"/>
      <w:numFmt w:val="lowerRoman"/>
      <w:lvlText w:val="%3."/>
      <w:lvlJc w:val="right"/>
      <w:pPr>
        <w:tabs>
          <w:tab w:val="left" w:pos="2869"/>
        </w:tabs>
        <w:ind w:left="2869" w:hanging="180"/>
      </w:pPr>
      <w:rPr>
        <w:rFonts w:cs="Times New Roman"/>
      </w:rPr>
    </w:lvl>
    <w:lvl w:ilvl="3" w:tentative="0">
      <w:start w:val="1"/>
      <w:numFmt w:val="decimal"/>
      <w:lvlText w:val="%4."/>
      <w:lvlJc w:val="left"/>
      <w:pPr>
        <w:tabs>
          <w:tab w:val="left" w:pos="3589"/>
        </w:tabs>
        <w:ind w:left="3589" w:hanging="360"/>
      </w:pPr>
      <w:rPr>
        <w:rFonts w:cs="Times New Roman"/>
      </w:rPr>
    </w:lvl>
    <w:lvl w:ilvl="4" w:tentative="0">
      <w:start w:val="1"/>
      <w:numFmt w:val="lowerLetter"/>
      <w:lvlText w:val="%5."/>
      <w:lvlJc w:val="left"/>
      <w:pPr>
        <w:tabs>
          <w:tab w:val="left" w:pos="4309"/>
        </w:tabs>
        <w:ind w:left="4309" w:hanging="360"/>
      </w:pPr>
      <w:rPr>
        <w:rFonts w:cs="Times New Roman"/>
      </w:rPr>
    </w:lvl>
    <w:lvl w:ilvl="5" w:tentative="0">
      <w:start w:val="1"/>
      <w:numFmt w:val="lowerRoman"/>
      <w:lvlText w:val="%6."/>
      <w:lvlJc w:val="right"/>
      <w:pPr>
        <w:tabs>
          <w:tab w:val="left" w:pos="5029"/>
        </w:tabs>
        <w:ind w:left="5029" w:hanging="180"/>
      </w:pPr>
      <w:rPr>
        <w:rFonts w:cs="Times New Roman"/>
      </w:rPr>
    </w:lvl>
    <w:lvl w:ilvl="6" w:tentative="0">
      <w:start w:val="1"/>
      <w:numFmt w:val="decimal"/>
      <w:lvlText w:val="%7."/>
      <w:lvlJc w:val="left"/>
      <w:pPr>
        <w:tabs>
          <w:tab w:val="left" w:pos="5749"/>
        </w:tabs>
        <w:ind w:left="5749" w:hanging="360"/>
      </w:pPr>
      <w:rPr>
        <w:rFonts w:cs="Times New Roman"/>
      </w:rPr>
    </w:lvl>
    <w:lvl w:ilvl="7" w:tentative="0">
      <w:start w:val="1"/>
      <w:numFmt w:val="lowerLetter"/>
      <w:lvlText w:val="%8."/>
      <w:lvlJc w:val="left"/>
      <w:pPr>
        <w:tabs>
          <w:tab w:val="left" w:pos="6469"/>
        </w:tabs>
        <w:ind w:left="6469" w:hanging="360"/>
      </w:pPr>
      <w:rPr>
        <w:rFonts w:cs="Times New Roman"/>
      </w:rPr>
    </w:lvl>
    <w:lvl w:ilvl="8" w:tentative="0">
      <w:start w:val="1"/>
      <w:numFmt w:val="lowerRoman"/>
      <w:lvlText w:val="%9."/>
      <w:lvlJc w:val="right"/>
      <w:pPr>
        <w:tabs>
          <w:tab w:val="left" w:pos="7189"/>
        </w:tabs>
        <w:ind w:left="7189" w:hanging="180"/>
      </w:pPr>
      <w:rPr>
        <w:rFonts w:cs="Times New Roman"/>
      </w:rPr>
    </w:lvl>
  </w:abstractNum>
  <w:abstractNum w:abstractNumId="10">
    <w:nsid w:val="41CC7886"/>
    <w:multiLevelType w:val="multilevel"/>
    <w:tmpl w:val="41CC7886"/>
    <w:lvl w:ilvl="0" w:tentative="0">
      <w:start w:val="1"/>
      <w:numFmt w:val="decimal"/>
      <w:pStyle w:val="454"/>
      <w:lvlText w:val="%1."/>
      <w:lvlJc w:val="left"/>
      <w:pPr>
        <w:tabs>
          <w:tab w:val="left" w:pos="1134"/>
        </w:tabs>
        <w:ind w:firstLine="794"/>
      </w:pPr>
      <w:rPr>
        <w:rFonts w:hint="default" w:cs="Times New Roman"/>
      </w:rPr>
    </w:lvl>
    <w:lvl w:ilvl="1" w:tentative="0">
      <w:start w:val="1"/>
      <w:numFmt w:val="lowerLetter"/>
      <w:lvlText w:val="%2."/>
      <w:lvlJc w:val="left"/>
      <w:pPr>
        <w:tabs>
          <w:tab w:val="left" w:pos="1440"/>
        </w:tabs>
        <w:ind w:left="1440" w:hanging="360"/>
      </w:pPr>
      <w:rPr>
        <w:rFonts w:cs="Times New Roman"/>
      </w:rPr>
    </w:lvl>
    <w:lvl w:ilvl="2" w:tentative="0">
      <w:start w:val="1"/>
      <w:numFmt w:val="lowerRoman"/>
      <w:lvlText w:val="%3."/>
      <w:lvlJc w:val="right"/>
      <w:pPr>
        <w:tabs>
          <w:tab w:val="left" w:pos="2160"/>
        </w:tabs>
        <w:ind w:left="2160" w:hanging="18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lowerLetter"/>
      <w:lvlText w:val="%5."/>
      <w:lvlJc w:val="left"/>
      <w:pPr>
        <w:tabs>
          <w:tab w:val="left" w:pos="3600"/>
        </w:tabs>
        <w:ind w:left="3600" w:hanging="360"/>
      </w:pPr>
      <w:rPr>
        <w:rFonts w:cs="Times New Roman"/>
      </w:rPr>
    </w:lvl>
    <w:lvl w:ilvl="5" w:tentative="0">
      <w:start w:val="1"/>
      <w:numFmt w:val="lowerRoman"/>
      <w:lvlText w:val="%6."/>
      <w:lvlJc w:val="right"/>
      <w:pPr>
        <w:tabs>
          <w:tab w:val="left" w:pos="4320"/>
        </w:tabs>
        <w:ind w:left="4320" w:hanging="18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lowerLetter"/>
      <w:lvlText w:val="%8."/>
      <w:lvlJc w:val="left"/>
      <w:pPr>
        <w:tabs>
          <w:tab w:val="left" w:pos="5760"/>
        </w:tabs>
        <w:ind w:left="5760" w:hanging="360"/>
      </w:pPr>
      <w:rPr>
        <w:rFonts w:cs="Times New Roman"/>
      </w:rPr>
    </w:lvl>
    <w:lvl w:ilvl="8" w:tentative="0">
      <w:start w:val="1"/>
      <w:numFmt w:val="lowerRoman"/>
      <w:lvlText w:val="%9."/>
      <w:lvlJc w:val="right"/>
      <w:pPr>
        <w:tabs>
          <w:tab w:val="left" w:pos="6480"/>
        </w:tabs>
        <w:ind w:left="6480" w:hanging="180"/>
      </w:pPr>
      <w:rPr>
        <w:rFonts w:cs="Times New Roman"/>
      </w:rPr>
    </w:lvl>
  </w:abstractNum>
  <w:abstractNum w:abstractNumId="11">
    <w:nsid w:val="4A2F353E"/>
    <w:multiLevelType w:val="multilevel"/>
    <w:tmpl w:val="4A2F353E"/>
    <w:lvl w:ilvl="0" w:tentative="0">
      <w:start w:val="1"/>
      <w:numFmt w:val="decimal"/>
      <w:pStyle w:val="574"/>
      <w:lvlText w:val="Рисунок. %1"/>
      <w:lvlJc w:val="left"/>
      <w:pPr>
        <w:tabs>
          <w:tab w:val="left" w:pos="2149"/>
        </w:tabs>
        <w:ind w:left="2149" w:hanging="360"/>
      </w:pPr>
      <w:rPr>
        <w:rFonts w:hint="default" w:cs="Times New Roman"/>
      </w:rPr>
    </w:lvl>
    <w:lvl w:ilvl="1" w:tentative="0">
      <w:start w:val="1"/>
      <w:numFmt w:val="lowerLetter"/>
      <w:lvlText w:val="%2."/>
      <w:lvlJc w:val="left"/>
      <w:pPr>
        <w:tabs>
          <w:tab w:val="left" w:pos="2149"/>
        </w:tabs>
        <w:ind w:left="2149" w:hanging="360"/>
      </w:pPr>
      <w:rPr>
        <w:rFonts w:cs="Times New Roman"/>
      </w:rPr>
    </w:lvl>
    <w:lvl w:ilvl="2" w:tentative="0">
      <w:start w:val="1"/>
      <w:numFmt w:val="lowerRoman"/>
      <w:lvlText w:val="%3."/>
      <w:lvlJc w:val="right"/>
      <w:pPr>
        <w:tabs>
          <w:tab w:val="left" w:pos="2869"/>
        </w:tabs>
        <w:ind w:left="2869" w:hanging="180"/>
      </w:pPr>
      <w:rPr>
        <w:rFonts w:cs="Times New Roman"/>
      </w:rPr>
    </w:lvl>
    <w:lvl w:ilvl="3" w:tentative="0">
      <w:start w:val="1"/>
      <w:numFmt w:val="decimal"/>
      <w:lvlText w:val="%4."/>
      <w:lvlJc w:val="left"/>
      <w:pPr>
        <w:tabs>
          <w:tab w:val="left" w:pos="3589"/>
        </w:tabs>
        <w:ind w:left="3589" w:hanging="360"/>
      </w:pPr>
      <w:rPr>
        <w:rFonts w:cs="Times New Roman"/>
      </w:rPr>
    </w:lvl>
    <w:lvl w:ilvl="4" w:tentative="0">
      <w:start w:val="1"/>
      <w:numFmt w:val="lowerLetter"/>
      <w:lvlText w:val="%5."/>
      <w:lvlJc w:val="left"/>
      <w:pPr>
        <w:tabs>
          <w:tab w:val="left" w:pos="4309"/>
        </w:tabs>
        <w:ind w:left="4309" w:hanging="360"/>
      </w:pPr>
      <w:rPr>
        <w:rFonts w:cs="Times New Roman"/>
      </w:rPr>
    </w:lvl>
    <w:lvl w:ilvl="5" w:tentative="0">
      <w:start w:val="1"/>
      <w:numFmt w:val="lowerRoman"/>
      <w:lvlText w:val="%6."/>
      <w:lvlJc w:val="right"/>
      <w:pPr>
        <w:tabs>
          <w:tab w:val="left" w:pos="5029"/>
        </w:tabs>
        <w:ind w:left="5029" w:hanging="180"/>
      </w:pPr>
      <w:rPr>
        <w:rFonts w:cs="Times New Roman"/>
      </w:rPr>
    </w:lvl>
    <w:lvl w:ilvl="6" w:tentative="0">
      <w:start w:val="1"/>
      <w:numFmt w:val="decimal"/>
      <w:lvlText w:val="%7."/>
      <w:lvlJc w:val="left"/>
      <w:pPr>
        <w:tabs>
          <w:tab w:val="left" w:pos="5749"/>
        </w:tabs>
        <w:ind w:left="5749" w:hanging="360"/>
      </w:pPr>
      <w:rPr>
        <w:rFonts w:cs="Times New Roman"/>
      </w:rPr>
    </w:lvl>
    <w:lvl w:ilvl="7" w:tentative="0">
      <w:start w:val="1"/>
      <w:numFmt w:val="lowerLetter"/>
      <w:lvlText w:val="%8."/>
      <w:lvlJc w:val="left"/>
      <w:pPr>
        <w:tabs>
          <w:tab w:val="left" w:pos="6469"/>
        </w:tabs>
        <w:ind w:left="6469" w:hanging="360"/>
      </w:pPr>
      <w:rPr>
        <w:rFonts w:cs="Times New Roman"/>
      </w:rPr>
    </w:lvl>
    <w:lvl w:ilvl="8" w:tentative="0">
      <w:start w:val="1"/>
      <w:numFmt w:val="lowerRoman"/>
      <w:lvlText w:val="%9."/>
      <w:lvlJc w:val="right"/>
      <w:pPr>
        <w:tabs>
          <w:tab w:val="left" w:pos="7189"/>
        </w:tabs>
        <w:ind w:left="7189" w:hanging="180"/>
      </w:pPr>
      <w:rPr>
        <w:rFonts w:cs="Times New Roman"/>
      </w:rPr>
    </w:lvl>
  </w:abstractNum>
  <w:abstractNum w:abstractNumId="12">
    <w:nsid w:val="4BD163B7"/>
    <w:multiLevelType w:val="multilevel"/>
    <w:tmpl w:val="4BD163B7"/>
    <w:lvl w:ilvl="0" w:tentative="0">
      <w:start w:val="1"/>
      <w:numFmt w:val="decimal"/>
      <w:pStyle w:val="460"/>
      <w:lvlText w:val="%1. "/>
      <w:lvlJc w:val="left"/>
      <w:pPr>
        <w:tabs>
          <w:tab w:val="left" w:pos="153"/>
        </w:tabs>
        <w:ind w:left="153" w:hanging="153"/>
      </w:pPr>
      <w:rPr>
        <w:rFonts w:hint="default" w:cs="Times New Roman"/>
        <w:vertAlign w:val="baseline"/>
      </w:rPr>
    </w:lvl>
    <w:lvl w:ilvl="1" w:tentative="0">
      <w:start w:val="1"/>
      <w:numFmt w:val="decimal"/>
      <w:lvlText w:val="%1.%2."/>
      <w:lvlJc w:val="left"/>
      <w:pPr>
        <w:tabs>
          <w:tab w:val="left" w:pos="420"/>
        </w:tabs>
        <w:ind w:left="420" w:hanging="420"/>
      </w:pPr>
      <w:rPr>
        <w:rFonts w:hint="default" w:cs="Times New Roman"/>
      </w:rPr>
    </w:lvl>
    <w:lvl w:ilvl="2" w:tentative="0">
      <w:start w:val="1"/>
      <w:numFmt w:val="decimal"/>
      <w:lvlText w:val="%1.%2.%3."/>
      <w:lvlJc w:val="left"/>
      <w:pPr>
        <w:tabs>
          <w:tab w:val="left" w:pos="720"/>
        </w:tabs>
        <w:ind w:left="720" w:hanging="720"/>
      </w:pPr>
      <w:rPr>
        <w:rFonts w:hint="default" w:cs="Times New Roman"/>
      </w:rPr>
    </w:lvl>
    <w:lvl w:ilvl="3" w:tentative="0">
      <w:start w:val="1"/>
      <w:numFmt w:val="decimal"/>
      <w:lvlText w:val="%1.%2.%3.%4."/>
      <w:lvlJc w:val="left"/>
      <w:pPr>
        <w:tabs>
          <w:tab w:val="left" w:pos="720"/>
        </w:tabs>
        <w:ind w:left="720" w:hanging="720"/>
      </w:pPr>
      <w:rPr>
        <w:rFonts w:hint="default" w:cs="Times New Roman"/>
      </w:rPr>
    </w:lvl>
    <w:lvl w:ilvl="4" w:tentative="0">
      <w:start w:val="1"/>
      <w:numFmt w:val="decimal"/>
      <w:lvlText w:val="%1.%2.%3.%4.%5."/>
      <w:lvlJc w:val="left"/>
      <w:pPr>
        <w:tabs>
          <w:tab w:val="left" w:pos="1080"/>
        </w:tabs>
        <w:ind w:left="1080" w:hanging="1080"/>
      </w:pPr>
      <w:rPr>
        <w:rFonts w:hint="default" w:cs="Times New Roman"/>
      </w:rPr>
    </w:lvl>
    <w:lvl w:ilvl="5" w:tentative="0">
      <w:start w:val="1"/>
      <w:numFmt w:val="decimal"/>
      <w:lvlText w:val="%1.%2.%3.%4.%5.%6."/>
      <w:lvlJc w:val="left"/>
      <w:pPr>
        <w:tabs>
          <w:tab w:val="left" w:pos="1080"/>
        </w:tabs>
        <w:ind w:left="1080" w:hanging="1080"/>
      </w:pPr>
      <w:rPr>
        <w:rFonts w:hint="default" w:cs="Times New Roman"/>
      </w:rPr>
    </w:lvl>
    <w:lvl w:ilvl="6" w:tentative="0">
      <w:start w:val="1"/>
      <w:numFmt w:val="decimal"/>
      <w:lvlText w:val="%1.%2.%3.%4.%5.%6.%7."/>
      <w:lvlJc w:val="left"/>
      <w:pPr>
        <w:tabs>
          <w:tab w:val="left" w:pos="1440"/>
        </w:tabs>
        <w:ind w:left="1440" w:hanging="1440"/>
      </w:pPr>
      <w:rPr>
        <w:rFonts w:hint="default" w:cs="Times New Roman"/>
      </w:rPr>
    </w:lvl>
    <w:lvl w:ilvl="7" w:tentative="0">
      <w:start w:val="1"/>
      <w:numFmt w:val="decimal"/>
      <w:lvlText w:val="%1.%2.%3.%4.%5.%6.%7.%8."/>
      <w:lvlJc w:val="left"/>
      <w:pPr>
        <w:tabs>
          <w:tab w:val="left" w:pos="1440"/>
        </w:tabs>
        <w:ind w:left="1440" w:hanging="1440"/>
      </w:pPr>
      <w:rPr>
        <w:rFonts w:hint="default" w:cs="Times New Roman"/>
      </w:rPr>
    </w:lvl>
    <w:lvl w:ilvl="8" w:tentative="0">
      <w:start w:val="1"/>
      <w:numFmt w:val="decimal"/>
      <w:lvlText w:val="%1.%2.%3.%4.%5.%6.%7.%8.%9."/>
      <w:lvlJc w:val="left"/>
      <w:pPr>
        <w:tabs>
          <w:tab w:val="left" w:pos="1800"/>
        </w:tabs>
        <w:ind w:left="1800" w:hanging="1800"/>
      </w:pPr>
      <w:rPr>
        <w:rFonts w:hint="default" w:cs="Times New Roman"/>
      </w:rPr>
    </w:lvl>
  </w:abstractNum>
  <w:abstractNum w:abstractNumId="13">
    <w:nsid w:val="4ED456AD"/>
    <w:multiLevelType w:val="multilevel"/>
    <w:tmpl w:val="4ED456AD"/>
    <w:lvl w:ilvl="0" w:tentative="0">
      <w:start w:val="1"/>
      <w:numFmt w:val="decimal"/>
      <w:pStyle w:val="582"/>
      <w:lvlText w:val="4.%1."/>
      <w:lvlJc w:val="left"/>
      <w:pPr>
        <w:ind w:left="2149" w:hanging="360"/>
      </w:pPr>
      <w:rPr>
        <w:rFonts w:hint="default" w:cs="Times New Roman"/>
      </w:rPr>
    </w:lvl>
    <w:lvl w:ilvl="1" w:tentative="0">
      <w:start w:val="1"/>
      <w:numFmt w:val="lowerLetter"/>
      <w:lvlText w:val="%2."/>
      <w:lvlJc w:val="left"/>
      <w:pPr>
        <w:ind w:left="2869" w:hanging="360"/>
      </w:pPr>
      <w:rPr>
        <w:rFonts w:cs="Times New Roman"/>
      </w:rPr>
    </w:lvl>
    <w:lvl w:ilvl="2" w:tentative="0">
      <w:start w:val="1"/>
      <w:numFmt w:val="lowerRoman"/>
      <w:lvlText w:val="%3."/>
      <w:lvlJc w:val="right"/>
      <w:pPr>
        <w:ind w:left="3589" w:hanging="180"/>
      </w:pPr>
      <w:rPr>
        <w:rFonts w:cs="Times New Roman"/>
      </w:rPr>
    </w:lvl>
    <w:lvl w:ilvl="3" w:tentative="0">
      <w:start w:val="1"/>
      <w:numFmt w:val="decimal"/>
      <w:lvlText w:val="%4."/>
      <w:lvlJc w:val="left"/>
      <w:pPr>
        <w:ind w:left="4309" w:hanging="360"/>
      </w:pPr>
      <w:rPr>
        <w:rFonts w:cs="Times New Roman"/>
      </w:rPr>
    </w:lvl>
    <w:lvl w:ilvl="4" w:tentative="0">
      <w:start w:val="1"/>
      <w:numFmt w:val="lowerLetter"/>
      <w:lvlText w:val="%5."/>
      <w:lvlJc w:val="left"/>
      <w:pPr>
        <w:ind w:left="5029" w:hanging="360"/>
      </w:pPr>
      <w:rPr>
        <w:rFonts w:cs="Times New Roman"/>
      </w:rPr>
    </w:lvl>
    <w:lvl w:ilvl="5" w:tentative="0">
      <w:start w:val="1"/>
      <w:numFmt w:val="lowerRoman"/>
      <w:lvlText w:val="%6."/>
      <w:lvlJc w:val="right"/>
      <w:pPr>
        <w:ind w:left="5749" w:hanging="180"/>
      </w:pPr>
      <w:rPr>
        <w:rFonts w:cs="Times New Roman"/>
      </w:rPr>
    </w:lvl>
    <w:lvl w:ilvl="6" w:tentative="0">
      <w:start w:val="1"/>
      <w:numFmt w:val="decimal"/>
      <w:lvlText w:val="%7."/>
      <w:lvlJc w:val="left"/>
      <w:pPr>
        <w:ind w:left="6469" w:hanging="360"/>
      </w:pPr>
      <w:rPr>
        <w:rFonts w:cs="Times New Roman"/>
      </w:rPr>
    </w:lvl>
    <w:lvl w:ilvl="7" w:tentative="0">
      <w:start w:val="1"/>
      <w:numFmt w:val="lowerLetter"/>
      <w:lvlText w:val="%8."/>
      <w:lvlJc w:val="left"/>
      <w:pPr>
        <w:ind w:left="7189" w:hanging="360"/>
      </w:pPr>
      <w:rPr>
        <w:rFonts w:cs="Times New Roman"/>
      </w:rPr>
    </w:lvl>
    <w:lvl w:ilvl="8" w:tentative="0">
      <w:start w:val="1"/>
      <w:numFmt w:val="lowerRoman"/>
      <w:lvlText w:val="%9."/>
      <w:lvlJc w:val="right"/>
      <w:pPr>
        <w:ind w:left="7909" w:hanging="180"/>
      </w:pPr>
      <w:rPr>
        <w:rFonts w:cs="Times New Roman"/>
      </w:rPr>
    </w:lvl>
  </w:abstractNum>
  <w:abstractNum w:abstractNumId="14">
    <w:nsid w:val="556F4BE9"/>
    <w:multiLevelType w:val="multilevel"/>
    <w:tmpl w:val="556F4BE9"/>
    <w:lvl w:ilvl="0" w:tentative="0">
      <w:start w:val="1"/>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15">
    <w:nsid w:val="59E60585"/>
    <w:multiLevelType w:val="multilevel"/>
    <w:tmpl w:val="59E60585"/>
    <w:lvl w:ilvl="0" w:tentative="0">
      <w:start w:val="1"/>
      <w:numFmt w:val="bullet"/>
      <w:lvlText w:val=""/>
      <w:lvlJc w:val="left"/>
      <w:pPr>
        <w:tabs>
          <w:tab w:val="left" w:pos="3346"/>
        </w:tabs>
        <w:ind w:left="3346" w:hanging="360"/>
      </w:pPr>
      <w:rPr>
        <w:rFonts w:hint="default" w:ascii="Symbol" w:hAnsi="Symbol"/>
        <w:color w:val="auto"/>
      </w:rPr>
    </w:lvl>
    <w:lvl w:ilvl="1" w:tentative="0">
      <w:start w:val="1"/>
      <w:numFmt w:val="bullet"/>
      <w:pStyle w:val="484"/>
      <w:lvlText w:val=""/>
      <w:lvlJc w:val="left"/>
      <w:pPr>
        <w:tabs>
          <w:tab w:val="left" w:pos="2149"/>
        </w:tabs>
        <w:ind w:left="2149" w:hanging="360"/>
      </w:pPr>
      <w:rPr>
        <w:rFonts w:hint="default" w:ascii="Symbol" w:hAnsi="Symbol"/>
        <w:color w:val="auto"/>
      </w:rPr>
    </w:lvl>
    <w:lvl w:ilvl="2" w:tentative="0">
      <w:start w:val="1"/>
      <w:numFmt w:val="bullet"/>
      <w:lvlText w:val=""/>
      <w:lvlJc w:val="left"/>
      <w:pPr>
        <w:tabs>
          <w:tab w:val="left" w:pos="2869"/>
        </w:tabs>
        <w:ind w:left="2869" w:hanging="360"/>
      </w:pPr>
      <w:rPr>
        <w:rFonts w:hint="default" w:ascii="Wingdings" w:hAnsi="Wingdings"/>
      </w:rPr>
    </w:lvl>
    <w:lvl w:ilvl="3" w:tentative="0">
      <w:start w:val="1"/>
      <w:numFmt w:val="bullet"/>
      <w:lvlText w:val=""/>
      <w:lvlJc w:val="left"/>
      <w:pPr>
        <w:tabs>
          <w:tab w:val="left" w:pos="3589"/>
        </w:tabs>
        <w:ind w:left="3589" w:hanging="360"/>
      </w:pPr>
      <w:rPr>
        <w:rFonts w:hint="default" w:ascii="Symbol" w:hAnsi="Symbol"/>
      </w:rPr>
    </w:lvl>
    <w:lvl w:ilvl="4" w:tentative="0">
      <w:start w:val="1"/>
      <w:numFmt w:val="bullet"/>
      <w:lvlText w:val="o"/>
      <w:lvlJc w:val="left"/>
      <w:pPr>
        <w:tabs>
          <w:tab w:val="left" w:pos="4309"/>
        </w:tabs>
        <w:ind w:left="4309" w:hanging="360"/>
      </w:pPr>
      <w:rPr>
        <w:rFonts w:hint="default" w:ascii="Courier New" w:hAnsi="Courier New"/>
      </w:rPr>
    </w:lvl>
    <w:lvl w:ilvl="5" w:tentative="0">
      <w:start w:val="1"/>
      <w:numFmt w:val="bullet"/>
      <w:lvlText w:val=""/>
      <w:lvlJc w:val="left"/>
      <w:pPr>
        <w:tabs>
          <w:tab w:val="left" w:pos="5029"/>
        </w:tabs>
        <w:ind w:left="5029" w:hanging="360"/>
      </w:pPr>
      <w:rPr>
        <w:rFonts w:hint="default" w:ascii="Wingdings" w:hAnsi="Wingdings"/>
      </w:rPr>
    </w:lvl>
    <w:lvl w:ilvl="6" w:tentative="0">
      <w:start w:val="1"/>
      <w:numFmt w:val="bullet"/>
      <w:lvlText w:val=""/>
      <w:lvlJc w:val="left"/>
      <w:pPr>
        <w:tabs>
          <w:tab w:val="left" w:pos="5749"/>
        </w:tabs>
        <w:ind w:left="5749" w:hanging="360"/>
      </w:pPr>
      <w:rPr>
        <w:rFonts w:hint="default" w:ascii="Symbol" w:hAnsi="Symbol"/>
      </w:rPr>
    </w:lvl>
    <w:lvl w:ilvl="7" w:tentative="0">
      <w:start w:val="1"/>
      <w:numFmt w:val="bullet"/>
      <w:lvlText w:val="o"/>
      <w:lvlJc w:val="left"/>
      <w:pPr>
        <w:tabs>
          <w:tab w:val="left" w:pos="6469"/>
        </w:tabs>
        <w:ind w:left="6469" w:hanging="360"/>
      </w:pPr>
      <w:rPr>
        <w:rFonts w:hint="default" w:ascii="Courier New" w:hAnsi="Courier New"/>
      </w:rPr>
    </w:lvl>
    <w:lvl w:ilvl="8" w:tentative="0">
      <w:start w:val="1"/>
      <w:numFmt w:val="bullet"/>
      <w:lvlText w:val=""/>
      <w:lvlJc w:val="left"/>
      <w:pPr>
        <w:tabs>
          <w:tab w:val="left" w:pos="7189"/>
        </w:tabs>
        <w:ind w:left="7189" w:hanging="360"/>
      </w:pPr>
      <w:rPr>
        <w:rFonts w:hint="default" w:ascii="Wingdings" w:hAnsi="Wingdings"/>
      </w:rPr>
    </w:lvl>
  </w:abstractNum>
  <w:abstractNum w:abstractNumId="16">
    <w:nsid w:val="6FCE6E65"/>
    <w:multiLevelType w:val="multilevel"/>
    <w:tmpl w:val="6FCE6E65"/>
    <w:lvl w:ilvl="0" w:tentative="0">
      <w:start w:val="1"/>
      <w:numFmt w:val="bullet"/>
      <w:pStyle w:val="595"/>
      <w:lvlText w:val=""/>
      <w:lvlJc w:val="left"/>
      <w:pPr>
        <w:tabs>
          <w:tab w:val="left" w:pos="218"/>
        </w:tabs>
        <w:ind w:left="-349" w:firstLine="709"/>
      </w:pPr>
      <w:rPr>
        <w:rFonts w:hint="default" w:ascii="Symbol" w:hAnsi="Symbol"/>
      </w:rPr>
    </w:lvl>
    <w:lvl w:ilvl="1" w:tentative="0">
      <w:start w:val="1"/>
      <w:numFmt w:val="bullet"/>
      <w:lvlText w:val="o"/>
      <w:lvlJc w:val="left"/>
      <w:pPr>
        <w:tabs>
          <w:tab w:val="left" w:pos="1440"/>
        </w:tabs>
        <w:ind w:left="1440" w:hanging="360"/>
      </w:pPr>
      <w:rPr>
        <w:rFonts w:hint="default" w:ascii="Courier New" w:hAnsi="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17">
    <w:nsid w:val="76C541EE"/>
    <w:multiLevelType w:val="multilevel"/>
    <w:tmpl w:val="76C541EE"/>
    <w:lvl w:ilvl="0" w:tentative="0">
      <w:start w:val="1"/>
      <w:numFmt w:val="decimal"/>
      <w:pStyle w:val="556"/>
      <w:lvlText w:val="Таблица %1"/>
      <w:lvlJc w:val="right"/>
      <w:pPr>
        <w:tabs>
          <w:tab w:val="left" w:pos="4116"/>
        </w:tabs>
        <w:ind w:left="3949" w:firstLine="5860"/>
      </w:pPr>
      <w:rPr>
        <w:rFonts w:hint="default" w:cs="Times New Roman"/>
      </w:rPr>
    </w:lvl>
    <w:lvl w:ilvl="1" w:tentative="0">
      <w:start w:val="1"/>
      <w:numFmt w:val="lowerLetter"/>
      <w:lvlText w:val="%2."/>
      <w:lvlJc w:val="left"/>
      <w:pPr>
        <w:tabs>
          <w:tab w:val="left" w:pos="1440"/>
        </w:tabs>
        <w:ind w:left="1440" w:hanging="360"/>
      </w:pPr>
      <w:rPr>
        <w:rFonts w:cs="Times New Roman"/>
      </w:rPr>
    </w:lvl>
    <w:lvl w:ilvl="2" w:tentative="0">
      <w:start w:val="1"/>
      <w:numFmt w:val="lowerRoman"/>
      <w:lvlText w:val="%3."/>
      <w:lvlJc w:val="right"/>
      <w:pPr>
        <w:tabs>
          <w:tab w:val="left" w:pos="2160"/>
        </w:tabs>
        <w:ind w:left="2160" w:hanging="18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lowerLetter"/>
      <w:lvlText w:val="%5."/>
      <w:lvlJc w:val="left"/>
      <w:pPr>
        <w:tabs>
          <w:tab w:val="left" w:pos="3600"/>
        </w:tabs>
        <w:ind w:left="3600" w:hanging="360"/>
      </w:pPr>
      <w:rPr>
        <w:rFonts w:cs="Times New Roman"/>
      </w:rPr>
    </w:lvl>
    <w:lvl w:ilvl="5" w:tentative="0">
      <w:start w:val="1"/>
      <w:numFmt w:val="lowerRoman"/>
      <w:lvlText w:val="%6."/>
      <w:lvlJc w:val="right"/>
      <w:pPr>
        <w:tabs>
          <w:tab w:val="left" w:pos="4320"/>
        </w:tabs>
        <w:ind w:left="4320" w:hanging="18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lowerLetter"/>
      <w:lvlText w:val="%8."/>
      <w:lvlJc w:val="left"/>
      <w:pPr>
        <w:tabs>
          <w:tab w:val="left" w:pos="5760"/>
        </w:tabs>
        <w:ind w:left="5760" w:hanging="360"/>
      </w:pPr>
      <w:rPr>
        <w:rFonts w:cs="Times New Roman"/>
      </w:rPr>
    </w:lvl>
    <w:lvl w:ilvl="8" w:tentative="0">
      <w:start w:val="1"/>
      <w:numFmt w:val="lowerRoman"/>
      <w:lvlText w:val="%9."/>
      <w:lvlJc w:val="right"/>
      <w:pPr>
        <w:tabs>
          <w:tab w:val="left" w:pos="6480"/>
        </w:tabs>
        <w:ind w:left="6480" w:hanging="180"/>
      </w:pPr>
      <w:rPr>
        <w:rFonts w:cs="Times New Roman"/>
      </w:rPr>
    </w:lvl>
  </w:abstractNum>
  <w:num w:numId="1">
    <w:abstractNumId w:val="8"/>
  </w:num>
  <w:num w:numId="2">
    <w:abstractNumId w:val="2"/>
  </w:num>
  <w:num w:numId="3">
    <w:abstractNumId w:val="1"/>
  </w:num>
  <w:num w:numId="4">
    <w:abstractNumId w:val="9"/>
  </w:num>
  <w:num w:numId="5">
    <w:abstractNumId w:val="10"/>
  </w:num>
  <w:num w:numId="6">
    <w:abstractNumId w:val="12"/>
  </w:num>
  <w:num w:numId="7">
    <w:abstractNumId w:val="15"/>
  </w:num>
  <w:num w:numId="8">
    <w:abstractNumId w:val="17"/>
  </w:num>
  <w:num w:numId="9">
    <w:abstractNumId w:val="5"/>
  </w:num>
  <w:num w:numId="10">
    <w:abstractNumId w:val="11"/>
  </w:num>
  <w:num w:numId="11">
    <w:abstractNumId w:val="0"/>
  </w:num>
  <w:num w:numId="12">
    <w:abstractNumId w:val="6"/>
  </w:num>
  <w:num w:numId="13">
    <w:abstractNumId w:val="13"/>
  </w:num>
  <w:num w:numId="14">
    <w:abstractNumId w:val="16"/>
  </w:num>
  <w:num w:numId="15">
    <w:abstractNumId w:val="3"/>
  </w:num>
  <w:num w:numId="16">
    <w:abstractNumId w:val="4"/>
  </w:num>
  <w:num w:numId="17">
    <w:abstractNumId w:val="14"/>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0"/>
  <w:drawingGridHorizontalSpacing w:val="140"/>
  <w:displayHorizontalDrawingGridEvery w:val="2"/>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0818"/>
    <w:rsid w:val="00001584"/>
    <w:rsid w:val="000016D1"/>
    <w:rsid w:val="0000223E"/>
    <w:rsid w:val="00002496"/>
    <w:rsid w:val="0000283E"/>
    <w:rsid w:val="00002997"/>
    <w:rsid w:val="00004B47"/>
    <w:rsid w:val="00004D0C"/>
    <w:rsid w:val="00004DF6"/>
    <w:rsid w:val="00006888"/>
    <w:rsid w:val="00007A47"/>
    <w:rsid w:val="00011274"/>
    <w:rsid w:val="00012BA3"/>
    <w:rsid w:val="00012E02"/>
    <w:rsid w:val="00013057"/>
    <w:rsid w:val="0001355C"/>
    <w:rsid w:val="000137C3"/>
    <w:rsid w:val="000137EB"/>
    <w:rsid w:val="00014276"/>
    <w:rsid w:val="00014402"/>
    <w:rsid w:val="000151D3"/>
    <w:rsid w:val="000156A7"/>
    <w:rsid w:val="00015865"/>
    <w:rsid w:val="00015D5E"/>
    <w:rsid w:val="00016391"/>
    <w:rsid w:val="0001651D"/>
    <w:rsid w:val="000165F6"/>
    <w:rsid w:val="00016790"/>
    <w:rsid w:val="00016972"/>
    <w:rsid w:val="000176A6"/>
    <w:rsid w:val="00017B01"/>
    <w:rsid w:val="00020576"/>
    <w:rsid w:val="00020DDB"/>
    <w:rsid w:val="000212B2"/>
    <w:rsid w:val="00022AE7"/>
    <w:rsid w:val="00022DB5"/>
    <w:rsid w:val="00022FDD"/>
    <w:rsid w:val="000235E6"/>
    <w:rsid w:val="000240E8"/>
    <w:rsid w:val="000242CF"/>
    <w:rsid w:val="000243D8"/>
    <w:rsid w:val="0002443A"/>
    <w:rsid w:val="00026259"/>
    <w:rsid w:val="00026379"/>
    <w:rsid w:val="00027A77"/>
    <w:rsid w:val="00030198"/>
    <w:rsid w:val="00030202"/>
    <w:rsid w:val="0003140E"/>
    <w:rsid w:val="000323D5"/>
    <w:rsid w:val="000328BD"/>
    <w:rsid w:val="00032D30"/>
    <w:rsid w:val="00033E2B"/>
    <w:rsid w:val="000341DC"/>
    <w:rsid w:val="00034673"/>
    <w:rsid w:val="00034760"/>
    <w:rsid w:val="0003496C"/>
    <w:rsid w:val="00035754"/>
    <w:rsid w:val="00036009"/>
    <w:rsid w:val="0003662B"/>
    <w:rsid w:val="00036B88"/>
    <w:rsid w:val="00037006"/>
    <w:rsid w:val="0003760D"/>
    <w:rsid w:val="00037D85"/>
    <w:rsid w:val="000406CD"/>
    <w:rsid w:val="00041D23"/>
    <w:rsid w:val="00041E08"/>
    <w:rsid w:val="00042010"/>
    <w:rsid w:val="000442FD"/>
    <w:rsid w:val="00044535"/>
    <w:rsid w:val="00044A6A"/>
    <w:rsid w:val="000456CF"/>
    <w:rsid w:val="0004605F"/>
    <w:rsid w:val="000461DC"/>
    <w:rsid w:val="000479F0"/>
    <w:rsid w:val="000479F4"/>
    <w:rsid w:val="000506F0"/>
    <w:rsid w:val="00051C6B"/>
    <w:rsid w:val="00052DEA"/>
    <w:rsid w:val="00052E01"/>
    <w:rsid w:val="00053AA0"/>
    <w:rsid w:val="00053BCC"/>
    <w:rsid w:val="00053C36"/>
    <w:rsid w:val="00053C66"/>
    <w:rsid w:val="00054F9C"/>
    <w:rsid w:val="00055552"/>
    <w:rsid w:val="00055D8B"/>
    <w:rsid w:val="00057746"/>
    <w:rsid w:val="000603B8"/>
    <w:rsid w:val="000605A7"/>
    <w:rsid w:val="00061EE5"/>
    <w:rsid w:val="00061FE9"/>
    <w:rsid w:val="000620AF"/>
    <w:rsid w:val="0006309B"/>
    <w:rsid w:val="000658CF"/>
    <w:rsid w:val="00065C89"/>
    <w:rsid w:val="00066AB8"/>
    <w:rsid w:val="00066B67"/>
    <w:rsid w:val="0007132A"/>
    <w:rsid w:val="000717BA"/>
    <w:rsid w:val="000719D9"/>
    <w:rsid w:val="00072BC9"/>
    <w:rsid w:val="00073A8B"/>
    <w:rsid w:val="0007445F"/>
    <w:rsid w:val="00074868"/>
    <w:rsid w:val="00076E11"/>
    <w:rsid w:val="000774DC"/>
    <w:rsid w:val="00077812"/>
    <w:rsid w:val="00080652"/>
    <w:rsid w:val="0008114B"/>
    <w:rsid w:val="00081188"/>
    <w:rsid w:val="000817D4"/>
    <w:rsid w:val="0008256C"/>
    <w:rsid w:val="00084811"/>
    <w:rsid w:val="000848BE"/>
    <w:rsid w:val="00084AAA"/>
    <w:rsid w:val="00084F8D"/>
    <w:rsid w:val="00085193"/>
    <w:rsid w:val="0008540E"/>
    <w:rsid w:val="00085D52"/>
    <w:rsid w:val="0008606D"/>
    <w:rsid w:val="0008625A"/>
    <w:rsid w:val="000870F3"/>
    <w:rsid w:val="0008725E"/>
    <w:rsid w:val="000872B3"/>
    <w:rsid w:val="000876BE"/>
    <w:rsid w:val="000920D1"/>
    <w:rsid w:val="000937BD"/>
    <w:rsid w:val="00094206"/>
    <w:rsid w:val="0009468B"/>
    <w:rsid w:val="00094738"/>
    <w:rsid w:val="00094C48"/>
    <w:rsid w:val="0009514D"/>
    <w:rsid w:val="000963ED"/>
    <w:rsid w:val="000A0CC4"/>
    <w:rsid w:val="000A133A"/>
    <w:rsid w:val="000A29EF"/>
    <w:rsid w:val="000A3CBF"/>
    <w:rsid w:val="000A570F"/>
    <w:rsid w:val="000A7155"/>
    <w:rsid w:val="000A754A"/>
    <w:rsid w:val="000A7612"/>
    <w:rsid w:val="000A7E78"/>
    <w:rsid w:val="000B1052"/>
    <w:rsid w:val="000B147E"/>
    <w:rsid w:val="000B352D"/>
    <w:rsid w:val="000B3F51"/>
    <w:rsid w:val="000B4223"/>
    <w:rsid w:val="000B4327"/>
    <w:rsid w:val="000B575C"/>
    <w:rsid w:val="000B5785"/>
    <w:rsid w:val="000B6E5C"/>
    <w:rsid w:val="000B7A3A"/>
    <w:rsid w:val="000C0C7B"/>
    <w:rsid w:val="000C121E"/>
    <w:rsid w:val="000C174D"/>
    <w:rsid w:val="000C42A2"/>
    <w:rsid w:val="000C4AD8"/>
    <w:rsid w:val="000C500D"/>
    <w:rsid w:val="000C51DC"/>
    <w:rsid w:val="000C51DE"/>
    <w:rsid w:val="000C679B"/>
    <w:rsid w:val="000C6F7B"/>
    <w:rsid w:val="000D0528"/>
    <w:rsid w:val="000D066A"/>
    <w:rsid w:val="000D0A16"/>
    <w:rsid w:val="000D3C49"/>
    <w:rsid w:val="000D4491"/>
    <w:rsid w:val="000D47F9"/>
    <w:rsid w:val="000D522E"/>
    <w:rsid w:val="000D5721"/>
    <w:rsid w:val="000D6295"/>
    <w:rsid w:val="000D649B"/>
    <w:rsid w:val="000D6CCF"/>
    <w:rsid w:val="000D7D9D"/>
    <w:rsid w:val="000E2032"/>
    <w:rsid w:val="000E24E4"/>
    <w:rsid w:val="000E2C86"/>
    <w:rsid w:val="000E3D9D"/>
    <w:rsid w:val="000E4077"/>
    <w:rsid w:val="000E4C7A"/>
    <w:rsid w:val="000E5199"/>
    <w:rsid w:val="000E59B9"/>
    <w:rsid w:val="000E647C"/>
    <w:rsid w:val="000E6A86"/>
    <w:rsid w:val="000E6E0E"/>
    <w:rsid w:val="000E70AA"/>
    <w:rsid w:val="000F0C79"/>
    <w:rsid w:val="000F131F"/>
    <w:rsid w:val="000F1AC0"/>
    <w:rsid w:val="000F1F13"/>
    <w:rsid w:val="000F3108"/>
    <w:rsid w:val="000F33D0"/>
    <w:rsid w:val="000F349E"/>
    <w:rsid w:val="000F4250"/>
    <w:rsid w:val="000F4411"/>
    <w:rsid w:val="000F49AC"/>
    <w:rsid w:val="000F55C7"/>
    <w:rsid w:val="000F55EB"/>
    <w:rsid w:val="000F5CB9"/>
    <w:rsid w:val="000F5DE1"/>
    <w:rsid w:val="000F67EE"/>
    <w:rsid w:val="000F79A5"/>
    <w:rsid w:val="000F7A73"/>
    <w:rsid w:val="000F7EFD"/>
    <w:rsid w:val="00100B33"/>
    <w:rsid w:val="00100F3D"/>
    <w:rsid w:val="00100F42"/>
    <w:rsid w:val="00102644"/>
    <w:rsid w:val="0010353F"/>
    <w:rsid w:val="0010373A"/>
    <w:rsid w:val="0010458F"/>
    <w:rsid w:val="00105756"/>
    <w:rsid w:val="00106F3A"/>
    <w:rsid w:val="001071D0"/>
    <w:rsid w:val="00110EEB"/>
    <w:rsid w:val="00111685"/>
    <w:rsid w:val="00111D64"/>
    <w:rsid w:val="00112280"/>
    <w:rsid w:val="00112A30"/>
    <w:rsid w:val="00114CD3"/>
    <w:rsid w:val="0011506F"/>
    <w:rsid w:val="0011533A"/>
    <w:rsid w:val="0011557A"/>
    <w:rsid w:val="00115929"/>
    <w:rsid w:val="0011655C"/>
    <w:rsid w:val="0011733A"/>
    <w:rsid w:val="001203D5"/>
    <w:rsid w:val="00120C29"/>
    <w:rsid w:val="00121075"/>
    <w:rsid w:val="00121400"/>
    <w:rsid w:val="00121C5E"/>
    <w:rsid w:val="001220B1"/>
    <w:rsid w:val="00124451"/>
    <w:rsid w:val="00125A35"/>
    <w:rsid w:val="00126779"/>
    <w:rsid w:val="0012679D"/>
    <w:rsid w:val="001302CE"/>
    <w:rsid w:val="001312CE"/>
    <w:rsid w:val="001313A1"/>
    <w:rsid w:val="00131E9C"/>
    <w:rsid w:val="001320E0"/>
    <w:rsid w:val="00132640"/>
    <w:rsid w:val="0013266B"/>
    <w:rsid w:val="001331E4"/>
    <w:rsid w:val="00133394"/>
    <w:rsid w:val="00134990"/>
    <w:rsid w:val="001362AA"/>
    <w:rsid w:val="001369E4"/>
    <w:rsid w:val="00136B16"/>
    <w:rsid w:val="00136E36"/>
    <w:rsid w:val="00136EFB"/>
    <w:rsid w:val="00140802"/>
    <w:rsid w:val="001410B0"/>
    <w:rsid w:val="00141D64"/>
    <w:rsid w:val="00141DBD"/>
    <w:rsid w:val="00141EFB"/>
    <w:rsid w:val="00142F14"/>
    <w:rsid w:val="00144459"/>
    <w:rsid w:val="00144FE4"/>
    <w:rsid w:val="00145B43"/>
    <w:rsid w:val="00146485"/>
    <w:rsid w:val="001465DF"/>
    <w:rsid w:val="00150D3E"/>
    <w:rsid w:val="00150F83"/>
    <w:rsid w:val="00151024"/>
    <w:rsid w:val="001513CB"/>
    <w:rsid w:val="001528D6"/>
    <w:rsid w:val="001529C6"/>
    <w:rsid w:val="00152E41"/>
    <w:rsid w:val="00153CEA"/>
    <w:rsid w:val="00153D45"/>
    <w:rsid w:val="0015535E"/>
    <w:rsid w:val="00156772"/>
    <w:rsid w:val="00156A77"/>
    <w:rsid w:val="001571B3"/>
    <w:rsid w:val="00157936"/>
    <w:rsid w:val="00160023"/>
    <w:rsid w:val="00160AB5"/>
    <w:rsid w:val="00160B2E"/>
    <w:rsid w:val="00160BC9"/>
    <w:rsid w:val="00161CDE"/>
    <w:rsid w:val="00162216"/>
    <w:rsid w:val="00162382"/>
    <w:rsid w:val="001624C7"/>
    <w:rsid w:val="00164A15"/>
    <w:rsid w:val="00164E33"/>
    <w:rsid w:val="001654BD"/>
    <w:rsid w:val="0016557F"/>
    <w:rsid w:val="00165AFC"/>
    <w:rsid w:val="00165BF3"/>
    <w:rsid w:val="00165FDC"/>
    <w:rsid w:val="001668A9"/>
    <w:rsid w:val="00170580"/>
    <w:rsid w:val="001708B8"/>
    <w:rsid w:val="0017209C"/>
    <w:rsid w:val="001720FC"/>
    <w:rsid w:val="00172714"/>
    <w:rsid w:val="00172B9F"/>
    <w:rsid w:val="00172EE6"/>
    <w:rsid w:val="00172FF1"/>
    <w:rsid w:val="00173001"/>
    <w:rsid w:val="001742AA"/>
    <w:rsid w:val="001742FB"/>
    <w:rsid w:val="001746BA"/>
    <w:rsid w:val="00174B32"/>
    <w:rsid w:val="00175835"/>
    <w:rsid w:val="00175B1C"/>
    <w:rsid w:val="00176AB6"/>
    <w:rsid w:val="00177040"/>
    <w:rsid w:val="001805BF"/>
    <w:rsid w:val="001812F0"/>
    <w:rsid w:val="0018157E"/>
    <w:rsid w:val="001817DB"/>
    <w:rsid w:val="0018295D"/>
    <w:rsid w:val="00182F01"/>
    <w:rsid w:val="00183438"/>
    <w:rsid w:val="001834CA"/>
    <w:rsid w:val="00183984"/>
    <w:rsid w:val="00183BB5"/>
    <w:rsid w:val="0018430C"/>
    <w:rsid w:val="00184BE7"/>
    <w:rsid w:val="00184C8D"/>
    <w:rsid w:val="00184FDF"/>
    <w:rsid w:val="00185496"/>
    <w:rsid w:val="00185930"/>
    <w:rsid w:val="001869AF"/>
    <w:rsid w:val="001869BE"/>
    <w:rsid w:val="00186B13"/>
    <w:rsid w:val="00186F94"/>
    <w:rsid w:val="001877FB"/>
    <w:rsid w:val="00187C41"/>
    <w:rsid w:val="001907BC"/>
    <w:rsid w:val="00190B65"/>
    <w:rsid w:val="0019102A"/>
    <w:rsid w:val="00191498"/>
    <w:rsid w:val="0019187D"/>
    <w:rsid w:val="001945F5"/>
    <w:rsid w:val="00195C51"/>
    <w:rsid w:val="0019629C"/>
    <w:rsid w:val="001964BF"/>
    <w:rsid w:val="00196ED4"/>
    <w:rsid w:val="00196F0B"/>
    <w:rsid w:val="001975F6"/>
    <w:rsid w:val="001A01FD"/>
    <w:rsid w:val="001A0EE7"/>
    <w:rsid w:val="001A1E5B"/>
    <w:rsid w:val="001A278F"/>
    <w:rsid w:val="001A3F94"/>
    <w:rsid w:val="001A42B7"/>
    <w:rsid w:val="001A5596"/>
    <w:rsid w:val="001A61B6"/>
    <w:rsid w:val="001A74E7"/>
    <w:rsid w:val="001B0183"/>
    <w:rsid w:val="001B08C5"/>
    <w:rsid w:val="001B0A3F"/>
    <w:rsid w:val="001B0F59"/>
    <w:rsid w:val="001B0FD8"/>
    <w:rsid w:val="001B11BC"/>
    <w:rsid w:val="001B1912"/>
    <w:rsid w:val="001B1BE6"/>
    <w:rsid w:val="001B1FD6"/>
    <w:rsid w:val="001B21CD"/>
    <w:rsid w:val="001B2742"/>
    <w:rsid w:val="001B3A59"/>
    <w:rsid w:val="001B3B72"/>
    <w:rsid w:val="001B4C92"/>
    <w:rsid w:val="001B6F51"/>
    <w:rsid w:val="001B762C"/>
    <w:rsid w:val="001B76BB"/>
    <w:rsid w:val="001C1596"/>
    <w:rsid w:val="001C161E"/>
    <w:rsid w:val="001C203A"/>
    <w:rsid w:val="001C33F1"/>
    <w:rsid w:val="001C3A62"/>
    <w:rsid w:val="001C4646"/>
    <w:rsid w:val="001C46B0"/>
    <w:rsid w:val="001C48CA"/>
    <w:rsid w:val="001C4CF5"/>
    <w:rsid w:val="001C5119"/>
    <w:rsid w:val="001C5336"/>
    <w:rsid w:val="001C5DAE"/>
    <w:rsid w:val="001C5FC7"/>
    <w:rsid w:val="001C6251"/>
    <w:rsid w:val="001C748B"/>
    <w:rsid w:val="001C77A4"/>
    <w:rsid w:val="001C7A45"/>
    <w:rsid w:val="001D0B31"/>
    <w:rsid w:val="001D0CBE"/>
    <w:rsid w:val="001D18A8"/>
    <w:rsid w:val="001D2153"/>
    <w:rsid w:val="001D237E"/>
    <w:rsid w:val="001D2F59"/>
    <w:rsid w:val="001D46DA"/>
    <w:rsid w:val="001D47EE"/>
    <w:rsid w:val="001D4BCA"/>
    <w:rsid w:val="001D4FC5"/>
    <w:rsid w:val="001D5490"/>
    <w:rsid w:val="001D6B06"/>
    <w:rsid w:val="001D785E"/>
    <w:rsid w:val="001E0F6A"/>
    <w:rsid w:val="001E108A"/>
    <w:rsid w:val="001E1631"/>
    <w:rsid w:val="001E1EF1"/>
    <w:rsid w:val="001E203D"/>
    <w:rsid w:val="001E21C3"/>
    <w:rsid w:val="001E3305"/>
    <w:rsid w:val="001E356B"/>
    <w:rsid w:val="001E3A6E"/>
    <w:rsid w:val="001E4618"/>
    <w:rsid w:val="001E58FD"/>
    <w:rsid w:val="001E691F"/>
    <w:rsid w:val="001E6D10"/>
    <w:rsid w:val="001E6F1D"/>
    <w:rsid w:val="001F02CC"/>
    <w:rsid w:val="001F0B07"/>
    <w:rsid w:val="001F0C82"/>
    <w:rsid w:val="001F0DB6"/>
    <w:rsid w:val="001F0F73"/>
    <w:rsid w:val="001F1104"/>
    <w:rsid w:val="001F115E"/>
    <w:rsid w:val="001F166F"/>
    <w:rsid w:val="001F1A1B"/>
    <w:rsid w:val="001F1EC1"/>
    <w:rsid w:val="001F35C0"/>
    <w:rsid w:val="001F3B97"/>
    <w:rsid w:val="001F464D"/>
    <w:rsid w:val="001F4AE3"/>
    <w:rsid w:val="001F4C67"/>
    <w:rsid w:val="001F5059"/>
    <w:rsid w:val="001F5351"/>
    <w:rsid w:val="001F5AB7"/>
    <w:rsid w:val="001F5D1B"/>
    <w:rsid w:val="001F6CDD"/>
    <w:rsid w:val="001F6DC6"/>
    <w:rsid w:val="001F76D3"/>
    <w:rsid w:val="001F7718"/>
    <w:rsid w:val="001F7FD6"/>
    <w:rsid w:val="00200BDA"/>
    <w:rsid w:val="00201048"/>
    <w:rsid w:val="00201508"/>
    <w:rsid w:val="002015DC"/>
    <w:rsid w:val="002017C4"/>
    <w:rsid w:val="00202967"/>
    <w:rsid w:val="00202FAE"/>
    <w:rsid w:val="002034A6"/>
    <w:rsid w:val="002034DA"/>
    <w:rsid w:val="002035AB"/>
    <w:rsid w:val="0020405D"/>
    <w:rsid w:val="00204645"/>
    <w:rsid w:val="00205AE9"/>
    <w:rsid w:val="0020652D"/>
    <w:rsid w:val="00206571"/>
    <w:rsid w:val="002071EF"/>
    <w:rsid w:val="00207E8B"/>
    <w:rsid w:val="00210377"/>
    <w:rsid w:val="0021115D"/>
    <w:rsid w:val="0021186F"/>
    <w:rsid w:val="0021217C"/>
    <w:rsid w:val="00212E76"/>
    <w:rsid w:val="00213418"/>
    <w:rsid w:val="00213B74"/>
    <w:rsid w:val="00213C8D"/>
    <w:rsid w:val="00214B70"/>
    <w:rsid w:val="002157DF"/>
    <w:rsid w:val="00215886"/>
    <w:rsid w:val="0021596E"/>
    <w:rsid w:val="00215D02"/>
    <w:rsid w:val="002162EB"/>
    <w:rsid w:val="0021755B"/>
    <w:rsid w:val="002178DB"/>
    <w:rsid w:val="0022075A"/>
    <w:rsid w:val="00220C34"/>
    <w:rsid w:val="00220CE4"/>
    <w:rsid w:val="00220EF3"/>
    <w:rsid w:val="00221030"/>
    <w:rsid w:val="00221357"/>
    <w:rsid w:val="002215D4"/>
    <w:rsid w:val="00221A7F"/>
    <w:rsid w:val="002221A5"/>
    <w:rsid w:val="00225D24"/>
    <w:rsid w:val="002264E4"/>
    <w:rsid w:val="002274F3"/>
    <w:rsid w:val="00230062"/>
    <w:rsid w:val="00230BC3"/>
    <w:rsid w:val="00231448"/>
    <w:rsid w:val="0023251A"/>
    <w:rsid w:val="00232F50"/>
    <w:rsid w:val="00233A49"/>
    <w:rsid w:val="00233E2C"/>
    <w:rsid w:val="00234BB1"/>
    <w:rsid w:val="00235326"/>
    <w:rsid w:val="002365D5"/>
    <w:rsid w:val="002367F5"/>
    <w:rsid w:val="00236AF8"/>
    <w:rsid w:val="00236DDC"/>
    <w:rsid w:val="0023719A"/>
    <w:rsid w:val="002379C5"/>
    <w:rsid w:val="00237B55"/>
    <w:rsid w:val="0024103A"/>
    <w:rsid w:val="0024185D"/>
    <w:rsid w:val="00242797"/>
    <w:rsid w:val="00242FC7"/>
    <w:rsid w:val="00243139"/>
    <w:rsid w:val="00243C51"/>
    <w:rsid w:val="00244184"/>
    <w:rsid w:val="00244A24"/>
    <w:rsid w:val="00244AD2"/>
    <w:rsid w:val="00244BBD"/>
    <w:rsid w:val="00244DD4"/>
    <w:rsid w:val="00244E17"/>
    <w:rsid w:val="002453CD"/>
    <w:rsid w:val="00246B70"/>
    <w:rsid w:val="00246D00"/>
    <w:rsid w:val="0024705B"/>
    <w:rsid w:val="002479FE"/>
    <w:rsid w:val="00250AC9"/>
    <w:rsid w:val="00250AE7"/>
    <w:rsid w:val="00250E5A"/>
    <w:rsid w:val="002520B1"/>
    <w:rsid w:val="0025289B"/>
    <w:rsid w:val="00252BC9"/>
    <w:rsid w:val="002546B9"/>
    <w:rsid w:val="00255A7A"/>
    <w:rsid w:val="00257091"/>
    <w:rsid w:val="0025715A"/>
    <w:rsid w:val="0025763E"/>
    <w:rsid w:val="002577E1"/>
    <w:rsid w:val="00257E1E"/>
    <w:rsid w:val="00260124"/>
    <w:rsid w:val="0026078E"/>
    <w:rsid w:val="00260CB0"/>
    <w:rsid w:val="00261729"/>
    <w:rsid w:val="00262C83"/>
    <w:rsid w:val="002631CC"/>
    <w:rsid w:val="0026380A"/>
    <w:rsid w:val="002639A4"/>
    <w:rsid w:val="00263BBA"/>
    <w:rsid w:val="00263BF7"/>
    <w:rsid w:val="00263F6E"/>
    <w:rsid w:val="0026457D"/>
    <w:rsid w:val="00264EEC"/>
    <w:rsid w:val="00264F01"/>
    <w:rsid w:val="002654B7"/>
    <w:rsid w:val="002659E4"/>
    <w:rsid w:val="00265FD4"/>
    <w:rsid w:val="00266274"/>
    <w:rsid w:val="00267ABF"/>
    <w:rsid w:val="00267BBB"/>
    <w:rsid w:val="00270687"/>
    <w:rsid w:val="00270DA9"/>
    <w:rsid w:val="0027193D"/>
    <w:rsid w:val="00271B73"/>
    <w:rsid w:val="00271F04"/>
    <w:rsid w:val="0027228D"/>
    <w:rsid w:val="00272857"/>
    <w:rsid w:val="00272A79"/>
    <w:rsid w:val="002735FC"/>
    <w:rsid w:val="002739F8"/>
    <w:rsid w:val="00274719"/>
    <w:rsid w:val="0027485C"/>
    <w:rsid w:val="002756BB"/>
    <w:rsid w:val="00277263"/>
    <w:rsid w:val="00277BCE"/>
    <w:rsid w:val="002803CB"/>
    <w:rsid w:val="0028165C"/>
    <w:rsid w:val="00282073"/>
    <w:rsid w:val="00283136"/>
    <w:rsid w:val="00284CCF"/>
    <w:rsid w:val="0028581C"/>
    <w:rsid w:val="002863DF"/>
    <w:rsid w:val="00287609"/>
    <w:rsid w:val="0029043C"/>
    <w:rsid w:val="00290648"/>
    <w:rsid w:val="00290B7C"/>
    <w:rsid w:val="00290C6B"/>
    <w:rsid w:val="00290E5B"/>
    <w:rsid w:val="00290F81"/>
    <w:rsid w:val="002913FD"/>
    <w:rsid w:val="00291FD9"/>
    <w:rsid w:val="002922E1"/>
    <w:rsid w:val="00292B00"/>
    <w:rsid w:val="00293480"/>
    <w:rsid w:val="00294247"/>
    <w:rsid w:val="0029427D"/>
    <w:rsid w:val="00295873"/>
    <w:rsid w:val="00295E0D"/>
    <w:rsid w:val="00295FA3"/>
    <w:rsid w:val="002977FC"/>
    <w:rsid w:val="00297F97"/>
    <w:rsid w:val="002A06A0"/>
    <w:rsid w:val="002A103E"/>
    <w:rsid w:val="002A2FBF"/>
    <w:rsid w:val="002A3076"/>
    <w:rsid w:val="002A47AD"/>
    <w:rsid w:val="002A6C1A"/>
    <w:rsid w:val="002A705A"/>
    <w:rsid w:val="002A7161"/>
    <w:rsid w:val="002A79AB"/>
    <w:rsid w:val="002A7D8F"/>
    <w:rsid w:val="002B00B0"/>
    <w:rsid w:val="002B0484"/>
    <w:rsid w:val="002B1868"/>
    <w:rsid w:val="002B1DBD"/>
    <w:rsid w:val="002B3995"/>
    <w:rsid w:val="002B4E72"/>
    <w:rsid w:val="002B5115"/>
    <w:rsid w:val="002B59AC"/>
    <w:rsid w:val="002B759C"/>
    <w:rsid w:val="002B76AE"/>
    <w:rsid w:val="002B7B81"/>
    <w:rsid w:val="002C0505"/>
    <w:rsid w:val="002C19E4"/>
    <w:rsid w:val="002C1C0B"/>
    <w:rsid w:val="002C1D9B"/>
    <w:rsid w:val="002C20CD"/>
    <w:rsid w:val="002C211C"/>
    <w:rsid w:val="002C2730"/>
    <w:rsid w:val="002C3504"/>
    <w:rsid w:val="002C50D4"/>
    <w:rsid w:val="002C5443"/>
    <w:rsid w:val="002C6030"/>
    <w:rsid w:val="002C6FA7"/>
    <w:rsid w:val="002C7CFE"/>
    <w:rsid w:val="002C7D7C"/>
    <w:rsid w:val="002D0F8C"/>
    <w:rsid w:val="002D17E8"/>
    <w:rsid w:val="002D2593"/>
    <w:rsid w:val="002D2FF3"/>
    <w:rsid w:val="002D5F3F"/>
    <w:rsid w:val="002E10C7"/>
    <w:rsid w:val="002E112C"/>
    <w:rsid w:val="002E156C"/>
    <w:rsid w:val="002E2CF9"/>
    <w:rsid w:val="002E2E68"/>
    <w:rsid w:val="002E499B"/>
    <w:rsid w:val="002E49C3"/>
    <w:rsid w:val="002E5C66"/>
    <w:rsid w:val="002E66D6"/>
    <w:rsid w:val="002E765B"/>
    <w:rsid w:val="002E7F64"/>
    <w:rsid w:val="002F05A3"/>
    <w:rsid w:val="002F08B4"/>
    <w:rsid w:val="002F0D96"/>
    <w:rsid w:val="002F1759"/>
    <w:rsid w:val="002F1EBA"/>
    <w:rsid w:val="002F2FBC"/>
    <w:rsid w:val="002F3F81"/>
    <w:rsid w:val="002F3F92"/>
    <w:rsid w:val="002F4B3D"/>
    <w:rsid w:val="002F4B79"/>
    <w:rsid w:val="002F4C62"/>
    <w:rsid w:val="002F4DE7"/>
    <w:rsid w:val="002F5994"/>
    <w:rsid w:val="002F6026"/>
    <w:rsid w:val="002F640A"/>
    <w:rsid w:val="002F6AD2"/>
    <w:rsid w:val="002F6F7F"/>
    <w:rsid w:val="002F7A2B"/>
    <w:rsid w:val="003008CC"/>
    <w:rsid w:val="00302191"/>
    <w:rsid w:val="00303947"/>
    <w:rsid w:val="00303BAA"/>
    <w:rsid w:val="00303D42"/>
    <w:rsid w:val="0030561B"/>
    <w:rsid w:val="00305E4E"/>
    <w:rsid w:val="00305F4D"/>
    <w:rsid w:val="00306129"/>
    <w:rsid w:val="00306500"/>
    <w:rsid w:val="00306F34"/>
    <w:rsid w:val="00307E26"/>
    <w:rsid w:val="00310295"/>
    <w:rsid w:val="003104BD"/>
    <w:rsid w:val="003117FC"/>
    <w:rsid w:val="00311FF5"/>
    <w:rsid w:val="003120FA"/>
    <w:rsid w:val="00312CF0"/>
    <w:rsid w:val="0031399D"/>
    <w:rsid w:val="0031403A"/>
    <w:rsid w:val="003145B9"/>
    <w:rsid w:val="00314751"/>
    <w:rsid w:val="003147F1"/>
    <w:rsid w:val="003162AE"/>
    <w:rsid w:val="00317072"/>
    <w:rsid w:val="0031758A"/>
    <w:rsid w:val="00317EEC"/>
    <w:rsid w:val="00320277"/>
    <w:rsid w:val="00320778"/>
    <w:rsid w:val="003209AD"/>
    <w:rsid w:val="00320B32"/>
    <w:rsid w:val="00320F10"/>
    <w:rsid w:val="00320F90"/>
    <w:rsid w:val="003210C4"/>
    <w:rsid w:val="00321F89"/>
    <w:rsid w:val="00321FAE"/>
    <w:rsid w:val="00322610"/>
    <w:rsid w:val="003228B1"/>
    <w:rsid w:val="00322D6B"/>
    <w:rsid w:val="00322EB8"/>
    <w:rsid w:val="00323542"/>
    <w:rsid w:val="00323D68"/>
    <w:rsid w:val="00323FD5"/>
    <w:rsid w:val="003248F8"/>
    <w:rsid w:val="003249E8"/>
    <w:rsid w:val="00324D4E"/>
    <w:rsid w:val="00324FC8"/>
    <w:rsid w:val="00325055"/>
    <w:rsid w:val="00325565"/>
    <w:rsid w:val="00325F1F"/>
    <w:rsid w:val="00325F7C"/>
    <w:rsid w:val="00326799"/>
    <w:rsid w:val="00327549"/>
    <w:rsid w:val="00327593"/>
    <w:rsid w:val="00327B42"/>
    <w:rsid w:val="0033039D"/>
    <w:rsid w:val="00330690"/>
    <w:rsid w:val="003311F8"/>
    <w:rsid w:val="00331853"/>
    <w:rsid w:val="00331A0E"/>
    <w:rsid w:val="00331BC4"/>
    <w:rsid w:val="00331DF2"/>
    <w:rsid w:val="00333EA0"/>
    <w:rsid w:val="00334215"/>
    <w:rsid w:val="00334BC5"/>
    <w:rsid w:val="00335136"/>
    <w:rsid w:val="00337309"/>
    <w:rsid w:val="00337CE3"/>
    <w:rsid w:val="003418E3"/>
    <w:rsid w:val="00341EAB"/>
    <w:rsid w:val="003429AF"/>
    <w:rsid w:val="003430E9"/>
    <w:rsid w:val="00343C46"/>
    <w:rsid w:val="00344557"/>
    <w:rsid w:val="0034519B"/>
    <w:rsid w:val="00345C70"/>
    <w:rsid w:val="00345CF3"/>
    <w:rsid w:val="00347353"/>
    <w:rsid w:val="00347638"/>
    <w:rsid w:val="00347BAD"/>
    <w:rsid w:val="003504BD"/>
    <w:rsid w:val="00351160"/>
    <w:rsid w:val="0035126C"/>
    <w:rsid w:val="003512D8"/>
    <w:rsid w:val="003527EA"/>
    <w:rsid w:val="003530B4"/>
    <w:rsid w:val="003542C8"/>
    <w:rsid w:val="00355366"/>
    <w:rsid w:val="00355955"/>
    <w:rsid w:val="00356057"/>
    <w:rsid w:val="00357F6D"/>
    <w:rsid w:val="00357FF3"/>
    <w:rsid w:val="00360CFC"/>
    <w:rsid w:val="00365552"/>
    <w:rsid w:val="00365713"/>
    <w:rsid w:val="0036574B"/>
    <w:rsid w:val="003657AB"/>
    <w:rsid w:val="0036613B"/>
    <w:rsid w:val="0036692B"/>
    <w:rsid w:val="00366AE0"/>
    <w:rsid w:val="00367600"/>
    <w:rsid w:val="00371B47"/>
    <w:rsid w:val="0037200C"/>
    <w:rsid w:val="00373052"/>
    <w:rsid w:val="003740B4"/>
    <w:rsid w:val="00376139"/>
    <w:rsid w:val="00376727"/>
    <w:rsid w:val="00377873"/>
    <w:rsid w:val="0038055F"/>
    <w:rsid w:val="00380AB9"/>
    <w:rsid w:val="003815E6"/>
    <w:rsid w:val="00381F1E"/>
    <w:rsid w:val="00382471"/>
    <w:rsid w:val="0038361D"/>
    <w:rsid w:val="00383E2B"/>
    <w:rsid w:val="003846FE"/>
    <w:rsid w:val="00384A67"/>
    <w:rsid w:val="00384B96"/>
    <w:rsid w:val="0038509E"/>
    <w:rsid w:val="00387351"/>
    <w:rsid w:val="00390D7F"/>
    <w:rsid w:val="00391039"/>
    <w:rsid w:val="0039203A"/>
    <w:rsid w:val="00392555"/>
    <w:rsid w:val="003925C4"/>
    <w:rsid w:val="00392F51"/>
    <w:rsid w:val="003945AB"/>
    <w:rsid w:val="00394633"/>
    <w:rsid w:val="00394760"/>
    <w:rsid w:val="003947AC"/>
    <w:rsid w:val="003951C4"/>
    <w:rsid w:val="0039553C"/>
    <w:rsid w:val="003958BA"/>
    <w:rsid w:val="00395B5F"/>
    <w:rsid w:val="0039760B"/>
    <w:rsid w:val="003976D3"/>
    <w:rsid w:val="003A0C71"/>
    <w:rsid w:val="003A156E"/>
    <w:rsid w:val="003A1A7A"/>
    <w:rsid w:val="003A1CE5"/>
    <w:rsid w:val="003A1FAB"/>
    <w:rsid w:val="003A2220"/>
    <w:rsid w:val="003A24C4"/>
    <w:rsid w:val="003A277F"/>
    <w:rsid w:val="003A2EEC"/>
    <w:rsid w:val="003A3357"/>
    <w:rsid w:val="003A3D66"/>
    <w:rsid w:val="003A4371"/>
    <w:rsid w:val="003A4B99"/>
    <w:rsid w:val="003A5312"/>
    <w:rsid w:val="003A6C25"/>
    <w:rsid w:val="003A711C"/>
    <w:rsid w:val="003A74FC"/>
    <w:rsid w:val="003B0648"/>
    <w:rsid w:val="003B25DD"/>
    <w:rsid w:val="003B3095"/>
    <w:rsid w:val="003B383C"/>
    <w:rsid w:val="003B4F0A"/>
    <w:rsid w:val="003B5A76"/>
    <w:rsid w:val="003B65FF"/>
    <w:rsid w:val="003B6CCE"/>
    <w:rsid w:val="003B7155"/>
    <w:rsid w:val="003C0984"/>
    <w:rsid w:val="003C1C07"/>
    <w:rsid w:val="003C1E5B"/>
    <w:rsid w:val="003C29C3"/>
    <w:rsid w:val="003C3D8F"/>
    <w:rsid w:val="003C410F"/>
    <w:rsid w:val="003C47B2"/>
    <w:rsid w:val="003C4805"/>
    <w:rsid w:val="003C5BA6"/>
    <w:rsid w:val="003C6064"/>
    <w:rsid w:val="003C6FBE"/>
    <w:rsid w:val="003C720F"/>
    <w:rsid w:val="003D0EDA"/>
    <w:rsid w:val="003D0EF4"/>
    <w:rsid w:val="003D1647"/>
    <w:rsid w:val="003D4404"/>
    <w:rsid w:val="003D448E"/>
    <w:rsid w:val="003D4984"/>
    <w:rsid w:val="003D4B89"/>
    <w:rsid w:val="003D5882"/>
    <w:rsid w:val="003D658C"/>
    <w:rsid w:val="003D663A"/>
    <w:rsid w:val="003D771E"/>
    <w:rsid w:val="003D7C08"/>
    <w:rsid w:val="003E0D77"/>
    <w:rsid w:val="003E196D"/>
    <w:rsid w:val="003E1D03"/>
    <w:rsid w:val="003E281E"/>
    <w:rsid w:val="003E33A3"/>
    <w:rsid w:val="003E361D"/>
    <w:rsid w:val="003E40F4"/>
    <w:rsid w:val="003E4BCF"/>
    <w:rsid w:val="003E57D6"/>
    <w:rsid w:val="003E61D4"/>
    <w:rsid w:val="003E649F"/>
    <w:rsid w:val="003E6885"/>
    <w:rsid w:val="003E75BA"/>
    <w:rsid w:val="003E7B91"/>
    <w:rsid w:val="003E7F07"/>
    <w:rsid w:val="003F00D5"/>
    <w:rsid w:val="003F0E2B"/>
    <w:rsid w:val="003F1A4F"/>
    <w:rsid w:val="003F1FD3"/>
    <w:rsid w:val="003F20FC"/>
    <w:rsid w:val="003F2C08"/>
    <w:rsid w:val="003F43FB"/>
    <w:rsid w:val="003F47C1"/>
    <w:rsid w:val="003F4A38"/>
    <w:rsid w:val="003F4DF2"/>
    <w:rsid w:val="003F4E96"/>
    <w:rsid w:val="003F4FA1"/>
    <w:rsid w:val="003F590F"/>
    <w:rsid w:val="003F6458"/>
    <w:rsid w:val="003F6622"/>
    <w:rsid w:val="003F6675"/>
    <w:rsid w:val="00400FAB"/>
    <w:rsid w:val="00401B57"/>
    <w:rsid w:val="00402FA5"/>
    <w:rsid w:val="0040379B"/>
    <w:rsid w:val="00404F72"/>
    <w:rsid w:val="00405BFD"/>
    <w:rsid w:val="00405E0A"/>
    <w:rsid w:val="00406BD8"/>
    <w:rsid w:val="00407067"/>
    <w:rsid w:val="004079EB"/>
    <w:rsid w:val="00407C27"/>
    <w:rsid w:val="004106CE"/>
    <w:rsid w:val="00410BEB"/>
    <w:rsid w:val="00410DE8"/>
    <w:rsid w:val="00411470"/>
    <w:rsid w:val="004114E7"/>
    <w:rsid w:val="004118C2"/>
    <w:rsid w:val="00412504"/>
    <w:rsid w:val="00412C96"/>
    <w:rsid w:val="004133A0"/>
    <w:rsid w:val="0041392D"/>
    <w:rsid w:val="0041397C"/>
    <w:rsid w:val="00413E04"/>
    <w:rsid w:val="0041444F"/>
    <w:rsid w:val="00415ACB"/>
    <w:rsid w:val="00415B20"/>
    <w:rsid w:val="00415B6B"/>
    <w:rsid w:val="00416DE3"/>
    <w:rsid w:val="00416EF4"/>
    <w:rsid w:val="00417386"/>
    <w:rsid w:val="00417AC3"/>
    <w:rsid w:val="00421954"/>
    <w:rsid w:val="00422609"/>
    <w:rsid w:val="00422A5D"/>
    <w:rsid w:val="00423107"/>
    <w:rsid w:val="00424109"/>
    <w:rsid w:val="00424955"/>
    <w:rsid w:val="00424993"/>
    <w:rsid w:val="0042627E"/>
    <w:rsid w:val="00426ACC"/>
    <w:rsid w:val="00426CC4"/>
    <w:rsid w:val="00426E9C"/>
    <w:rsid w:val="0042769D"/>
    <w:rsid w:val="004302A0"/>
    <w:rsid w:val="004310A6"/>
    <w:rsid w:val="004315E2"/>
    <w:rsid w:val="0043168A"/>
    <w:rsid w:val="00432F57"/>
    <w:rsid w:val="00434C41"/>
    <w:rsid w:val="0043533C"/>
    <w:rsid w:val="00435A46"/>
    <w:rsid w:val="004372E4"/>
    <w:rsid w:val="00440119"/>
    <w:rsid w:val="004406C3"/>
    <w:rsid w:val="00441D81"/>
    <w:rsid w:val="00443344"/>
    <w:rsid w:val="00443C6C"/>
    <w:rsid w:val="0044519D"/>
    <w:rsid w:val="004452AE"/>
    <w:rsid w:val="004454F1"/>
    <w:rsid w:val="00446472"/>
    <w:rsid w:val="00447AB7"/>
    <w:rsid w:val="00447FC3"/>
    <w:rsid w:val="00450009"/>
    <w:rsid w:val="0045078B"/>
    <w:rsid w:val="00450866"/>
    <w:rsid w:val="00451448"/>
    <w:rsid w:val="004532E9"/>
    <w:rsid w:val="004536C3"/>
    <w:rsid w:val="004541DF"/>
    <w:rsid w:val="004557BA"/>
    <w:rsid w:val="00455BC0"/>
    <w:rsid w:val="00455C55"/>
    <w:rsid w:val="004563D6"/>
    <w:rsid w:val="00457675"/>
    <w:rsid w:val="00457808"/>
    <w:rsid w:val="00457E20"/>
    <w:rsid w:val="00457F76"/>
    <w:rsid w:val="004607F6"/>
    <w:rsid w:val="00460D9C"/>
    <w:rsid w:val="00461A8D"/>
    <w:rsid w:val="0046297E"/>
    <w:rsid w:val="004643AC"/>
    <w:rsid w:val="0046475F"/>
    <w:rsid w:val="00464826"/>
    <w:rsid w:val="00465495"/>
    <w:rsid w:val="004673FB"/>
    <w:rsid w:val="00467CA9"/>
    <w:rsid w:val="00471962"/>
    <w:rsid w:val="00472CB0"/>
    <w:rsid w:val="004733EC"/>
    <w:rsid w:val="00474A54"/>
    <w:rsid w:val="00474B95"/>
    <w:rsid w:val="004757AF"/>
    <w:rsid w:val="0047698C"/>
    <w:rsid w:val="00476F89"/>
    <w:rsid w:val="0048212D"/>
    <w:rsid w:val="004823B4"/>
    <w:rsid w:val="0048285E"/>
    <w:rsid w:val="004831DE"/>
    <w:rsid w:val="00483723"/>
    <w:rsid w:val="004855F4"/>
    <w:rsid w:val="00485BD2"/>
    <w:rsid w:val="00486F3B"/>
    <w:rsid w:val="004871DD"/>
    <w:rsid w:val="004877E6"/>
    <w:rsid w:val="00487F3A"/>
    <w:rsid w:val="00490446"/>
    <w:rsid w:val="0049112C"/>
    <w:rsid w:val="00491456"/>
    <w:rsid w:val="004918C9"/>
    <w:rsid w:val="00492507"/>
    <w:rsid w:val="004939A7"/>
    <w:rsid w:val="00493F0F"/>
    <w:rsid w:val="00495293"/>
    <w:rsid w:val="00495E75"/>
    <w:rsid w:val="00496E23"/>
    <w:rsid w:val="004A333C"/>
    <w:rsid w:val="004A338B"/>
    <w:rsid w:val="004A3600"/>
    <w:rsid w:val="004A3A8C"/>
    <w:rsid w:val="004A3F08"/>
    <w:rsid w:val="004A53C2"/>
    <w:rsid w:val="004A5800"/>
    <w:rsid w:val="004A6D99"/>
    <w:rsid w:val="004A71D8"/>
    <w:rsid w:val="004B0106"/>
    <w:rsid w:val="004B077C"/>
    <w:rsid w:val="004B0E9E"/>
    <w:rsid w:val="004B10A1"/>
    <w:rsid w:val="004B15D7"/>
    <w:rsid w:val="004B19C2"/>
    <w:rsid w:val="004B1BB4"/>
    <w:rsid w:val="004B226E"/>
    <w:rsid w:val="004B3B93"/>
    <w:rsid w:val="004B401C"/>
    <w:rsid w:val="004B50FC"/>
    <w:rsid w:val="004B5A1D"/>
    <w:rsid w:val="004B6B51"/>
    <w:rsid w:val="004B6C6F"/>
    <w:rsid w:val="004B6E91"/>
    <w:rsid w:val="004C0266"/>
    <w:rsid w:val="004C02B7"/>
    <w:rsid w:val="004C1814"/>
    <w:rsid w:val="004C1ABB"/>
    <w:rsid w:val="004C223C"/>
    <w:rsid w:val="004C309F"/>
    <w:rsid w:val="004C3330"/>
    <w:rsid w:val="004C4391"/>
    <w:rsid w:val="004C44A9"/>
    <w:rsid w:val="004C5CCF"/>
    <w:rsid w:val="004C5D13"/>
    <w:rsid w:val="004C70E4"/>
    <w:rsid w:val="004C78D7"/>
    <w:rsid w:val="004D0F3F"/>
    <w:rsid w:val="004D15BD"/>
    <w:rsid w:val="004D16CF"/>
    <w:rsid w:val="004D1A7C"/>
    <w:rsid w:val="004D382F"/>
    <w:rsid w:val="004D3A95"/>
    <w:rsid w:val="004D3E42"/>
    <w:rsid w:val="004D41A9"/>
    <w:rsid w:val="004D54EC"/>
    <w:rsid w:val="004D5A63"/>
    <w:rsid w:val="004D6DCD"/>
    <w:rsid w:val="004D6E07"/>
    <w:rsid w:val="004E03AD"/>
    <w:rsid w:val="004E09B8"/>
    <w:rsid w:val="004E2087"/>
    <w:rsid w:val="004E36CB"/>
    <w:rsid w:val="004E3A8A"/>
    <w:rsid w:val="004E3D7D"/>
    <w:rsid w:val="004E4CAA"/>
    <w:rsid w:val="004E6180"/>
    <w:rsid w:val="004E69C1"/>
    <w:rsid w:val="004F038C"/>
    <w:rsid w:val="004F03DA"/>
    <w:rsid w:val="004F0BE8"/>
    <w:rsid w:val="004F1B9A"/>
    <w:rsid w:val="004F2392"/>
    <w:rsid w:val="004F2835"/>
    <w:rsid w:val="004F3F1A"/>
    <w:rsid w:val="004F5BF2"/>
    <w:rsid w:val="004F5DAA"/>
    <w:rsid w:val="004F7094"/>
    <w:rsid w:val="0050091A"/>
    <w:rsid w:val="0050093E"/>
    <w:rsid w:val="00501BA7"/>
    <w:rsid w:val="00503246"/>
    <w:rsid w:val="0050351E"/>
    <w:rsid w:val="005046A4"/>
    <w:rsid w:val="00504CD8"/>
    <w:rsid w:val="00505760"/>
    <w:rsid w:val="00505BAD"/>
    <w:rsid w:val="00506895"/>
    <w:rsid w:val="00506B0A"/>
    <w:rsid w:val="00506CAB"/>
    <w:rsid w:val="00506E1B"/>
    <w:rsid w:val="00507B04"/>
    <w:rsid w:val="005107AD"/>
    <w:rsid w:val="005108DE"/>
    <w:rsid w:val="005113B2"/>
    <w:rsid w:val="005116DB"/>
    <w:rsid w:val="005119D7"/>
    <w:rsid w:val="00512731"/>
    <w:rsid w:val="00514296"/>
    <w:rsid w:val="00514AE7"/>
    <w:rsid w:val="00514E49"/>
    <w:rsid w:val="00514E64"/>
    <w:rsid w:val="00515026"/>
    <w:rsid w:val="005152CB"/>
    <w:rsid w:val="00515CEA"/>
    <w:rsid w:val="00515D18"/>
    <w:rsid w:val="00516487"/>
    <w:rsid w:val="00517009"/>
    <w:rsid w:val="00517225"/>
    <w:rsid w:val="00520199"/>
    <w:rsid w:val="0052055B"/>
    <w:rsid w:val="005209B0"/>
    <w:rsid w:val="00520C17"/>
    <w:rsid w:val="00520CA1"/>
    <w:rsid w:val="00520E3D"/>
    <w:rsid w:val="00521346"/>
    <w:rsid w:val="00521971"/>
    <w:rsid w:val="00521E02"/>
    <w:rsid w:val="00521ECE"/>
    <w:rsid w:val="005221FD"/>
    <w:rsid w:val="00523970"/>
    <w:rsid w:val="005242A2"/>
    <w:rsid w:val="0052521B"/>
    <w:rsid w:val="00525626"/>
    <w:rsid w:val="005266C8"/>
    <w:rsid w:val="005269FA"/>
    <w:rsid w:val="00526DC6"/>
    <w:rsid w:val="0053096C"/>
    <w:rsid w:val="00530A72"/>
    <w:rsid w:val="00530D00"/>
    <w:rsid w:val="00532868"/>
    <w:rsid w:val="005334B5"/>
    <w:rsid w:val="00533727"/>
    <w:rsid w:val="00534F0B"/>
    <w:rsid w:val="00534F0F"/>
    <w:rsid w:val="00536C60"/>
    <w:rsid w:val="00540A63"/>
    <w:rsid w:val="00541272"/>
    <w:rsid w:val="00541D37"/>
    <w:rsid w:val="00541D99"/>
    <w:rsid w:val="00543DC2"/>
    <w:rsid w:val="00544616"/>
    <w:rsid w:val="00544776"/>
    <w:rsid w:val="00544B00"/>
    <w:rsid w:val="005451A8"/>
    <w:rsid w:val="00547603"/>
    <w:rsid w:val="0054779F"/>
    <w:rsid w:val="00550147"/>
    <w:rsid w:val="005516F1"/>
    <w:rsid w:val="005517A3"/>
    <w:rsid w:val="00551DF9"/>
    <w:rsid w:val="00552D0F"/>
    <w:rsid w:val="00553406"/>
    <w:rsid w:val="0055394A"/>
    <w:rsid w:val="0055453A"/>
    <w:rsid w:val="005548C9"/>
    <w:rsid w:val="00554944"/>
    <w:rsid w:val="00554B10"/>
    <w:rsid w:val="00554CCD"/>
    <w:rsid w:val="00554CDD"/>
    <w:rsid w:val="00555332"/>
    <w:rsid w:val="00555462"/>
    <w:rsid w:val="005567DA"/>
    <w:rsid w:val="0055793B"/>
    <w:rsid w:val="00560293"/>
    <w:rsid w:val="005604BC"/>
    <w:rsid w:val="00560A91"/>
    <w:rsid w:val="0056103B"/>
    <w:rsid w:val="00561334"/>
    <w:rsid w:val="005616CC"/>
    <w:rsid w:val="00561CBC"/>
    <w:rsid w:val="00561DD7"/>
    <w:rsid w:val="00562B3C"/>
    <w:rsid w:val="00565501"/>
    <w:rsid w:val="0056557F"/>
    <w:rsid w:val="00566B5F"/>
    <w:rsid w:val="005673A1"/>
    <w:rsid w:val="00567CF3"/>
    <w:rsid w:val="00570874"/>
    <w:rsid w:val="0057139A"/>
    <w:rsid w:val="0057152F"/>
    <w:rsid w:val="00571DD7"/>
    <w:rsid w:val="00572800"/>
    <w:rsid w:val="0057337E"/>
    <w:rsid w:val="005746E9"/>
    <w:rsid w:val="005754B2"/>
    <w:rsid w:val="00575ED2"/>
    <w:rsid w:val="00575F62"/>
    <w:rsid w:val="005767A9"/>
    <w:rsid w:val="0057684D"/>
    <w:rsid w:val="00576B63"/>
    <w:rsid w:val="00577672"/>
    <w:rsid w:val="00577CA5"/>
    <w:rsid w:val="005809FC"/>
    <w:rsid w:val="0058126F"/>
    <w:rsid w:val="005818F4"/>
    <w:rsid w:val="005827F2"/>
    <w:rsid w:val="00582819"/>
    <w:rsid w:val="00582D63"/>
    <w:rsid w:val="00582E5B"/>
    <w:rsid w:val="005834B5"/>
    <w:rsid w:val="0058474D"/>
    <w:rsid w:val="00586BA5"/>
    <w:rsid w:val="005879CF"/>
    <w:rsid w:val="0059009A"/>
    <w:rsid w:val="005912D5"/>
    <w:rsid w:val="00591FE3"/>
    <w:rsid w:val="00592DAB"/>
    <w:rsid w:val="00593686"/>
    <w:rsid w:val="00594569"/>
    <w:rsid w:val="00594570"/>
    <w:rsid w:val="0059465B"/>
    <w:rsid w:val="00594D3D"/>
    <w:rsid w:val="005961D2"/>
    <w:rsid w:val="005969A7"/>
    <w:rsid w:val="005A02B9"/>
    <w:rsid w:val="005A1446"/>
    <w:rsid w:val="005A1483"/>
    <w:rsid w:val="005A1B72"/>
    <w:rsid w:val="005A246F"/>
    <w:rsid w:val="005A39F7"/>
    <w:rsid w:val="005A497F"/>
    <w:rsid w:val="005A5191"/>
    <w:rsid w:val="005A52A7"/>
    <w:rsid w:val="005A536E"/>
    <w:rsid w:val="005A54B1"/>
    <w:rsid w:val="005A725C"/>
    <w:rsid w:val="005A7594"/>
    <w:rsid w:val="005B07D5"/>
    <w:rsid w:val="005B0F08"/>
    <w:rsid w:val="005B2B69"/>
    <w:rsid w:val="005B4470"/>
    <w:rsid w:val="005B4C97"/>
    <w:rsid w:val="005B52A8"/>
    <w:rsid w:val="005B5613"/>
    <w:rsid w:val="005B5ECB"/>
    <w:rsid w:val="005B6090"/>
    <w:rsid w:val="005B6281"/>
    <w:rsid w:val="005B6BC5"/>
    <w:rsid w:val="005B77F4"/>
    <w:rsid w:val="005C016D"/>
    <w:rsid w:val="005C0227"/>
    <w:rsid w:val="005C0B6F"/>
    <w:rsid w:val="005C115E"/>
    <w:rsid w:val="005C1C48"/>
    <w:rsid w:val="005C1C97"/>
    <w:rsid w:val="005C2A0B"/>
    <w:rsid w:val="005C2D96"/>
    <w:rsid w:val="005C3539"/>
    <w:rsid w:val="005C388E"/>
    <w:rsid w:val="005C3EA3"/>
    <w:rsid w:val="005C4121"/>
    <w:rsid w:val="005C51B0"/>
    <w:rsid w:val="005C6448"/>
    <w:rsid w:val="005C6F3A"/>
    <w:rsid w:val="005D011D"/>
    <w:rsid w:val="005D01E2"/>
    <w:rsid w:val="005D0498"/>
    <w:rsid w:val="005D0745"/>
    <w:rsid w:val="005D0851"/>
    <w:rsid w:val="005D0FBB"/>
    <w:rsid w:val="005D115D"/>
    <w:rsid w:val="005D20FA"/>
    <w:rsid w:val="005D2190"/>
    <w:rsid w:val="005D330C"/>
    <w:rsid w:val="005D3576"/>
    <w:rsid w:val="005D38C1"/>
    <w:rsid w:val="005D4494"/>
    <w:rsid w:val="005D45D1"/>
    <w:rsid w:val="005D5E22"/>
    <w:rsid w:val="005D657C"/>
    <w:rsid w:val="005D7108"/>
    <w:rsid w:val="005D7683"/>
    <w:rsid w:val="005E0A0D"/>
    <w:rsid w:val="005E0AF1"/>
    <w:rsid w:val="005E1E40"/>
    <w:rsid w:val="005E26EE"/>
    <w:rsid w:val="005E273F"/>
    <w:rsid w:val="005E2D2B"/>
    <w:rsid w:val="005E3E78"/>
    <w:rsid w:val="005E4BBF"/>
    <w:rsid w:val="005E4FC3"/>
    <w:rsid w:val="005E5070"/>
    <w:rsid w:val="005E515A"/>
    <w:rsid w:val="005E7E76"/>
    <w:rsid w:val="005F030E"/>
    <w:rsid w:val="005F0E75"/>
    <w:rsid w:val="005F131D"/>
    <w:rsid w:val="005F2138"/>
    <w:rsid w:val="005F2413"/>
    <w:rsid w:val="005F2C4D"/>
    <w:rsid w:val="005F2E8C"/>
    <w:rsid w:val="005F47A4"/>
    <w:rsid w:val="005F5276"/>
    <w:rsid w:val="005F63A4"/>
    <w:rsid w:val="005F64CC"/>
    <w:rsid w:val="005F721A"/>
    <w:rsid w:val="005F7A0A"/>
    <w:rsid w:val="00600F31"/>
    <w:rsid w:val="00601A6D"/>
    <w:rsid w:val="006020D5"/>
    <w:rsid w:val="0060296D"/>
    <w:rsid w:val="006038C4"/>
    <w:rsid w:val="00603C7C"/>
    <w:rsid w:val="00603D20"/>
    <w:rsid w:val="00603D54"/>
    <w:rsid w:val="00604A01"/>
    <w:rsid w:val="0060533D"/>
    <w:rsid w:val="00606220"/>
    <w:rsid w:val="006065B3"/>
    <w:rsid w:val="006066A9"/>
    <w:rsid w:val="006073E6"/>
    <w:rsid w:val="006074BF"/>
    <w:rsid w:val="00607FD7"/>
    <w:rsid w:val="006103B9"/>
    <w:rsid w:val="00610CEA"/>
    <w:rsid w:val="006112AF"/>
    <w:rsid w:val="006120DB"/>
    <w:rsid w:val="00612864"/>
    <w:rsid w:val="0061287C"/>
    <w:rsid w:val="00612B64"/>
    <w:rsid w:val="00613106"/>
    <w:rsid w:val="00613CAC"/>
    <w:rsid w:val="006144E7"/>
    <w:rsid w:val="00614C97"/>
    <w:rsid w:val="00614EE6"/>
    <w:rsid w:val="00614F65"/>
    <w:rsid w:val="0061614E"/>
    <w:rsid w:val="006163A2"/>
    <w:rsid w:val="006170B4"/>
    <w:rsid w:val="00617CB2"/>
    <w:rsid w:val="006202DA"/>
    <w:rsid w:val="00620318"/>
    <w:rsid w:val="00621553"/>
    <w:rsid w:val="006218B4"/>
    <w:rsid w:val="00622BA9"/>
    <w:rsid w:val="00623408"/>
    <w:rsid w:val="0062430B"/>
    <w:rsid w:val="00624B61"/>
    <w:rsid w:val="00625489"/>
    <w:rsid w:val="0062619F"/>
    <w:rsid w:val="006271FB"/>
    <w:rsid w:val="00627E69"/>
    <w:rsid w:val="00627F4C"/>
    <w:rsid w:val="00631B3E"/>
    <w:rsid w:val="00632227"/>
    <w:rsid w:val="00632FFE"/>
    <w:rsid w:val="00633D64"/>
    <w:rsid w:val="00633FCA"/>
    <w:rsid w:val="00634F45"/>
    <w:rsid w:val="006352D7"/>
    <w:rsid w:val="006359C1"/>
    <w:rsid w:val="00635C43"/>
    <w:rsid w:val="00636082"/>
    <w:rsid w:val="00636116"/>
    <w:rsid w:val="00637A86"/>
    <w:rsid w:val="00637F05"/>
    <w:rsid w:val="00640F8D"/>
    <w:rsid w:val="00641654"/>
    <w:rsid w:val="00643B5C"/>
    <w:rsid w:val="00644487"/>
    <w:rsid w:val="00644D91"/>
    <w:rsid w:val="00644FAE"/>
    <w:rsid w:val="006451A4"/>
    <w:rsid w:val="006457B7"/>
    <w:rsid w:val="006458FA"/>
    <w:rsid w:val="00646808"/>
    <w:rsid w:val="00646881"/>
    <w:rsid w:val="0064741D"/>
    <w:rsid w:val="006475CF"/>
    <w:rsid w:val="006479A5"/>
    <w:rsid w:val="00647BAA"/>
    <w:rsid w:val="00647DE9"/>
    <w:rsid w:val="00647E06"/>
    <w:rsid w:val="00650C86"/>
    <w:rsid w:val="00650F60"/>
    <w:rsid w:val="00651916"/>
    <w:rsid w:val="0065256F"/>
    <w:rsid w:val="00653E4B"/>
    <w:rsid w:val="00654083"/>
    <w:rsid w:val="00654E69"/>
    <w:rsid w:val="00655425"/>
    <w:rsid w:val="00655B75"/>
    <w:rsid w:val="0065607F"/>
    <w:rsid w:val="00656746"/>
    <w:rsid w:val="0065691A"/>
    <w:rsid w:val="00660239"/>
    <w:rsid w:val="0066102D"/>
    <w:rsid w:val="00661864"/>
    <w:rsid w:val="0066237A"/>
    <w:rsid w:val="00663B39"/>
    <w:rsid w:val="00664088"/>
    <w:rsid w:val="00664691"/>
    <w:rsid w:val="006654D6"/>
    <w:rsid w:val="00665680"/>
    <w:rsid w:val="006657D5"/>
    <w:rsid w:val="00665A0B"/>
    <w:rsid w:val="00666C9E"/>
    <w:rsid w:val="00667A43"/>
    <w:rsid w:val="006709D2"/>
    <w:rsid w:val="00671111"/>
    <w:rsid w:val="0067155A"/>
    <w:rsid w:val="006717E2"/>
    <w:rsid w:val="006722F7"/>
    <w:rsid w:val="00672530"/>
    <w:rsid w:val="006725C5"/>
    <w:rsid w:val="00673243"/>
    <w:rsid w:val="00673BAF"/>
    <w:rsid w:val="006740EB"/>
    <w:rsid w:val="00674100"/>
    <w:rsid w:val="0067462C"/>
    <w:rsid w:val="00674A8B"/>
    <w:rsid w:val="00676CA6"/>
    <w:rsid w:val="00676DDC"/>
    <w:rsid w:val="006776A4"/>
    <w:rsid w:val="00677CA8"/>
    <w:rsid w:val="006814DF"/>
    <w:rsid w:val="006818F1"/>
    <w:rsid w:val="00681979"/>
    <w:rsid w:val="00682829"/>
    <w:rsid w:val="006832E0"/>
    <w:rsid w:val="00683530"/>
    <w:rsid w:val="00683EB2"/>
    <w:rsid w:val="006858A3"/>
    <w:rsid w:val="00685C84"/>
    <w:rsid w:val="00685CBA"/>
    <w:rsid w:val="006871F4"/>
    <w:rsid w:val="0068783A"/>
    <w:rsid w:val="00687A0D"/>
    <w:rsid w:val="006904B6"/>
    <w:rsid w:val="0069103C"/>
    <w:rsid w:val="0069116B"/>
    <w:rsid w:val="006918A7"/>
    <w:rsid w:val="00691A56"/>
    <w:rsid w:val="00692359"/>
    <w:rsid w:val="00692E7C"/>
    <w:rsid w:val="00693379"/>
    <w:rsid w:val="00693CCD"/>
    <w:rsid w:val="006944F2"/>
    <w:rsid w:val="0069616A"/>
    <w:rsid w:val="00696843"/>
    <w:rsid w:val="00696863"/>
    <w:rsid w:val="00697DEB"/>
    <w:rsid w:val="006A09ED"/>
    <w:rsid w:val="006A1EB8"/>
    <w:rsid w:val="006A46E9"/>
    <w:rsid w:val="006A4735"/>
    <w:rsid w:val="006A5267"/>
    <w:rsid w:val="006A535C"/>
    <w:rsid w:val="006A5523"/>
    <w:rsid w:val="006A5A74"/>
    <w:rsid w:val="006A625D"/>
    <w:rsid w:val="006A753A"/>
    <w:rsid w:val="006B1CAE"/>
    <w:rsid w:val="006B1DBB"/>
    <w:rsid w:val="006B2CFD"/>
    <w:rsid w:val="006B2E64"/>
    <w:rsid w:val="006B3199"/>
    <w:rsid w:val="006B376D"/>
    <w:rsid w:val="006B6170"/>
    <w:rsid w:val="006B7320"/>
    <w:rsid w:val="006B7997"/>
    <w:rsid w:val="006C059C"/>
    <w:rsid w:val="006C1B76"/>
    <w:rsid w:val="006C2A2C"/>
    <w:rsid w:val="006C2ADC"/>
    <w:rsid w:val="006C36B0"/>
    <w:rsid w:val="006C5174"/>
    <w:rsid w:val="006C5726"/>
    <w:rsid w:val="006C6355"/>
    <w:rsid w:val="006C7425"/>
    <w:rsid w:val="006D0B25"/>
    <w:rsid w:val="006D19B3"/>
    <w:rsid w:val="006D1C13"/>
    <w:rsid w:val="006D1D3A"/>
    <w:rsid w:val="006D1E64"/>
    <w:rsid w:val="006D29C4"/>
    <w:rsid w:val="006D2AF9"/>
    <w:rsid w:val="006D36E4"/>
    <w:rsid w:val="006D3DA4"/>
    <w:rsid w:val="006D49F7"/>
    <w:rsid w:val="006D4E88"/>
    <w:rsid w:val="006D5558"/>
    <w:rsid w:val="006D5CE6"/>
    <w:rsid w:val="006D670F"/>
    <w:rsid w:val="006D6F74"/>
    <w:rsid w:val="006E047C"/>
    <w:rsid w:val="006E0DDD"/>
    <w:rsid w:val="006E183B"/>
    <w:rsid w:val="006E1CE7"/>
    <w:rsid w:val="006E2C87"/>
    <w:rsid w:val="006E3198"/>
    <w:rsid w:val="006E31DC"/>
    <w:rsid w:val="006E4624"/>
    <w:rsid w:val="006E46ED"/>
    <w:rsid w:val="006E5B4B"/>
    <w:rsid w:val="006E63BD"/>
    <w:rsid w:val="006E643E"/>
    <w:rsid w:val="006E65AA"/>
    <w:rsid w:val="006E7116"/>
    <w:rsid w:val="006E7461"/>
    <w:rsid w:val="006F1382"/>
    <w:rsid w:val="006F13DA"/>
    <w:rsid w:val="006F4A67"/>
    <w:rsid w:val="006F5095"/>
    <w:rsid w:val="006F59F5"/>
    <w:rsid w:val="006F625C"/>
    <w:rsid w:val="006F65F5"/>
    <w:rsid w:val="006F6B8C"/>
    <w:rsid w:val="006F6EDB"/>
    <w:rsid w:val="006F7015"/>
    <w:rsid w:val="006F70C6"/>
    <w:rsid w:val="006F7311"/>
    <w:rsid w:val="006F7458"/>
    <w:rsid w:val="00700359"/>
    <w:rsid w:val="00700A07"/>
    <w:rsid w:val="007014C2"/>
    <w:rsid w:val="007029C9"/>
    <w:rsid w:val="00702A59"/>
    <w:rsid w:val="00702AA1"/>
    <w:rsid w:val="00702D37"/>
    <w:rsid w:val="00703130"/>
    <w:rsid w:val="00703513"/>
    <w:rsid w:val="00704CBB"/>
    <w:rsid w:val="00704DF4"/>
    <w:rsid w:val="007058AE"/>
    <w:rsid w:val="00705E20"/>
    <w:rsid w:val="00706032"/>
    <w:rsid w:val="00706128"/>
    <w:rsid w:val="007079DB"/>
    <w:rsid w:val="007104B9"/>
    <w:rsid w:val="00710547"/>
    <w:rsid w:val="00710B54"/>
    <w:rsid w:val="00712082"/>
    <w:rsid w:val="007142FE"/>
    <w:rsid w:val="00714981"/>
    <w:rsid w:val="00714AD0"/>
    <w:rsid w:val="00715661"/>
    <w:rsid w:val="00716F67"/>
    <w:rsid w:val="0071730C"/>
    <w:rsid w:val="007209BA"/>
    <w:rsid w:val="0072124C"/>
    <w:rsid w:val="00721543"/>
    <w:rsid w:val="007215E9"/>
    <w:rsid w:val="00721F1B"/>
    <w:rsid w:val="00722316"/>
    <w:rsid w:val="0072257A"/>
    <w:rsid w:val="00722B76"/>
    <w:rsid w:val="00722C56"/>
    <w:rsid w:val="00722F2C"/>
    <w:rsid w:val="007235E0"/>
    <w:rsid w:val="007242A7"/>
    <w:rsid w:val="00724F34"/>
    <w:rsid w:val="00725A21"/>
    <w:rsid w:val="00725FC8"/>
    <w:rsid w:val="0072618C"/>
    <w:rsid w:val="00726477"/>
    <w:rsid w:val="0072678E"/>
    <w:rsid w:val="00726B2F"/>
    <w:rsid w:val="00727AB7"/>
    <w:rsid w:val="00730824"/>
    <w:rsid w:val="00731355"/>
    <w:rsid w:val="007320C3"/>
    <w:rsid w:val="00733655"/>
    <w:rsid w:val="0073407E"/>
    <w:rsid w:val="00734824"/>
    <w:rsid w:val="00735085"/>
    <w:rsid w:val="00735105"/>
    <w:rsid w:val="0073547E"/>
    <w:rsid w:val="00736B83"/>
    <w:rsid w:val="0074018C"/>
    <w:rsid w:val="0074063D"/>
    <w:rsid w:val="00742D29"/>
    <w:rsid w:val="007432CF"/>
    <w:rsid w:val="00743CD6"/>
    <w:rsid w:val="00743E2A"/>
    <w:rsid w:val="00744CB8"/>
    <w:rsid w:val="00745F85"/>
    <w:rsid w:val="00745FCD"/>
    <w:rsid w:val="00750F56"/>
    <w:rsid w:val="00751064"/>
    <w:rsid w:val="00752399"/>
    <w:rsid w:val="00753076"/>
    <w:rsid w:val="00753B62"/>
    <w:rsid w:val="00753D87"/>
    <w:rsid w:val="0075461E"/>
    <w:rsid w:val="00754B5B"/>
    <w:rsid w:val="007553A0"/>
    <w:rsid w:val="00756D6D"/>
    <w:rsid w:val="00756DC2"/>
    <w:rsid w:val="007578BB"/>
    <w:rsid w:val="007610E1"/>
    <w:rsid w:val="0076220C"/>
    <w:rsid w:val="0076222F"/>
    <w:rsid w:val="0076233F"/>
    <w:rsid w:val="00762A6B"/>
    <w:rsid w:val="0076341E"/>
    <w:rsid w:val="007634D4"/>
    <w:rsid w:val="00763F6A"/>
    <w:rsid w:val="0076482F"/>
    <w:rsid w:val="007655A6"/>
    <w:rsid w:val="00766633"/>
    <w:rsid w:val="0076742D"/>
    <w:rsid w:val="00767721"/>
    <w:rsid w:val="00770361"/>
    <w:rsid w:val="0077064C"/>
    <w:rsid w:val="00770C3F"/>
    <w:rsid w:val="0077125C"/>
    <w:rsid w:val="00771C48"/>
    <w:rsid w:val="0077217B"/>
    <w:rsid w:val="00772F3B"/>
    <w:rsid w:val="0077391F"/>
    <w:rsid w:val="007739BA"/>
    <w:rsid w:val="00774319"/>
    <w:rsid w:val="007745B7"/>
    <w:rsid w:val="00774AB4"/>
    <w:rsid w:val="00775364"/>
    <w:rsid w:val="007758AE"/>
    <w:rsid w:val="0077714A"/>
    <w:rsid w:val="00777417"/>
    <w:rsid w:val="00780A1C"/>
    <w:rsid w:val="00780AAE"/>
    <w:rsid w:val="007811F0"/>
    <w:rsid w:val="00781608"/>
    <w:rsid w:val="007816DE"/>
    <w:rsid w:val="0078177D"/>
    <w:rsid w:val="00781EF7"/>
    <w:rsid w:val="00784A4E"/>
    <w:rsid w:val="00786BAD"/>
    <w:rsid w:val="00787926"/>
    <w:rsid w:val="00787BA5"/>
    <w:rsid w:val="00787D34"/>
    <w:rsid w:val="00790983"/>
    <w:rsid w:val="00791535"/>
    <w:rsid w:val="007918B6"/>
    <w:rsid w:val="0079294E"/>
    <w:rsid w:val="0079298F"/>
    <w:rsid w:val="00794072"/>
    <w:rsid w:val="00794BC5"/>
    <w:rsid w:val="007953CE"/>
    <w:rsid w:val="0079566C"/>
    <w:rsid w:val="00796ACB"/>
    <w:rsid w:val="007A0F56"/>
    <w:rsid w:val="007A0F81"/>
    <w:rsid w:val="007A1311"/>
    <w:rsid w:val="007A1C71"/>
    <w:rsid w:val="007A20EA"/>
    <w:rsid w:val="007A293F"/>
    <w:rsid w:val="007A2F0C"/>
    <w:rsid w:val="007A35E6"/>
    <w:rsid w:val="007A44EA"/>
    <w:rsid w:val="007A47C9"/>
    <w:rsid w:val="007A4BC9"/>
    <w:rsid w:val="007A4FE7"/>
    <w:rsid w:val="007A55C8"/>
    <w:rsid w:val="007A667F"/>
    <w:rsid w:val="007A6869"/>
    <w:rsid w:val="007B0537"/>
    <w:rsid w:val="007B065E"/>
    <w:rsid w:val="007B073D"/>
    <w:rsid w:val="007B13C7"/>
    <w:rsid w:val="007B16B2"/>
    <w:rsid w:val="007B1A7E"/>
    <w:rsid w:val="007B2122"/>
    <w:rsid w:val="007B2950"/>
    <w:rsid w:val="007B2EA6"/>
    <w:rsid w:val="007B2F40"/>
    <w:rsid w:val="007B3C0D"/>
    <w:rsid w:val="007B3DD5"/>
    <w:rsid w:val="007B3FD9"/>
    <w:rsid w:val="007B54F0"/>
    <w:rsid w:val="007B5962"/>
    <w:rsid w:val="007B5ADB"/>
    <w:rsid w:val="007B6133"/>
    <w:rsid w:val="007B7002"/>
    <w:rsid w:val="007B71CE"/>
    <w:rsid w:val="007C0228"/>
    <w:rsid w:val="007C05C9"/>
    <w:rsid w:val="007C109F"/>
    <w:rsid w:val="007C1173"/>
    <w:rsid w:val="007C11EE"/>
    <w:rsid w:val="007C1959"/>
    <w:rsid w:val="007C1D25"/>
    <w:rsid w:val="007C235D"/>
    <w:rsid w:val="007C349C"/>
    <w:rsid w:val="007C3981"/>
    <w:rsid w:val="007C3B6F"/>
    <w:rsid w:val="007C46FA"/>
    <w:rsid w:val="007C4C6B"/>
    <w:rsid w:val="007C5063"/>
    <w:rsid w:val="007C5736"/>
    <w:rsid w:val="007C5777"/>
    <w:rsid w:val="007C5CCA"/>
    <w:rsid w:val="007C5D30"/>
    <w:rsid w:val="007C5E32"/>
    <w:rsid w:val="007C64C9"/>
    <w:rsid w:val="007C6F6A"/>
    <w:rsid w:val="007C757D"/>
    <w:rsid w:val="007C75EE"/>
    <w:rsid w:val="007C7F31"/>
    <w:rsid w:val="007D02ED"/>
    <w:rsid w:val="007D1236"/>
    <w:rsid w:val="007D2799"/>
    <w:rsid w:val="007D2930"/>
    <w:rsid w:val="007D2D7E"/>
    <w:rsid w:val="007D39B8"/>
    <w:rsid w:val="007D3EB2"/>
    <w:rsid w:val="007D3FBB"/>
    <w:rsid w:val="007D5136"/>
    <w:rsid w:val="007D6212"/>
    <w:rsid w:val="007D7A3F"/>
    <w:rsid w:val="007D7C9C"/>
    <w:rsid w:val="007E068E"/>
    <w:rsid w:val="007E0E7D"/>
    <w:rsid w:val="007E1914"/>
    <w:rsid w:val="007E191C"/>
    <w:rsid w:val="007E2D39"/>
    <w:rsid w:val="007E38F1"/>
    <w:rsid w:val="007E3EAB"/>
    <w:rsid w:val="007E49CB"/>
    <w:rsid w:val="007E581D"/>
    <w:rsid w:val="007E73B5"/>
    <w:rsid w:val="007E76AD"/>
    <w:rsid w:val="007E76D2"/>
    <w:rsid w:val="007F0181"/>
    <w:rsid w:val="007F09EF"/>
    <w:rsid w:val="007F111A"/>
    <w:rsid w:val="007F1129"/>
    <w:rsid w:val="007F11E0"/>
    <w:rsid w:val="007F1907"/>
    <w:rsid w:val="007F1D02"/>
    <w:rsid w:val="007F30AB"/>
    <w:rsid w:val="007F3AA2"/>
    <w:rsid w:val="007F3AF6"/>
    <w:rsid w:val="007F3BBD"/>
    <w:rsid w:val="007F4AF3"/>
    <w:rsid w:val="007F56FB"/>
    <w:rsid w:val="007F7A56"/>
    <w:rsid w:val="007F7AD3"/>
    <w:rsid w:val="007F7E56"/>
    <w:rsid w:val="00800379"/>
    <w:rsid w:val="00800AB9"/>
    <w:rsid w:val="00800F25"/>
    <w:rsid w:val="00801508"/>
    <w:rsid w:val="00803C7D"/>
    <w:rsid w:val="00804EB0"/>
    <w:rsid w:val="00804FB5"/>
    <w:rsid w:val="0080540E"/>
    <w:rsid w:val="00805D05"/>
    <w:rsid w:val="00807F21"/>
    <w:rsid w:val="008105E5"/>
    <w:rsid w:val="008110B9"/>
    <w:rsid w:val="008124C2"/>
    <w:rsid w:val="00812719"/>
    <w:rsid w:val="00812D33"/>
    <w:rsid w:val="00813642"/>
    <w:rsid w:val="00815141"/>
    <w:rsid w:val="008151DB"/>
    <w:rsid w:val="00815B61"/>
    <w:rsid w:val="0081672F"/>
    <w:rsid w:val="00816AA1"/>
    <w:rsid w:val="00817918"/>
    <w:rsid w:val="00817BB6"/>
    <w:rsid w:val="0082153F"/>
    <w:rsid w:val="008217D1"/>
    <w:rsid w:val="00822320"/>
    <w:rsid w:val="0082248F"/>
    <w:rsid w:val="00823BCB"/>
    <w:rsid w:val="00823E6C"/>
    <w:rsid w:val="00824CC8"/>
    <w:rsid w:val="00826545"/>
    <w:rsid w:val="0082661D"/>
    <w:rsid w:val="00826AB0"/>
    <w:rsid w:val="00827131"/>
    <w:rsid w:val="008278BD"/>
    <w:rsid w:val="00827E12"/>
    <w:rsid w:val="00827E40"/>
    <w:rsid w:val="00831925"/>
    <w:rsid w:val="00831BD4"/>
    <w:rsid w:val="00831E1F"/>
    <w:rsid w:val="008326B8"/>
    <w:rsid w:val="00832CAE"/>
    <w:rsid w:val="00833179"/>
    <w:rsid w:val="0083366C"/>
    <w:rsid w:val="00834155"/>
    <w:rsid w:val="00835497"/>
    <w:rsid w:val="00835915"/>
    <w:rsid w:val="008363FE"/>
    <w:rsid w:val="00836A28"/>
    <w:rsid w:val="00836C2B"/>
    <w:rsid w:val="008375BA"/>
    <w:rsid w:val="008401D3"/>
    <w:rsid w:val="00840A83"/>
    <w:rsid w:val="00840BCF"/>
    <w:rsid w:val="00841812"/>
    <w:rsid w:val="00842994"/>
    <w:rsid w:val="00842FFE"/>
    <w:rsid w:val="00843773"/>
    <w:rsid w:val="00843DF0"/>
    <w:rsid w:val="00844247"/>
    <w:rsid w:val="00845E8B"/>
    <w:rsid w:val="00846B81"/>
    <w:rsid w:val="00846BEC"/>
    <w:rsid w:val="00846D41"/>
    <w:rsid w:val="0084720C"/>
    <w:rsid w:val="008472E6"/>
    <w:rsid w:val="00852285"/>
    <w:rsid w:val="008539D0"/>
    <w:rsid w:val="00854343"/>
    <w:rsid w:val="00855317"/>
    <w:rsid w:val="0085549C"/>
    <w:rsid w:val="00856309"/>
    <w:rsid w:val="0085653A"/>
    <w:rsid w:val="00856DA0"/>
    <w:rsid w:val="00857EB8"/>
    <w:rsid w:val="00861044"/>
    <w:rsid w:val="008612B3"/>
    <w:rsid w:val="00862F31"/>
    <w:rsid w:val="008635E6"/>
    <w:rsid w:val="00864960"/>
    <w:rsid w:val="0086571D"/>
    <w:rsid w:val="00865BDD"/>
    <w:rsid w:val="00865FA0"/>
    <w:rsid w:val="0087138E"/>
    <w:rsid w:val="0087168E"/>
    <w:rsid w:val="00871824"/>
    <w:rsid w:val="00872A7F"/>
    <w:rsid w:val="00872F5E"/>
    <w:rsid w:val="008757DF"/>
    <w:rsid w:val="00875EB7"/>
    <w:rsid w:val="0087642A"/>
    <w:rsid w:val="00876984"/>
    <w:rsid w:val="00881551"/>
    <w:rsid w:val="008816E5"/>
    <w:rsid w:val="0088220E"/>
    <w:rsid w:val="00882CA2"/>
    <w:rsid w:val="00882DE4"/>
    <w:rsid w:val="008833D3"/>
    <w:rsid w:val="00884294"/>
    <w:rsid w:val="0088472E"/>
    <w:rsid w:val="00885371"/>
    <w:rsid w:val="0088580D"/>
    <w:rsid w:val="0088627A"/>
    <w:rsid w:val="00891351"/>
    <w:rsid w:val="00891E7E"/>
    <w:rsid w:val="00892185"/>
    <w:rsid w:val="008926C7"/>
    <w:rsid w:val="0089283A"/>
    <w:rsid w:val="008933A8"/>
    <w:rsid w:val="008937D1"/>
    <w:rsid w:val="00893AD8"/>
    <w:rsid w:val="00894578"/>
    <w:rsid w:val="00894707"/>
    <w:rsid w:val="00894C15"/>
    <w:rsid w:val="008968F6"/>
    <w:rsid w:val="0089702E"/>
    <w:rsid w:val="00897ACD"/>
    <w:rsid w:val="00897B4D"/>
    <w:rsid w:val="00897CC5"/>
    <w:rsid w:val="00897DD3"/>
    <w:rsid w:val="00897F0C"/>
    <w:rsid w:val="008A036B"/>
    <w:rsid w:val="008A1145"/>
    <w:rsid w:val="008A3054"/>
    <w:rsid w:val="008A3A9F"/>
    <w:rsid w:val="008A414F"/>
    <w:rsid w:val="008A49A4"/>
    <w:rsid w:val="008A4E96"/>
    <w:rsid w:val="008A6A4B"/>
    <w:rsid w:val="008A73DE"/>
    <w:rsid w:val="008A7938"/>
    <w:rsid w:val="008A79F2"/>
    <w:rsid w:val="008B0BBF"/>
    <w:rsid w:val="008B0BDC"/>
    <w:rsid w:val="008B0D05"/>
    <w:rsid w:val="008B1A48"/>
    <w:rsid w:val="008B2B9F"/>
    <w:rsid w:val="008B2FAA"/>
    <w:rsid w:val="008B3129"/>
    <w:rsid w:val="008B32F1"/>
    <w:rsid w:val="008B3B09"/>
    <w:rsid w:val="008B4C8E"/>
    <w:rsid w:val="008B4D4D"/>
    <w:rsid w:val="008B4F27"/>
    <w:rsid w:val="008B7C79"/>
    <w:rsid w:val="008C07F4"/>
    <w:rsid w:val="008C0A15"/>
    <w:rsid w:val="008C1959"/>
    <w:rsid w:val="008C29FB"/>
    <w:rsid w:val="008C2B1B"/>
    <w:rsid w:val="008C3F13"/>
    <w:rsid w:val="008C5758"/>
    <w:rsid w:val="008C591D"/>
    <w:rsid w:val="008C62E7"/>
    <w:rsid w:val="008C63DF"/>
    <w:rsid w:val="008C7473"/>
    <w:rsid w:val="008C777F"/>
    <w:rsid w:val="008C7BFD"/>
    <w:rsid w:val="008D0823"/>
    <w:rsid w:val="008D0FB7"/>
    <w:rsid w:val="008D18F4"/>
    <w:rsid w:val="008D1E41"/>
    <w:rsid w:val="008D2688"/>
    <w:rsid w:val="008D2AC0"/>
    <w:rsid w:val="008D3B32"/>
    <w:rsid w:val="008D48B5"/>
    <w:rsid w:val="008D56CB"/>
    <w:rsid w:val="008D5E51"/>
    <w:rsid w:val="008D7553"/>
    <w:rsid w:val="008D791B"/>
    <w:rsid w:val="008D7CCD"/>
    <w:rsid w:val="008E0624"/>
    <w:rsid w:val="008E0880"/>
    <w:rsid w:val="008E0F1F"/>
    <w:rsid w:val="008E211B"/>
    <w:rsid w:val="008E3759"/>
    <w:rsid w:val="008E4B62"/>
    <w:rsid w:val="008E5105"/>
    <w:rsid w:val="008E5F44"/>
    <w:rsid w:val="008E6F6F"/>
    <w:rsid w:val="008E75AE"/>
    <w:rsid w:val="008E7B9A"/>
    <w:rsid w:val="008E7DD7"/>
    <w:rsid w:val="008E7E9D"/>
    <w:rsid w:val="008F1D35"/>
    <w:rsid w:val="008F1EB9"/>
    <w:rsid w:val="008F2F25"/>
    <w:rsid w:val="008F3E34"/>
    <w:rsid w:val="008F4CEE"/>
    <w:rsid w:val="008F59AB"/>
    <w:rsid w:val="008F60ED"/>
    <w:rsid w:val="008F6144"/>
    <w:rsid w:val="008F7374"/>
    <w:rsid w:val="008F7ACC"/>
    <w:rsid w:val="008F7BA4"/>
    <w:rsid w:val="008F7BAE"/>
    <w:rsid w:val="008F7C84"/>
    <w:rsid w:val="009004D5"/>
    <w:rsid w:val="00900C44"/>
    <w:rsid w:val="009017FF"/>
    <w:rsid w:val="0090279C"/>
    <w:rsid w:val="0090305C"/>
    <w:rsid w:val="0090513D"/>
    <w:rsid w:val="00905747"/>
    <w:rsid w:val="00905901"/>
    <w:rsid w:val="00906164"/>
    <w:rsid w:val="009104CC"/>
    <w:rsid w:val="00910E76"/>
    <w:rsid w:val="0091153D"/>
    <w:rsid w:val="0091224B"/>
    <w:rsid w:val="009126F5"/>
    <w:rsid w:val="009171D8"/>
    <w:rsid w:val="0091732B"/>
    <w:rsid w:val="00917F15"/>
    <w:rsid w:val="0092182F"/>
    <w:rsid w:val="0092191A"/>
    <w:rsid w:val="009219E5"/>
    <w:rsid w:val="009219E9"/>
    <w:rsid w:val="009229C7"/>
    <w:rsid w:val="00922B4A"/>
    <w:rsid w:val="00922C21"/>
    <w:rsid w:val="00924D75"/>
    <w:rsid w:val="0092704F"/>
    <w:rsid w:val="009273D9"/>
    <w:rsid w:val="00931929"/>
    <w:rsid w:val="00931AC6"/>
    <w:rsid w:val="00931F97"/>
    <w:rsid w:val="00932D3D"/>
    <w:rsid w:val="00932E5C"/>
    <w:rsid w:val="00933E51"/>
    <w:rsid w:val="009354FB"/>
    <w:rsid w:val="0093561B"/>
    <w:rsid w:val="00936205"/>
    <w:rsid w:val="0093620E"/>
    <w:rsid w:val="00936C3C"/>
    <w:rsid w:val="00937283"/>
    <w:rsid w:val="00937286"/>
    <w:rsid w:val="00937CC3"/>
    <w:rsid w:val="0094050B"/>
    <w:rsid w:val="009415CF"/>
    <w:rsid w:val="0094204B"/>
    <w:rsid w:val="00942292"/>
    <w:rsid w:val="00942900"/>
    <w:rsid w:val="009430E1"/>
    <w:rsid w:val="009430F2"/>
    <w:rsid w:val="00944173"/>
    <w:rsid w:val="00945081"/>
    <w:rsid w:val="0094573D"/>
    <w:rsid w:val="0094582F"/>
    <w:rsid w:val="00945AE0"/>
    <w:rsid w:val="009462A7"/>
    <w:rsid w:val="00946CBE"/>
    <w:rsid w:val="00946CCD"/>
    <w:rsid w:val="00946D94"/>
    <w:rsid w:val="009477AD"/>
    <w:rsid w:val="00947EA6"/>
    <w:rsid w:val="00950167"/>
    <w:rsid w:val="0095030D"/>
    <w:rsid w:val="00950574"/>
    <w:rsid w:val="00950CAF"/>
    <w:rsid w:val="009513A4"/>
    <w:rsid w:val="00951D00"/>
    <w:rsid w:val="00951E4E"/>
    <w:rsid w:val="009522B5"/>
    <w:rsid w:val="00953029"/>
    <w:rsid w:val="00954159"/>
    <w:rsid w:val="009553AE"/>
    <w:rsid w:val="009572BD"/>
    <w:rsid w:val="009579C5"/>
    <w:rsid w:val="009625DB"/>
    <w:rsid w:val="0096327E"/>
    <w:rsid w:val="009639D0"/>
    <w:rsid w:val="00964AE1"/>
    <w:rsid w:val="0096514A"/>
    <w:rsid w:val="00965452"/>
    <w:rsid w:val="00965694"/>
    <w:rsid w:val="00965DB1"/>
    <w:rsid w:val="0096673D"/>
    <w:rsid w:val="009669DC"/>
    <w:rsid w:val="0096745C"/>
    <w:rsid w:val="009713D9"/>
    <w:rsid w:val="0097159C"/>
    <w:rsid w:val="009719D8"/>
    <w:rsid w:val="0097214E"/>
    <w:rsid w:val="0097599F"/>
    <w:rsid w:val="0097668E"/>
    <w:rsid w:val="00980A12"/>
    <w:rsid w:val="00983234"/>
    <w:rsid w:val="0098456E"/>
    <w:rsid w:val="00984761"/>
    <w:rsid w:val="00984837"/>
    <w:rsid w:val="00984D7B"/>
    <w:rsid w:val="00984F85"/>
    <w:rsid w:val="00984FFA"/>
    <w:rsid w:val="0098535A"/>
    <w:rsid w:val="00986218"/>
    <w:rsid w:val="009867E0"/>
    <w:rsid w:val="00987207"/>
    <w:rsid w:val="0098783C"/>
    <w:rsid w:val="009909F4"/>
    <w:rsid w:val="009914CD"/>
    <w:rsid w:val="009919C7"/>
    <w:rsid w:val="00992717"/>
    <w:rsid w:val="00992FCC"/>
    <w:rsid w:val="0099368A"/>
    <w:rsid w:val="00994118"/>
    <w:rsid w:val="00995C19"/>
    <w:rsid w:val="00995FE7"/>
    <w:rsid w:val="00997E04"/>
    <w:rsid w:val="009A15A6"/>
    <w:rsid w:val="009A1665"/>
    <w:rsid w:val="009A2CA1"/>
    <w:rsid w:val="009A365D"/>
    <w:rsid w:val="009A3928"/>
    <w:rsid w:val="009A3CE4"/>
    <w:rsid w:val="009A4547"/>
    <w:rsid w:val="009A4EB0"/>
    <w:rsid w:val="009A5BC6"/>
    <w:rsid w:val="009A7EE1"/>
    <w:rsid w:val="009B0003"/>
    <w:rsid w:val="009B1C62"/>
    <w:rsid w:val="009B297A"/>
    <w:rsid w:val="009B4BEE"/>
    <w:rsid w:val="009B506F"/>
    <w:rsid w:val="009B5336"/>
    <w:rsid w:val="009B5925"/>
    <w:rsid w:val="009B6B0E"/>
    <w:rsid w:val="009B6CB1"/>
    <w:rsid w:val="009B6F0D"/>
    <w:rsid w:val="009B71F0"/>
    <w:rsid w:val="009C100D"/>
    <w:rsid w:val="009C173D"/>
    <w:rsid w:val="009C40EA"/>
    <w:rsid w:val="009C44DB"/>
    <w:rsid w:val="009C4A7F"/>
    <w:rsid w:val="009C5B69"/>
    <w:rsid w:val="009D07C1"/>
    <w:rsid w:val="009D098D"/>
    <w:rsid w:val="009D0E56"/>
    <w:rsid w:val="009D25A4"/>
    <w:rsid w:val="009D27A4"/>
    <w:rsid w:val="009D581A"/>
    <w:rsid w:val="009D6A08"/>
    <w:rsid w:val="009D73D4"/>
    <w:rsid w:val="009D7AF8"/>
    <w:rsid w:val="009D7DE4"/>
    <w:rsid w:val="009D7E44"/>
    <w:rsid w:val="009E02EA"/>
    <w:rsid w:val="009E033C"/>
    <w:rsid w:val="009E0818"/>
    <w:rsid w:val="009E0B97"/>
    <w:rsid w:val="009E0F1B"/>
    <w:rsid w:val="009E1A41"/>
    <w:rsid w:val="009E2139"/>
    <w:rsid w:val="009E2245"/>
    <w:rsid w:val="009E2992"/>
    <w:rsid w:val="009E3CA4"/>
    <w:rsid w:val="009E3FA3"/>
    <w:rsid w:val="009E4072"/>
    <w:rsid w:val="009E4C4C"/>
    <w:rsid w:val="009E4E15"/>
    <w:rsid w:val="009E5F04"/>
    <w:rsid w:val="009E6691"/>
    <w:rsid w:val="009E6A89"/>
    <w:rsid w:val="009E6C42"/>
    <w:rsid w:val="009E6E98"/>
    <w:rsid w:val="009F131E"/>
    <w:rsid w:val="009F1F7F"/>
    <w:rsid w:val="009F30D9"/>
    <w:rsid w:val="009F41E2"/>
    <w:rsid w:val="009F464E"/>
    <w:rsid w:val="009F4656"/>
    <w:rsid w:val="009F49EB"/>
    <w:rsid w:val="009F4D0D"/>
    <w:rsid w:val="009F53F7"/>
    <w:rsid w:val="009F556A"/>
    <w:rsid w:val="009F6D7A"/>
    <w:rsid w:val="00A001CA"/>
    <w:rsid w:val="00A00439"/>
    <w:rsid w:val="00A00E82"/>
    <w:rsid w:val="00A01780"/>
    <w:rsid w:val="00A02594"/>
    <w:rsid w:val="00A045A8"/>
    <w:rsid w:val="00A05608"/>
    <w:rsid w:val="00A05C7D"/>
    <w:rsid w:val="00A06122"/>
    <w:rsid w:val="00A06A6C"/>
    <w:rsid w:val="00A075F0"/>
    <w:rsid w:val="00A10093"/>
    <w:rsid w:val="00A1015F"/>
    <w:rsid w:val="00A112A5"/>
    <w:rsid w:val="00A12176"/>
    <w:rsid w:val="00A12331"/>
    <w:rsid w:val="00A128B1"/>
    <w:rsid w:val="00A12A08"/>
    <w:rsid w:val="00A12CD6"/>
    <w:rsid w:val="00A1451F"/>
    <w:rsid w:val="00A16239"/>
    <w:rsid w:val="00A16C69"/>
    <w:rsid w:val="00A17750"/>
    <w:rsid w:val="00A17D52"/>
    <w:rsid w:val="00A20169"/>
    <w:rsid w:val="00A20366"/>
    <w:rsid w:val="00A21777"/>
    <w:rsid w:val="00A22825"/>
    <w:rsid w:val="00A23328"/>
    <w:rsid w:val="00A23AE8"/>
    <w:rsid w:val="00A23B31"/>
    <w:rsid w:val="00A242CF"/>
    <w:rsid w:val="00A2459C"/>
    <w:rsid w:val="00A2471E"/>
    <w:rsid w:val="00A24A44"/>
    <w:rsid w:val="00A25076"/>
    <w:rsid w:val="00A2507F"/>
    <w:rsid w:val="00A25623"/>
    <w:rsid w:val="00A260F8"/>
    <w:rsid w:val="00A265F5"/>
    <w:rsid w:val="00A269C8"/>
    <w:rsid w:val="00A273F1"/>
    <w:rsid w:val="00A27EA4"/>
    <w:rsid w:val="00A305D5"/>
    <w:rsid w:val="00A32349"/>
    <w:rsid w:val="00A33F1B"/>
    <w:rsid w:val="00A344E2"/>
    <w:rsid w:val="00A347D3"/>
    <w:rsid w:val="00A36105"/>
    <w:rsid w:val="00A364D7"/>
    <w:rsid w:val="00A379F2"/>
    <w:rsid w:val="00A37DB6"/>
    <w:rsid w:val="00A37EF7"/>
    <w:rsid w:val="00A405C0"/>
    <w:rsid w:val="00A40F08"/>
    <w:rsid w:val="00A4135A"/>
    <w:rsid w:val="00A41CA7"/>
    <w:rsid w:val="00A42149"/>
    <w:rsid w:val="00A426D7"/>
    <w:rsid w:val="00A44173"/>
    <w:rsid w:val="00A44511"/>
    <w:rsid w:val="00A4461A"/>
    <w:rsid w:val="00A45310"/>
    <w:rsid w:val="00A45825"/>
    <w:rsid w:val="00A46F3E"/>
    <w:rsid w:val="00A47673"/>
    <w:rsid w:val="00A504D0"/>
    <w:rsid w:val="00A50502"/>
    <w:rsid w:val="00A50A68"/>
    <w:rsid w:val="00A51C94"/>
    <w:rsid w:val="00A5226F"/>
    <w:rsid w:val="00A527B3"/>
    <w:rsid w:val="00A52967"/>
    <w:rsid w:val="00A5442F"/>
    <w:rsid w:val="00A545C7"/>
    <w:rsid w:val="00A545EC"/>
    <w:rsid w:val="00A546D9"/>
    <w:rsid w:val="00A54983"/>
    <w:rsid w:val="00A54C18"/>
    <w:rsid w:val="00A56AED"/>
    <w:rsid w:val="00A56B9D"/>
    <w:rsid w:val="00A56F24"/>
    <w:rsid w:val="00A5728B"/>
    <w:rsid w:val="00A60198"/>
    <w:rsid w:val="00A60282"/>
    <w:rsid w:val="00A61EF0"/>
    <w:rsid w:val="00A62357"/>
    <w:rsid w:val="00A62F7F"/>
    <w:rsid w:val="00A63039"/>
    <w:rsid w:val="00A63845"/>
    <w:rsid w:val="00A63D9E"/>
    <w:rsid w:val="00A65A8A"/>
    <w:rsid w:val="00A65E6B"/>
    <w:rsid w:val="00A65FC6"/>
    <w:rsid w:val="00A663F1"/>
    <w:rsid w:val="00A6703A"/>
    <w:rsid w:val="00A6774A"/>
    <w:rsid w:val="00A67D6B"/>
    <w:rsid w:val="00A67F8D"/>
    <w:rsid w:val="00A70266"/>
    <w:rsid w:val="00A70BAC"/>
    <w:rsid w:val="00A71570"/>
    <w:rsid w:val="00A71CC7"/>
    <w:rsid w:val="00A71F76"/>
    <w:rsid w:val="00A73139"/>
    <w:rsid w:val="00A74101"/>
    <w:rsid w:val="00A74246"/>
    <w:rsid w:val="00A75CEF"/>
    <w:rsid w:val="00A760B9"/>
    <w:rsid w:val="00A763CC"/>
    <w:rsid w:val="00A77302"/>
    <w:rsid w:val="00A77655"/>
    <w:rsid w:val="00A776FF"/>
    <w:rsid w:val="00A80635"/>
    <w:rsid w:val="00A807FA"/>
    <w:rsid w:val="00A80E80"/>
    <w:rsid w:val="00A8109A"/>
    <w:rsid w:val="00A8169A"/>
    <w:rsid w:val="00A818C9"/>
    <w:rsid w:val="00A81A4B"/>
    <w:rsid w:val="00A821E8"/>
    <w:rsid w:val="00A829B1"/>
    <w:rsid w:val="00A83724"/>
    <w:rsid w:val="00A83A5E"/>
    <w:rsid w:val="00A83E7F"/>
    <w:rsid w:val="00A84055"/>
    <w:rsid w:val="00A84A0C"/>
    <w:rsid w:val="00A84C63"/>
    <w:rsid w:val="00A867C9"/>
    <w:rsid w:val="00A9018C"/>
    <w:rsid w:val="00A90278"/>
    <w:rsid w:val="00A90A06"/>
    <w:rsid w:val="00A91BD7"/>
    <w:rsid w:val="00A91C67"/>
    <w:rsid w:val="00A921E0"/>
    <w:rsid w:val="00A925E5"/>
    <w:rsid w:val="00A93E6E"/>
    <w:rsid w:val="00A94C1B"/>
    <w:rsid w:val="00A958F6"/>
    <w:rsid w:val="00A95CF6"/>
    <w:rsid w:val="00A9622A"/>
    <w:rsid w:val="00A96D4B"/>
    <w:rsid w:val="00A97EA0"/>
    <w:rsid w:val="00AA0123"/>
    <w:rsid w:val="00AA0438"/>
    <w:rsid w:val="00AA0B8E"/>
    <w:rsid w:val="00AA212C"/>
    <w:rsid w:val="00AA2FFE"/>
    <w:rsid w:val="00AA391E"/>
    <w:rsid w:val="00AA3B64"/>
    <w:rsid w:val="00AA3F0C"/>
    <w:rsid w:val="00AA5467"/>
    <w:rsid w:val="00AA75F3"/>
    <w:rsid w:val="00AA7D20"/>
    <w:rsid w:val="00AB020F"/>
    <w:rsid w:val="00AB113A"/>
    <w:rsid w:val="00AB19BA"/>
    <w:rsid w:val="00AB2AC6"/>
    <w:rsid w:val="00AB399D"/>
    <w:rsid w:val="00AB4513"/>
    <w:rsid w:val="00AB4A2E"/>
    <w:rsid w:val="00AB4B82"/>
    <w:rsid w:val="00AB4E4F"/>
    <w:rsid w:val="00AB6132"/>
    <w:rsid w:val="00AB679A"/>
    <w:rsid w:val="00AB7C10"/>
    <w:rsid w:val="00AC00FB"/>
    <w:rsid w:val="00AC13F0"/>
    <w:rsid w:val="00AC1F0A"/>
    <w:rsid w:val="00AC33B9"/>
    <w:rsid w:val="00AC438E"/>
    <w:rsid w:val="00AC589D"/>
    <w:rsid w:val="00AC594A"/>
    <w:rsid w:val="00AC6571"/>
    <w:rsid w:val="00AC6618"/>
    <w:rsid w:val="00AC66FB"/>
    <w:rsid w:val="00AC69B2"/>
    <w:rsid w:val="00AC6BE8"/>
    <w:rsid w:val="00AC7DAB"/>
    <w:rsid w:val="00AD0B44"/>
    <w:rsid w:val="00AD0F7E"/>
    <w:rsid w:val="00AD2156"/>
    <w:rsid w:val="00AD28DC"/>
    <w:rsid w:val="00AD39E5"/>
    <w:rsid w:val="00AD4093"/>
    <w:rsid w:val="00AD41ED"/>
    <w:rsid w:val="00AD4986"/>
    <w:rsid w:val="00AD558C"/>
    <w:rsid w:val="00AD670E"/>
    <w:rsid w:val="00AD7E16"/>
    <w:rsid w:val="00AE0F83"/>
    <w:rsid w:val="00AE1DA0"/>
    <w:rsid w:val="00AE21FD"/>
    <w:rsid w:val="00AE32E0"/>
    <w:rsid w:val="00AE4578"/>
    <w:rsid w:val="00AE45D3"/>
    <w:rsid w:val="00AE4D4C"/>
    <w:rsid w:val="00AE500B"/>
    <w:rsid w:val="00AE501B"/>
    <w:rsid w:val="00AE65A0"/>
    <w:rsid w:val="00AE6926"/>
    <w:rsid w:val="00AE74A6"/>
    <w:rsid w:val="00AE7740"/>
    <w:rsid w:val="00AE78AF"/>
    <w:rsid w:val="00AF13D3"/>
    <w:rsid w:val="00AF2736"/>
    <w:rsid w:val="00AF2BDE"/>
    <w:rsid w:val="00AF3B3D"/>
    <w:rsid w:val="00AF4639"/>
    <w:rsid w:val="00AF4977"/>
    <w:rsid w:val="00AF4A1C"/>
    <w:rsid w:val="00AF559E"/>
    <w:rsid w:val="00AF5A7A"/>
    <w:rsid w:val="00AF629D"/>
    <w:rsid w:val="00AF7173"/>
    <w:rsid w:val="00AF7A3F"/>
    <w:rsid w:val="00B0001B"/>
    <w:rsid w:val="00B00023"/>
    <w:rsid w:val="00B007A9"/>
    <w:rsid w:val="00B00C2C"/>
    <w:rsid w:val="00B013E4"/>
    <w:rsid w:val="00B022C5"/>
    <w:rsid w:val="00B022DB"/>
    <w:rsid w:val="00B031E6"/>
    <w:rsid w:val="00B03621"/>
    <w:rsid w:val="00B04053"/>
    <w:rsid w:val="00B0537F"/>
    <w:rsid w:val="00B06A11"/>
    <w:rsid w:val="00B07725"/>
    <w:rsid w:val="00B07E32"/>
    <w:rsid w:val="00B105A7"/>
    <w:rsid w:val="00B10995"/>
    <w:rsid w:val="00B1129F"/>
    <w:rsid w:val="00B11AE4"/>
    <w:rsid w:val="00B12059"/>
    <w:rsid w:val="00B12E90"/>
    <w:rsid w:val="00B1406E"/>
    <w:rsid w:val="00B140AE"/>
    <w:rsid w:val="00B16A4C"/>
    <w:rsid w:val="00B16C3F"/>
    <w:rsid w:val="00B2141C"/>
    <w:rsid w:val="00B21B5C"/>
    <w:rsid w:val="00B21FD1"/>
    <w:rsid w:val="00B22A4F"/>
    <w:rsid w:val="00B233C4"/>
    <w:rsid w:val="00B246F5"/>
    <w:rsid w:val="00B248B1"/>
    <w:rsid w:val="00B24DDF"/>
    <w:rsid w:val="00B24F75"/>
    <w:rsid w:val="00B2509B"/>
    <w:rsid w:val="00B27C1C"/>
    <w:rsid w:val="00B304CF"/>
    <w:rsid w:val="00B309DE"/>
    <w:rsid w:val="00B317F5"/>
    <w:rsid w:val="00B31C9A"/>
    <w:rsid w:val="00B321EB"/>
    <w:rsid w:val="00B3275C"/>
    <w:rsid w:val="00B32999"/>
    <w:rsid w:val="00B33480"/>
    <w:rsid w:val="00B34EC5"/>
    <w:rsid w:val="00B35E15"/>
    <w:rsid w:val="00B36711"/>
    <w:rsid w:val="00B377D3"/>
    <w:rsid w:val="00B40013"/>
    <w:rsid w:val="00B405D6"/>
    <w:rsid w:val="00B40AAC"/>
    <w:rsid w:val="00B42EDF"/>
    <w:rsid w:val="00B436E3"/>
    <w:rsid w:val="00B43B5F"/>
    <w:rsid w:val="00B43C9B"/>
    <w:rsid w:val="00B443AD"/>
    <w:rsid w:val="00B445DD"/>
    <w:rsid w:val="00B44967"/>
    <w:rsid w:val="00B44FA9"/>
    <w:rsid w:val="00B45830"/>
    <w:rsid w:val="00B4595C"/>
    <w:rsid w:val="00B45F16"/>
    <w:rsid w:val="00B4611C"/>
    <w:rsid w:val="00B46A49"/>
    <w:rsid w:val="00B47063"/>
    <w:rsid w:val="00B47797"/>
    <w:rsid w:val="00B479F2"/>
    <w:rsid w:val="00B50D86"/>
    <w:rsid w:val="00B51C58"/>
    <w:rsid w:val="00B5240D"/>
    <w:rsid w:val="00B52550"/>
    <w:rsid w:val="00B5274D"/>
    <w:rsid w:val="00B53ECF"/>
    <w:rsid w:val="00B60370"/>
    <w:rsid w:val="00B60815"/>
    <w:rsid w:val="00B609D4"/>
    <w:rsid w:val="00B60DD8"/>
    <w:rsid w:val="00B60EB3"/>
    <w:rsid w:val="00B619D3"/>
    <w:rsid w:val="00B61CA9"/>
    <w:rsid w:val="00B6270C"/>
    <w:rsid w:val="00B64FF5"/>
    <w:rsid w:val="00B6502C"/>
    <w:rsid w:val="00B65186"/>
    <w:rsid w:val="00B65538"/>
    <w:rsid w:val="00B65DA5"/>
    <w:rsid w:val="00B66135"/>
    <w:rsid w:val="00B66A3B"/>
    <w:rsid w:val="00B66DF4"/>
    <w:rsid w:val="00B67144"/>
    <w:rsid w:val="00B67747"/>
    <w:rsid w:val="00B67777"/>
    <w:rsid w:val="00B67957"/>
    <w:rsid w:val="00B7008B"/>
    <w:rsid w:val="00B70407"/>
    <w:rsid w:val="00B70743"/>
    <w:rsid w:val="00B70EA3"/>
    <w:rsid w:val="00B712A1"/>
    <w:rsid w:val="00B7155D"/>
    <w:rsid w:val="00B72CBD"/>
    <w:rsid w:val="00B72D42"/>
    <w:rsid w:val="00B72DEF"/>
    <w:rsid w:val="00B72EDB"/>
    <w:rsid w:val="00B73696"/>
    <w:rsid w:val="00B73AC4"/>
    <w:rsid w:val="00B742F4"/>
    <w:rsid w:val="00B74407"/>
    <w:rsid w:val="00B75578"/>
    <w:rsid w:val="00B75C69"/>
    <w:rsid w:val="00B76655"/>
    <w:rsid w:val="00B76B34"/>
    <w:rsid w:val="00B80713"/>
    <w:rsid w:val="00B81022"/>
    <w:rsid w:val="00B81699"/>
    <w:rsid w:val="00B823C7"/>
    <w:rsid w:val="00B832DF"/>
    <w:rsid w:val="00B84157"/>
    <w:rsid w:val="00B842A5"/>
    <w:rsid w:val="00B84F16"/>
    <w:rsid w:val="00B85408"/>
    <w:rsid w:val="00B857C6"/>
    <w:rsid w:val="00B8593C"/>
    <w:rsid w:val="00B86B47"/>
    <w:rsid w:val="00B86B77"/>
    <w:rsid w:val="00B86D9A"/>
    <w:rsid w:val="00B8705F"/>
    <w:rsid w:val="00B87940"/>
    <w:rsid w:val="00B90C9D"/>
    <w:rsid w:val="00B90FCB"/>
    <w:rsid w:val="00B916D0"/>
    <w:rsid w:val="00B91B66"/>
    <w:rsid w:val="00B921FD"/>
    <w:rsid w:val="00B923B8"/>
    <w:rsid w:val="00B92B6D"/>
    <w:rsid w:val="00B9313D"/>
    <w:rsid w:val="00B941B5"/>
    <w:rsid w:val="00B9549B"/>
    <w:rsid w:val="00B95566"/>
    <w:rsid w:val="00B95B57"/>
    <w:rsid w:val="00B963F3"/>
    <w:rsid w:val="00B964AB"/>
    <w:rsid w:val="00B96AD5"/>
    <w:rsid w:val="00B96B16"/>
    <w:rsid w:val="00B97F1C"/>
    <w:rsid w:val="00BA025F"/>
    <w:rsid w:val="00BA06C6"/>
    <w:rsid w:val="00BA09F4"/>
    <w:rsid w:val="00BA10DF"/>
    <w:rsid w:val="00BA1B51"/>
    <w:rsid w:val="00BA1D06"/>
    <w:rsid w:val="00BA1D80"/>
    <w:rsid w:val="00BA3EF5"/>
    <w:rsid w:val="00BA3F28"/>
    <w:rsid w:val="00BA5246"/>
    <w:rsid w:val="00BA559C"/>
    <w:rsid w:val="00BA56D9"/>
    <w:rsid w:val="00BA590B"/>
    <w:rsid w:val="00BA69E8"/>
    <w:rsid w:val="00BA6F0D"/>
    <w:rsid w:val="00BA734E"/>
    <w:rsid w:val="00BA75B9"/>
    <w:rsid w:val="00BB106A"/>
    <w:rsid w:val="00BB1411"/>
    <w:rsid w:val="00BB24BA"/>
    <w:rsid w:val="00BB3EBF"/>
    <w:rsid w:val="00BB49C8"/>
    <w:rsid w:val="00BB545B"/>
    <w:rsid w:val="00BB5651"/>
    <w:rsid w:val="00BB5E06"/>
    <w:rsid w:val="00BB60BB"/>
    <w:rsid w:val="00BB6B52"/>
    <w:rsid w:val="00BB6F5C"/>
    <w:rsid w:val="00BC02B0"/>
    <w:rsid w:val="00BC0FD6"/>
    <w:rsid w:val="00BC15F2"/>
    <w:rsid w:val="00BC183B"/>
    <w:rsid w:val="00BC1C4A"/>
    <w:rsid w:val="00BC2025"/>
    <w:rsid w:val="00BC2426"/>
    <w:rsid w:val="00BC2A4D"/>
    <w:rsid w:val="00BC2D9A"/>
    <w:rsid w:val="00BC37B7"/>
    <w:rsid w:val="00BC3AF8"/>
    <w:rsid w:val="00BC42D2"/>
    <w:rsid w:val="00BC54BA"/>
    <w:rsid w:val="00BC5730"/>
    <w:rsid w:val="00BC6491"/>
    <w:rsid w:val="00BC7601"/>
    <w:rsid w:val="00BC7CA5"/>
    <w:rsid w:val="00BD0359"/>
    <w:rsid w:val="00BD0576"/>
    <w:rsid w:val="00BD0609"/>
    <w:rsid w:val="00BD076C"/>
    <w:rsid w:val="00BD097C"/>
    <w:rsid w:val="00BD1837"/>
    <w:rsid w:val="00BD26B6"/>
    <w:rsid w:val="00BD28B6"/>
    <w:rsid w:val="00BD2A20"/>
    <w:rsid w:val="00BD2DDA"/>
    <w:rsid w:val="00BD4278"/>
    <w:rsid w:val="00BD62FA"/>
    <w:rsid w:val="00BD67E6"/>
    <w:rsid w:val="00BD7083"/>
    <w:rsid w:val="00BD72E4"/>
    <w:rsid w:val="00BD78ED"/>
    <w:rsid w:val="00BE08AD"/>
    <w:rsid w:val="00BE1147"/>
    <w:rsid w:val="00BE1B3E"/>
    <w:rsid w:val="00BE3748"/>
    <w:rsid w:val="00BE4303"/>
    <w:rsid w:val="00BE4488"/>
    <w:rsid w:val="00BE4C66"/>
    <w:rsid w:val="00BE512E"/>
    <w:rsid w:val="00BE52E5"/>
    <w:rsid w:val="00BE591D"/>
    <w:rsid w:val="00BE5E95"/>
    <w:rsid w:val="00BE6955"/>
    <w:rsid w:val="00BE6C71"/>
    <w:rsid w:val="00BE6E73"/>
    <w:rsid w:val="00BE735B"/>
    <w:rsid w:val="00BE7D07"/>
    <w:rsid w:val="00BF138C"/>
    <w:rsid w:val="00BF1396"/>
    <w:rsid w:val="00BF1628"/>
    <w:rsid w:val="00BF1999"/>
    <w:rsid w:val="00BF1ED6"/>
    <w:rsid w:val="00BF21B7"/>
    <w:rsid w:val="00BF21F1"/>
    <w:rsid w:val="00BF38BC"/>
    <w:rsid w:val="00BF3E58"/>
    <w:rsid w:val="00BF4055"/>
    <w:rsid w:val="00BF4A20"/>
    <w:rsid w:val="00BF4D30"/>
    <w:rsid w:val="00BF4D4B"/>
    <w:rsid w:val="00BF51DA"/>
    <w:rsid w:val="00BF5470"/>
    <w:rsid w:val="00BF5B0A"/>
    <w:rsid w:val="00BF5BD4"/>
    <w:rsid w:val="00BF67F9"/>
    <w:rsid w:val="00BF7274"/>
    <w:rsid w:val="00BF7491"/>
    <w:rsid w:val="00BF7BC1"/>
    <w:rsid w:val="00C00EEE"/>
    <w:rsid w:val="00C01614"/>
    <w:rsid w:val="00C01C57"/>
    <w:rsid w:val="00C01D07"/>
    <w:rsid w:val="00C01D7D"/>
    <w:rsid w:val="00C01F49"/>
    <w:rsid w:val="00C020B3"/>
    <w:rsid w:val="00C02C66"/>
    <w:rsid w:val="00C02D79"/>
    <w:rsid w:val="00C02FAE"/>
    <w:rsid w:val="00C03489"/>
    <w:rsid w:val="00C0381F"/>
    <w:rsid w:val="00C05347"/>
    <w:rsid w:val="00C05E9F"/>
    <w:rsid w:val="00C0621E"/>
    <w:rsid w:val="00C06322"/>
    <w:rsid w:val="00C06BD7"/>
    <w:rsid w:val="00C06CAE"/>
    <w:rsid w:val="00C0728F"/>
    <w:rsid w:val="00C0753E"/>
    <w:rsid w:val="00C0781A"/>
    <w:rsid w:val="00C07A61"/>
    <w:rsid w:val="00C07F51"/>
    <w:rsid w:val="00C100C9"/>
    <w:rsid w:val="00C11F8A"/>
    <w:rsid w:val="00C12939"/>
    <w:rsid w:val="00C12AFC"/>
    <w:rsid w:val="00C13A59"/>
    <w:rsid w:val="00C143D6"/>
    <w:rsid w:val="00C1565E"/>
    <w:rsid w:val="00C1588C"/>
    <w:rsid w:val="00C16B8A"/>
    <w:rsid w:val="00C17FC4"/>
    <w:rsid w:val="00C203E9"/>
    <w:rsid w:val="00C21DAD"/>
    <w:rsid w:val="00C2269B"/>
    <w:rsid w:val="00C227BF"/>
    <w:rsid w:val="00C22BA6"/>
    <w:rsid w:val="00C23490"/>
    <w:rsid w:val="00C23B81"/>
    <w:rsid w:val="00C24546"/>
    <w:rsid w:val="00C250B8"/>
    <w:rsid w:val="00C252EA"/>
    <w:rsid w:val="00C26A86"/>
    <w:rsid w:val="00C26C1A"/>
    <w:rsid w:val="00C26D0A"/>
    <w:rsid w:val="00C274B0"/>
    <w:rsid w:val="00C276FB"/>
    <w:rsid w:val="00C2787A"/>
    <w:rsid w:val="00C313F2"/>
    <w:rsid w:val="00C3198E"/>
    <w:rsid w:val="00C31E06"/>
    <w:rsid w:val="00C32E54"/>
    <w:rsid w:val="00C33028"/>
    <w:rsid w:val="00C338DA"/>
    <w:rsid w:val="00C33B15"/>
    <w:rsid w:val="00C33C91"/>
    <w:rsid w:val="00C33DC2"/>
    <w:rsid w:val="00C34043"/>
    <w:rsid w:val="00C341A9"/>
    <w:rsid w:val="00C346FF"/>
    <w:rsid w:val="00C34770"/>
    <w:rsid w:val="00C35044"/>
    <w:rsid w:val="00C35392"/>
    <w:rsid w:val="00C37203"/>
    <w:rsid w:val="00C4060E"/>
    <w:rsid w:val="00C40AE2"/>
    <w:rsid w:val="00C40F6F"/>
    <w:rsid w:val="00C4376E"/>
    <w:rsid w:val="00C43C27"/>
    <w:rsid w:val="00C442E0"/>
    <w:rsid w:val="00C44E5F"/>
    <w:rsid w:val="00C450B6"/>
    <w:rsid w:val="00C4669C"/>
    <w:rsid w:val="00C46CF8"/>
    <w:rsid w:val="00C476E9"/>
    <w:rsid w:val="00C47FB3"/>
    <w:rsid w:val="00C5040C"/>
    <w:rsid w:val="00C504E9"/>
    <w:rsid w:val="00C50932"/>
    <w:rsid w:val="00C50E7B"/>
    <w:rsid w:val="00C50FA8"/>
    <w:rsid w:val="00C511DA"/>
    <w:rsid w:val="00C51743"/>
    <w:rsid w:val="00C517B9"/>
    <w:rsid w:val="00C5246F"/>
    <w:rsid w:val="00C52652"/>
    <w:rsid w:val="00C52992"/>
    <w:rsid w:val="00C5302C"/>
    <w:rsid w:val="00C53382"/>
    <w:rsid w:val="00C53475"/>
    <w:rsid w:val="00C5381A"/>
    <w:rsid w:val="00C53884"/>
    <w:rsid w:val="00C546ED"/>
    <w:rsid w:val="00C54A5F"/>
    <w:rsid w:val="00C55278"/>
    <w:rsid w:val="00C564D3"/>
    <w:rsid w:val="00C56CE7"/>
    <w:rsid w:val="00C56F9D"/>
    <w:rsid w:val="00C5758E"/>
    <w:rsid w:val="00C57A5E"/>
    <w:rsid w:val="00C602F0"/>
    <w:rsid w:val="00C604C5"/>
    <w:rsid w:val="00C60F41"/>
    <w:rsid w:val="00C61AD9"/>
    <w:rsid w:val="00C626E7"/>
    <w:rsid w:val="00C62735"/>
    <w:rsid w:val="00C62B97"/>
    <w:rsid w:val="00C6308D"/>
    <w:rsid w:val="00C631B9"/>
    <w:rsid w:val="00C63943"/>
    <w:rsid w:val="00C63C9F"/>
    <w:rsid w:val="00C64A93"/>
    <w:rsid w:val="00C64FB9"/>
    <w:rsid w:val="00C650CD"/>
    <w:rsid w:val="00C651B1"/>
    <w:rsid w:val="00C6602B"/>
    <w:rsid w:val="00C703A1"/>
    <w:rsid w:val="00C705F0"/>
    <w:rsid w:val="00C70C7D"/>
    <w:rsid w:val="00C7180F"/>
    <w:rsid w:val="00C7237F"/>
    <w:rsid w:val="00C734E9"/>
    <w:rsid w:val="00C757FD"/>
    <w:rsid w:val="00C75EB5"/>
    <w:rsid w:val="00C75FDA"/>
    <w:rsid w:val="00C76B42"/>
    <w:rsid w:val="00C77121"/>
    <w:rsid w:val="00C774E0"/>
    <w:rsid w:val="00C77804"/>
    <w:rsid w:val="00C77E25"/>
    <w:rsid w:val="00C80069"/>
    <w:rsid w:val="00C81187"/>
    <w:rsid w:val="00C81B68"/>
    <w:rsid w:val="00C822DF"/>
    <w:rsid w:val="00C8236E"/>
    <w:rsid w:val="00C82432"/>
    <w:rsid w:val="00C82E6A"/>
    <w:rsid w:val="00C841A7"/>
    <w:rsid w:val="00C8454F"/>
    <w:rsid w:val="00C84610"/>
    <w:rsid w:val="00C84862"/>
    <w:rsid w:val="00C85A2A"/>
    <w:rsid w:val="00C86156"/>
    <w:rsid w:val="00C86344"/>
    <w:rsid w:val="00C86775"/>
    <w:rsid w:val="00C86DB8"/>
    <w:rsid w:val="00C871CC"/>
    <w:rsid w:val="00C87250"/>
    <w:rsid w:val="00C874D0"/>
    <w:rsid w:val="00C87B4A"/>
    <w:rsid w:val="00C90845"/>
    <w:rsid w:val="00C90E3D"/>
    <w:rsid w:val="00C92E35"/>
    <w:rsid w:val="00C93786"/>
    <w:rsid w:val="00C9484D"/>
    <w:rsid w:val="00C94F27"/>
    <w:rsid w:val="00C94F2D"/>
    <w:rsid w:val="00C9504F"/>
    <w:rsid w:val="00C953C8"/>
    <w:rsid w:val="00C9564C"/>
    <w:rsid w:val="00C957D5"/>
    <w:rsid w:val="00C97C08"/>
    <w:rsid w:val="00C97F54"/>
    <w:rsid w:val="00CA08D8"/>
    <w:rsid w:val="00CA0D4E"/>
    <w:rsid w:val="00CA1BA9"/>
    <w:rsid w:val="00CA212D"/>
    <w:rsid w:val="00CA2D9D"/>
    <w:rsid w:val="00CA326E"/>
    <w:rsid w:val="00CA3C2D"/>
    <w:rsid w:val="00CA528C"/>
    <w:rsid w:val="00CA55E8"/>
    <w:rsid w:val="00CA5DD7"/>
    <w:rsid w:val="00CA5F77"/>
    <w:rsid w:val="00CA606A"/>
    <w:rsid w:val="00CA627E"/>
    <w:rsid w:val="00CA75A0"/>
    <w:rsid w:val="00CA7BCA"/>
    <w:rsid w:val="00CA7F12"/>
    <w:rsid w:val="00CB07A8"/>
    <w:rsid w:val="00CB1CB4"/>
    <w:rsid w:val="00CB2B5D"/>
    <w:rsid w:val="00CB4A4A"/>
    <w:rsid w:val="00CB4B92"/>
    <w:rsid w:val="00CB4C6E"/>
    <w:rsid w:val="00CB4D15"/>
    <w:rsid w:val="00CB53FF"/>
    <w:rsid w:val="00CB58D5"/>
    <w:rsid w:val="00CB6796"/>
    <w:rsid w:val="00CB6C40"/>
    <w:rsid w:val="00CB7007"/>
    <w:rsid w:val="00CB7784"/>
    <w:rsid w:val="00CB7845"/>
    <w:rsid w:val="00CC15EC"/>
    <w:rsid w:val="00CC23BD"/>
    <w:rsid w:val="00CC27BE"/>
    <w:rsid w:val="00CC3190"/>
    <w:rsid w:val="00CC4302"/>
    <w:rsid w:val="00CC4515"/>
    <w:rsid w:val="00CC4896"/>
    <w:rsid w:val="00CC4BC7"/>
    <w:rsid w:val="00CC586A"/>
    <w:rsid w:val="00CC5D49"/>
    <w:rsid w:val="00CD0497"/>
    <w:rsid w:val="00CD0A17"/>
    <w:rsid w:val="00CD0E28"/>
    <w:rsid w:val="00CD1349"/>
    <w:rsid w:val="00CD1359"/>
    <w:rsid w:val="00CD15C3"/>
    <w:rsid w:val="00CD1CB9"/>
    <w:rsid w:val="00CD1E4C"/>
    <w:rsid w:val="00CD22CD"/>
    <w:rsid w:val="00CD25C1"/>
    <w:rsid w:val="00CD4986"/>
    <w:rsid w:val="00CD4ABD"/>
    <w:rsid w:val="00CD4BA2"/>
    <w:rsid w:val="00CD4FCB"/>
    <w:rsid w:val="00CD541D"/>
    <w:rsid w:val="00CD688B"/>
    <w:rsid w:val="00CD77E1"/>
    <w:rsid w:val="00CD7812"/>
    <w:rsid w:val="00CD78CB"/>
    <w:rsid w:val="00CD7B5C"/>
    <w:rsid w:val="00CD7CCD"/>
    <w:rsid w:val="00CE0F2E"/>
    <w:rsid w:val="00CE11EB"/>
    <w:rsid w:val="00CE2147"/>
    <w:rsid w:val="00CE2407"/>
    <w:rsid w:val="00CE2827"/>
    <w:rsid w:val="00CE2CBB"/>
    <w:rsid w:val="00CE2F69"/>
    <w:rsid w:val="00CE3480"/>
    <w:rsid w:val="00CE3B0A"/>
    <w:rsid w:val="00CE3D19"/>
    <w:rsid w:val="00CE3DFB"/>
    <w:rsid w:val="00CE47B4"/>
    <w:rsid w:val="00CE4A76"/>
    <w:rsid w:val="00CE4F42"/>
    <w:rsid w:val="00CE53F3"/>
    <w:rsid w:val="00CE557F"/>
    <w:rsid w:val="00CE564A"/>
    <w:rsid w:val="00CE58DC"/>
    <w:rsid w:val="00CE59FE"/>
    <w:rsid w:val="00CE7194"/>
    <w:rsid w:val="00CE71FF"/>
    <w:rsid w:val="00CE72A0"/>
    <w:rsid w:val="00CE755B"/>
    <w:rsid w:val="00CE7AD3"/>
    <w:rsid w:val="00CF039D"/>
    <w:rsid w:val="00CF03A5"/>
    <w:rsid w:val="00CF05AE"/>
    <w:rsid w:val="00CF0A59"/>
    <w:rsid w:val="00CF1D01"/>
    <w:rsid w:val="00CF247C"/>
    <w:rsid w:val="00CF3649"/>
    <w:rsid w:val="00CF3C33"/>
    <w:rsid w:val="00CF45A0"/>
    <w:rsid w:val="00CF4B5D"/>
    <w:rsid w:val="00CF673D"/>
    <w:rsid w:val="00CF7774"/>
    <w:rsid w:val="00D003A8"/>
    <w:rsid w:val="00D0085B"/>
    <w:rsid w:val="00D00E67"/>
    <w:rsid w:val="00D01502"/>
    <w:rsid w:val="00D02865"/>
    <w:rsid w:val="00D03980"/>
    <w:rsid w:val="00D03C80"/>
    <w:rsid w:val="00D04721"/>
    <w:rsid w:val="00D05885"/>
    <w:rsid w:val="00D062E5"/>
    <w:rsid w:val="00D064D2"/>
    <w:rsid w:val="00D06795"/>
    <w:rsid w:val="00D07053"/>
    <w:rsid w:val="00D076B3"/>
    <w:rsid w:val="00D10A00"/>
    <w:rsid w:val="00D10B6C"/>
    <w:rsid w:val="00D10EA3"/>
    <w:rsid w:val="00D11862"/>
    <w:rsid w:val="00D1247E"/>
    <w:rsid w:val="00D12A6D"/>
    <w:rsid w:val="00D13957"/>
    <w:rsid w:val="00D13B5A"/>
    <w:rsid w:val="00D13C36"/>
    <w:rsid w:val="00D13C47"/>
    <w:rsid w:val="00D13F84"/>
    <w:rsid w:val="00D1411F"/>
    <w:rsid w:val="00D16A02"/>
    <w:rsid w:val="00D16B61"/>
    <w:rsid w:val="00D17507"/>
    <w:rsid w:val="00D20B4F"/>
    <w:rsid w:val="00D20DF0"/>
    <w:rsid w:val="00D213A1"/>
    <w:rsid w:val="00D21A20"/>
    <w:rsid w:val="00D220EB"/>
    <w:rsid w:val="00D24BBB"/>
    <w:rsid w:val="00D25496"/>
    <w:rsid w:val="00D258D0"/>
    <w:rsid w:val="00D263E2"/>
    <w:rsid w:val="00D27AB7"/>
    <w:rsid w:val="00D27E7A"/>
    <w:rsid w:val="00D307AA"/>
    <w:rsid w:val="00D30EFF"/>
    <w:rsid w:val="00D3249E"/>
    <w:rsid w:val="00D32B36"/>
    <w:rsid w:val="00D32D05"/>
    <w:rsid w:val="00D32F8F"/>
    <w:rsid w:val="00D331DA"/>
    <w:rsid w:val="00D33915"/>
    <w:rsid w:val="00D35EC1"/>
    <w:rsid w:val="00D363F5"/>
    <w:rsid w:val="00D364E9"/>
    <w:rsid w:val="00D372B3"/>
    <w:rsid w:val="00D37523"/>
    <w:rsid w:val="00D41EB6"/>
    <w:rsid w:val="00D42B26"/>
    <w:rsid w:val="00D42BBC"/>
    <w:rsid w:val="00D432CE"/>
    <w:rsid w:val="00D45EAA"/>
    <w:rsid w:val="00D46379"/>
    <w:rsid w:val="00D46E4B"/>
    <w:rsid w:val="00D520AF"/>
    <w:rsid w:val="00D52526"/>
    <w:rsid w:val="00D53A7E"/>
    <w:rsid w:val="00D551EA"/>
    <w:rsid w:val="00D56664"/>
    <w:rsid w:val="00D569E8"/>
    <w:rsid w:val="00D56D59"/>
    <w:rsid w:val="00D56D85"/>
    <w:rsid w:val="00D56DBF"/>
    <w:rsid w:val="00D57508"/>
    <w:rsid w:val="00D57A78"/>
    <w:rsid w:val="00D57C67"/>
    <w:rsid w:val="00D57F81"/>
    <w:rsid w:val="00D601CB"/>
    <w:rsid w:val="00D6027C"/>
    <w:rsid w:val="00D61728"/>
    <w:rsid w:val="00D61AC7"/>
    <w:rsid w:val="00D61BDB"/>
    <w:rsid w:val="00D622D4"/>
    <w:rsid w:val="00D62F54"/>
    <w:rsid w:val="00D630AD"/>
    <w:rsid w:val="00D634C9"/>
    <w:rsid w:val="00D639A9"/>
    <w:rsid w:val="00D64204"/>
    <w:rsid w:val="00D6424D"/>
    <w:rsid w:val="00D651C0"/>
    <w:rsid w:val="00D6577E"/>
    <w:rsid w:val="00D65A6C"/>
    <w:rsid w:val="00D65A87"/>
    <w:rsid w:val="00D65C6E"/>
    <w:rsid w:val="00D65F5A"/>
    <w:rsid w:val="00D6687A"/>
    <w:rsid w:val="00D67256"/>
    <w:rsid w:val="00D6758B"/>
    <w:rsid w:val="00D706F1"/>
    <w:rsid w:val="00D70893"/>
    <w:rsid w:val="00D708B8"/>
    <w:rsid w:val="00D71344"/>
    <w:rsid w:val="00D72B9D"/>
    <w:rsid w:val="00D7338B"/>
    <w:rsid w:val="00D736E2"/>
    <w:rsid w:val="00D73BAF"/>
    <w:rsid w:val="00D73FEE"/>
    <w:rsid w:val="00D74A11"/>
    <w:rsid w:val="00D74ED9"/>
    <w:rsid w:val="00D74FF9"/>
    <w:rsid w:val="00D7541D"/>
    <w:rsid w:val="00D755DB"/>
    <w:rsid w:val="00D75C8F"/>
    <w:rsid w:val="00D760B6"/>
    <w:rsid w:val="00D7611C"/>
    <w:rsid w:val="00D7635D"/>
    <w:rsid w:val="00D76B8B"/>
    <w:rsid w:val="00D76D96"/>
    <w:rsid w:val="00D76FA3"/>
    <w:rsid w:val="00D77315"/>
    <w:rsid w:val="00D77397"/>
    <w:rsid w:val="00D77B93"/>
    <w:rsid w:val="00D80A50"/>
    <w:rsid w:val="00D82636"/>
    <w:rsid w:val="00D83231"/>
    <w:rsid w:val="00D841F7"/>
    <w:rsid w:val="00D84B6F"/>
    <w:rsid w:val="00D84C52"/>
    <w:rsid w:val="00D86D78"/>
    <w:rsid w:val="00D906E8"/>
    <w:rsid w:val="00D90AB7"/>
    <w:rsid w:val="00D90C4B"/>
    <w:rsid w:val="00D911D1"/>
    <w:rsid w:val="00D912D2"/>
    <w:rsid w:val="00D912DB"/>
    <w:rsid w:val="00D91B91"/>
    <w:rsid w:val="00D91EAC"/>
    <w:rsid w:val="00D935E4"/>
    <w:rsid w:val="00D9365A"/>
    <w:rsid w:val="00D938CC"/>
    <w:rsid w:val="00D949CD"/>
    <w:rsid w:val="00D95858"/>
    <w:rsid w:val="00D95F10"/>
    <w:rsid w:val="00D970C3"/>
    <w:rsid w:val="00D971C6"/>
    <w:rsid w:val="00D97642"/>
    <w:rsid w:val="00DA171C"/>
    <w:rsid w:val="00DA179A"/>
    <w:rsid w:val="00DA18FA"/>
    <w:rsid w:val="00DA2B65"/>
    <w:rsid w:val="00DA3162"/>
    <w:rsid w:val="00DA44F2"/>
    <w:rsid w:val="00DA4516"/>
    <w:rsid w:val="00DA48E6"/>
    <w:rsid w:val="00DA4912"/>
    <w:rsid w:val="00DA491B"/>
    <w:rsid w:val="00DA49D8"/>
    <w:rsid w:val="00DA4A48"/>
    <w:rsid w:val="00DA50A4"/>
    <w:rsid w:val="00DA5A81"/>
    <w:rsid w:val="00DA694F"/>
    <w:rsid w:val="00DA77C8"/>
    <w:rsid w:val="00DA7A7E"/>
    <w:rsid w:val="00DB0B82"/>
    <w:rsid w:val="00DB1F58"/>
    <w:rsid w:val="00DB2708"/>
    <w:rsid w:val="00DB2CF3"/>
    <w:rsid w:val="00DB3D70"/>
    <w:rsid w:val="00DB5161"/>
    <w:rsid w:val="00DB5D18"/>
    <w:rsid w:val="00DB6208"/>
    <w:rsid w:val="00DB74F2"/>
    <w:rsid w:val="00DB7AE8"/>
    <w:rsid w:val="00DB7B0D"/>
    <w:rsid w:val="00DC091B"/>
    <w:rsid w:val="00DC0F66"/>
    <w:rsid w:val="00DC10E8"/>
    <w:rsid w:val="00DC1295"/>
    <w:rsid w:val="00DC167A"/>
    <w:rsid w:val="00DC1DB7"/>
    <w:rsid w:val="00DC1DC9"/>
    <w:rsid w:val="00DC2216"/>
    <w:rsid w:val="00DC27D9"/>
    <w:rsid w:val="00DC2CD4"/>
    <w:rsid w:val="00DC3868"/>
    <w:rsid w:val="00DC4601"/>
    <w:rsid w:val="00DC4FF8"/>
    <w:rsid w:val="00DC5373"/>
    <w:rsid w:val="00DC5AF5"/>
    <w:rsid w:val="00DC60B6"/>
    <w:rsid w:val="00DC754A"/>
    <w:rsid w:val="00DC7B94"/>
    <w:rsid w:val="00DC7F28"/>
    <w:rsid w:val="00DD0C53"/>
    <w:rsid w:val="00DD16AB"/>
    <w:rsid w:val="00DD2364"/>
    <w:rsid w:val="00DD2377"/>
    <w:rsid w:val="00DD306C"/>
    <w:rsid w:val="00DD31F7"/>
    <w:rsid w:val="00DD32A1"/>
    <w:rsid w:val="00DD32BE"/>
    <w:rsid w:val="00DD381A"/>
    <w:rsid w:val="00DD3BC9"/>
    <w:rsid w:val="00DD44C6"/>
    <w:rsid w:val="00DD47F4"/>
    <w:rsid w:val="00DD4E9B"/>
    <w:rsid w:val="00DD530A"/>
    <w:rsid w:val="00DD5D3C"/>
    <w:rsid w:val="00DD5FE4"/>
    <w:rsid w:val="00DD6403"/>
    <w:rsid w:val="00DD6601"/>
    <w:rsid w:val="00DD671F"/>
    <w:rsid w:val="00DD6BD6"/>
    <w:rsid w:val="00DE098F"/>
    <w:rsid w:val="00DE29CB"/>
    <w:rsid w:val="00DE39F3"/>
    <w:rsid w:val="00DE4093"/>
    <w:rsid w:val="00DE4413"/>
    <w:rsid w:val="00DE555B"/>
    <w:rsid w:val="00DE5BE7"/>
    <w:rsid w:val="00DE5C3A"/>
    <w:rsid w:val="00DE5D9C"/>
    <w:rsid w:val="00DE6530"/>
    <w:rsid w:val="00DE6619"/>
    <w:rsid w:val="00DE7DFD"/>
    <w:rsid w:val="00DF0015"/>
    <w:rsid w:val="00DF0B7D"/>
    <w:rsid w:val="00DF0FA1"/>
    <w:rsid w:val="00DF18B5"/>
    <w:rsid w:val="00DF2192"/>
    <w:rsid w:val="00DF2877"/>
    <w:rsid w:val="00DF29AF"/>
    <w:rsid w:val="00DF355D"/>
    <w:rsid w:val="00DF36F2"/>
    <w:rsid w:val="00DF46EC"/>
    <w:rsid w:val="00DF48E3"/>
    <w:rsid w:val="00DF4E40"/>
    <w:rsid w:val="00DF4E75"/>
    <w:rsid w:val="00DF5518"/>
    <w:rsid w:val="00DF59B3"/>
    <w:rsid w:val="00DF6C22"/>
    <w:rsid w:val="00DF6E35"/>
    <w:rsid w:val="00DF79FF"/>
    <w:rsid w:val="00E00988"/>
    <w:rsid w:val="00E03373"/>
    <w:rsid w:val="00E03876"/>
    <w:rsid w:val="00E042B5"/>
    <w:rsid w:val="00E0470F"/>
    <w:rsid w:val="00E04A5E"/>
    <w:rsid w:val="00E04EBD"/>
    <w:rsid w:val="00E06140"/>
    <w:rsid w:val="00E061FE"/>
    <w:rsid w:val="00E06A29"/>
    <w:rsid w:val="00E0741E"/>
    <w:rsid w:val="00E075E4"/>
    <w:rsid w:val="00E07B95"/>
    <w:rsid w:val="00E11633"/>
    <w:rsid w:val="00E1199B"/>
    <w:rsid w:val="00E11A7B"/>
    <w:rsid w:val="00E11C77"/>
    <w:rsid w:val="00E1307A"/>
    <w:rsid w:val="00E13A85"/>
    <w:rsid w:val="00E13C33"/>
    <w:rsid w:val="00E13FC9"/>
    <w:rsid w:val="00E14BEA"/>
    <w:rsid w:val="00E14FAA"/>
    <w:rsid w:val="00E15180"/>
    <w:rsid w:val="00E15E7D"/>
    <w:rsid w:val="00E15FC0"/>
    <w:rsid w:val="00E176D9"/>
    <w:rsid w:val="00E17AD0"/>
    <w:rsid w:val="00E17FBE"/>
    <w:rsid w:val="00E202C6"/>
    <w:rsid w:val="00E20804"/>
    <w:rsid w:val="00E209CB"/>
    <w:rsid w:val="00E213C9"/>
    <w:rsid w:val="00E217F3"/>
    <w:rsid w:val="00E22F1A"/>
    <w:rsid w:val="00E234B9"/>
    <w:rsid w:val="00E24E10"/>
    <w:rsid w:val="00E24EB8"/>
    <w:rsid w:val="00E2516F"/>
    <w:rsid w:val="00E26356"/>
    <w:rsid w:val="00E26A97"/>
    <w:rsid w:val="00E26F54"/>
    <w:rsid w:val="00E277E6"/>
    <w:rsid w:val="00E313F0"/>
    <w:rsid w:val="00E335BF"/>
    <w:rsid w:val="00E340FA"/>
    <w:rsid w:val="00E34132"/>
    <w:rsid w:val="00E34755"/>
    <w:rsid w:val="00E3523A"/>
    <w:rsid w:val="00E35B46"/>
    <w:rsid w:val="00E35C6C"/>
    <w:rsid w:val="00E367FF"/>
    <w:rsid w:val="00E372CC"/>
    <w:rsid w:val="00E40256"/>
    <w:rsid w:val="00E413E7"/>
    <w:rsid w:val="00E420B8"/>
    <w:rsid w:val="00E4433F"/>
    <w:rsid w:val="00E44490"/>
    <w:rsid w:val="00E447B9"/>
    <w:rsid w:val="00E4595A"/>
    <w:rsid w:val="00E45AD8"/>
    <w:rsid w:val="00E5049E"/>
    <w:rsid w:val="00E51059"/>
    <w:rsid w:val="00E510B6"/>
    <w:rsid w:val="00E51A00"/>
    <w:rsid w:val="00E51C82"/>
    <w:rsid w:val="00E51D19"/>
    <w:rsid w:val="00E51FAD"/>
    <w:rsid w:val="00E51FC9"/>
    <w:rsid w:val="00E523BF"/>
    <w:rsid w:val="00E52C8E"/>
    <w:rsid w:val="00E53061"/>
    <w:rsid w:val="00E53D48"/>
    <w:rsid w:val="00E55CA9"/>
    <w:rsid w:val="00E56909"/>
    <w:rsid w:val="00E56BB6"/>
    <w:rsid w:val="00E56E9C"/>
    <w:rsid w:val="00E5777F"/>
    <w:rsid w:val="00E57EE8"/>
    <w:rsid w:val="00E60DDD"/>
    <w:rsid w:val="00E61135"/>
    <w:rsid w:val="00E61DA2"/>
    <w:rsid w:val="00E62523"/>
    <w:rsid w:val="00E62726"/>
    <w:rsid w:val="00E635A3"/>
    <w:rsid w:val="00E635BF"/>
    <w:rsid w:val="00E64EF4"/>
    <w:rsid w:val="00E656B1"/>
    <w:rsid w:val="00E660C8"/>
    <w:rsid w:val="00E660E8"/>
    <w:rsid w:val="00E6698D"/>
    <w:rsid w:val="00E66A78"/>
    <w:rsid w:val="00E66C30"/>
    <w:rsid w:val="00E66D40"/>
    <w:rsid w:val="00E66D74"/>
    <w:rsid w:val="00E67E2A"/>
    <w:rsid w:val="00E706F4"/>
    <w:rsid w:val="00E70844"/>
    <w:rsid w:val="00E7086F"/>
    <w:rsid w:val="00E71C9A"/>
    <w:rsid w:val="00E72A21"/>
    <w:rsid w:val="00E72BA5"/>
    <w:rsid w:val="00E72FC0"/>
    <w:rsid w:val="00E73A84"/>
    <w:rsid w:val="00E7424D"/>
    <w:rsid w:val="00E74469"/>
    <w:rsid w:val="00E74B27"/>
    <w:rsid w:val="00E777BF"/>
    <w:rsid w:val="00E80459"/>
    <w:rsid w:val="00E80C88"/>
    <w:rsid w:val="00E80D9E"/>
    <w:rsid w:val="00E8173E"/>
    <w:rsid w:val="00E81D78"/>
    <w:rsid w:val="00E821D2"/>
    <w:rsid w:val="00E82EF1"/>
    <w:rsid w:val="00E8307D"/>
    <w:rsid w:val="00E8311E"/>
    <w:rsid w:val="00E83723"/>
    <w:rsid w:val="00E838FE"/>
    <w:rsid w:val="00E83BB8"/>
    <w:rsid w:val="00E84C17"/>
    <w:rsid w:val="00E84FC5"/>
    <w:rsid w:val="00E85567"/>
    <w:rsid w:val="00E85B4D"/>
    <w:rsid w:val="00E85E5F"/>
    <w:rsid w:val="00E8638B"/>
    <w:rsid w:val="00E86464"/>
    <w:rsid w:val="00E86BBF"/>
    <w:rsid w:val="00E87307"/>
    <w:rsid w:val="00E901B3"/>
    <w:rsid w:val="00E903AF"/>
    <w:rsid w:val="00E9083B"/>
    <w:rsid w:val="00E90FD3"/>
    <w:rsid w:val="00E91405"/>
    <w:rsid w:val="00E9220B"/>
    <w:rsid w:val="00E92441"/>
    <w:rsid w:val="00E929B4"/>
    <w:rsid w:val="00E9327B"/>
    <w:rsid w:val="00E93301"/>
    <w:rsid w:val="00E9365C"/>
    <w:rsid w:val="00E93E2D"/>
    <w:rsid w:val="00E94F4B"/>
    <w:rsid w:val="00E9547E"/>
    <w:rsid w:val="00E96234"/>
    <w:rsid w:val="00E96292"/>
    <w:rsid w:val="00E966DB"/>
    <w:rsid w:val="00E96969"/>
    <w:rsid w:val="00E9710D"/>
    <w:rsid w:val="00E974EF"/>
    <w:rsid w:val="00E9752D"/>
    <w:rsid w:val="00EA1D1E"/>
    <w:rsid w:val="00EA1E8B"/>
    <w:rsid w:val="00EA1F4E"/>
    <w:rsid w:val="00EA2EE0"/>
    <w:rsid w:val="00EA37D6"/>
    <w:rsid w:val="00EA46C6"/>
    <w:rsid w:val="00EA4A74"/>
    <w:rsid w:val="00EA5954"/>
    <w:rsid w:val="00EA5DFA"/>
    <w:rsid w:val="00EA6350"/>
    <w:rsid w:val="00EA63D0"/>
    <w:rsid w:val="00EA72BB"/>
    <w:rsid w:val="00EB0842"/>
    <w:rsid w:val="00EB13A1"/>
    <w:rsid w:val="00EB1C3E"/>
    <w:rsid w:val="00EB204A"/>
    <w:rsid w:val="00EB2771"/>
    <w:rsid w:val="00EB2991"/>
    <w:rsid w:val="00EB3B98"/>
    <w:rsid w:val="00EB3C50"/>
    <w:rsid w:val="00EB529D"/>
    <w:rsid w:val="00EB5A4C"/>
    <w:rsid w:val="00EB6A90"/>
    <w:rsid w:val="00EB6BAF"/>
    <w:rsid w:val="00EB7E69"/>
    <w:rsid w:val="00EC1647"/>
    <w:rsid w:val="00EC2DA9"/>
    <w:rsid w:val="00EC2E71"/>
    <w:rsid w:val="00EC3544"/>
    <w:rsid w:val="00EC3698"/>
    <w:rsid w:val="00EC3DE3"/>
    <w:rsid w:val="00EC3F55"/>
    <w:rsid w:val="00EC4479"/>
    <w:rsid w:val="00EC4CF6"/>
    <w:rsid w:val="00EC4F01"/>
    <w:rsid w:val="00EC6324"/>
    <w:rsid w:val="00EC66CA"/>
    <w:rsid w:val="00EC6EBB"/>
    <w:rsid w:val="00EC75F5"/>
    <w:rsid w:val="00ED009B"/>
    <w:rsid w:val="00ED0528"/>
    <w:rsid w:val="00ED0CCF"/>
    <w:rsid w:val="00ED19E9"/>
    <w:rsid w:val="00ED2322"/>
    <w:rsid w:val="00ED2B7C"/>
    <w:rsid w:val="00ED3D8A"/>
    <w:rsid w:val="00ED41CF"/>
    <w:rsid w:val="00ED425A"/>
    <w:rsid w:val="00ED45C4"/>
    <w:rsid w:val="00ED48FD"/>
    <w:rsid w:val="00EE05DF"/>
    <w:rsid w:val="00EE068F"/>
    <w:rsid w:val="00EE15D5"/>
    <w:rsid w:val="00EE1754"/>
    <w:rsid w:val="00EE278F"/>
    <w:rsid w:val="00EE31F6"/>
    <w:rsid w:val="00EE4083"/>
    <w:rsid w:val="00EE49C4"/>
    <w:rsid w:val="00EE520B"/>
    <w:rsid w:val="00EE5CC5"/>
    <w:rsid w:val="00EE5D79"/>
    <w:rsid w:val="00EE6290"/>
    <w:rsid w:val="00EE67DE"/>
    <w:rsid w:val="00EE6AA7"/>
    <w:rsid w:val="00EF0337"/>
    <w:rsid w:val="00EF1F3C"/>
    <w:rsid w:val="00EF1F68"/>
    <w:rsid w:val="00EF2FB4"/>
    <w:rsid w:val="00EF3338"/>
    <w:rsid w:val="00EF4342"/>
    <w:rsid w:val="00EF48D8"/>
    <w:rsid w:val="00EF5166"/>
    <w:rsid w:val="00EF58F3"/>
    <w:rsid w:val="00EF59D2"/>
    <w:rsid w:val="00EF6B41"/>
    <w:rsid w:val="00F005B7"/>
    <w:rsid w:val="00F005E1"/>
    <w:rsid w:val="00F011FE"/>
    <w:rsid w:val="00F0125D"/>
    <w:rsid w:val="00F0150E"/>
    <w:rsid w:val="00F02327"/>
    <w:rsid w:val="00F0285A"/>
    <w:rsid w:val="00F02E19"/>
    <w:rsid w:val="00F02FF2"/>
    <w:rsid w:val="00F033CE"/>
    <w:rsid w:val="00F0508C"/>
    <w:rsid w:val="00F050EC"/>
    <w:rsid w:val="00F0534F"/>
    <w:rsid w:val="00F056D4"/>
    <w:rsid w:val="00F06476"/>
    <w:rsid w:val="00F06525"/>
    <w:rsid w:val="00F069E2"/>
    <w:rsid w:val="00F06AF5"/>
    <w:rsid w:val="00F10C0C"/>
    <w:rsid w:val="00F10ED8"/>
    <w:rsid w:val="00F11388"/>
    <w:rsid w:val="00F116B5"/>
    <w:rsid w:val="00F11DCB"/>
    <w:rsid w:val="00F1240C"/>
    <w:rsid w:val="00F12CE9"/>
    <w:rsid w:val="00F12EEC"/>
    <w:rsid w:val="00F13B2B"/>
    <w:rsid w:val="00F13C64"/>
    <w:rsid w:val="00F14982"/>
    <w:rsid w:val="00F16108"/>
    <w:rsid w:val="00F16174"/>
    <w:rsid w:val="00F171A3"/>
    <w:rsid w:val="00F17853"/>
    <w:rsid w:val="00F2106D"/>
    <w:rsid w:val="00F21532"/>
    <w:rsid w:val="00F223A2"/>
    <w:rsid w:val="00F224ED"/>
    <w:rsid w:val="00F2271E"/>
    <w:rsid w:val="00F2378B"/>
    <w:rsid w:val="00F237BF"/>
    <w:rsid w:val="00F2409D"/>
    <w:rsid w:val="00F24DAD"/>
    <w:rsid w:val="00F24FCD"/>
    <w:rsid w:val="00F254D6"/>
    <w:rsid w:val="00F256DF"/>
    <w:rsid w:val="00F269D9"/>
    <w:rsid w:val="00F26C64"/>
    <w:rsid w:val="00F271BC"/>
    <w:rsid w:val="00F303D5"/>
    <w:rsid w:val="00F30756"/>
    <w:rsid w:val="00F30AEC"/>
    <w:rsid w:val="00F30C21"/>
    <w:rsid w:val="00F3120B"/>
    <w:rsid w:val="00F31680"/>
    <w:rsid w:val="00F317BC"/>
    <w:rsid w:val="00F317C4"/>
    <w:rsid w:val="00F32312"/>
    <w:rsid w:val="00F3238D"/>
    <w:rsid w:val="00F329E5"/>
    <w:rsid w:val="00F32BE9"/>
    <w:rsid w:val="00F3379B"/>
    <w:rsid w:val="00F33DBA"/>
    <w:rsid w:val="00F34BCF"/>
    <w:rsid w:val="00F34F5B"/>
    <w:rsid w:val="00F35A60"/>
    <w:rsid w:val="00F40522"/>
    <w:rsid w:val="00F40686"/>
    <w:rsid w:val="00F406A5"/>
    <w:rsid w:val="00F407F8"/>
    <w:rsid w:val="00F41910"/>
    <w:rsid w:val="00F42F63"/>
    <w:rsid w:val="00F436D9"/>
    <w:rsid w:val="00F43C33"/>
    <w:rsid w:val="00F43C67"/>
    <w:rsid w:val="00F43C73"/>
    <w:rsid w:val="00F443C4"/>
    <w:rsid w:val="00F4483B"/>
    <w:rsid w:val="00F44C8E"/>
    <w:rsid w:val="00F45044"/>
    <w:rsid w:val="00F46111"/>
    <w:rsid w:val="00F4630C"/>
    <w:rsid w:val="00F46E06"/>
    <w:rsid w:val="00F4786E"/>
    <w:rsid w:val="00F47A28"/>
    <w:rsid w:val="00F47C00"/>
    <w:rsid w:val="00F50A8B"/>
    <w:rsid w:val="00F513A5"/>
    <w:rsid w:val="00F51E99"/>
    <w:rsid w:val="00F52499"/>
    <w:rsid w:val="00F54B30"/>
    <w:rsid w:val="00F54C61"/>
    <w:rsid w:val="00F550E4"/>
    <w:rsid w:val="00F55224"/>
    <w:rsid w:val="00F555F2"/>
    <w:rsid w:val="00F562A3"/>
    <w:rsid w:val="00F60B11"/>
    <w:rsid w:val="00F618A4"/>
    <w:rsid w:val="00F62E6F"/>
    <w:rsid w:val="00F63A89"/>
    <w:rsid w:val="00F63AEC"/>
    <w:rsid w:val="00F64FD9"/>
    <w:rsid w:val="00F65798"/>
    <w:rsid w:val="00F66316"/>
    <w:rsid w:val="00F66B16"/>
    <w:rsid w:val="00F71883"/>
    <w:rsid w:val="00F71B80"/>
    <w:rsid w:val="00F71E08"/>
    <w:rsid w:val="00F72305"/>
    <w:rsid w:val="00F72CA5"/>
    <w:rsid w:val="00F734A5"/>
    <w:rsid w:val="00F73C44"/>
    <w:rsid w:val="00F7533F"/>
    <w:rsid w:val="00F7607C"/>
    <w:rsid w:val="00F764F7"/>
    <w:rsid w:val="00F7758D"/>
    <w:rsid w:val="00F77D55"/>
    <w:rsid w:val="00F8004E"/>
    <w:rsid w:val="00F80121"/>
    <w:rsid w:val="00F8235D"/>
    <w:rsid w:val="00F82967"/>
    <w:rsid w:val="00F82EDE"/>
    <w:rsid w:val="00F82F8C"/>
    <w:rsid w:val="00F83DFC"/>
    <w:rsid w:val="00F83EFE"/>
    <w:rsid w:val="00F85746"/>
    <w:rsid w:val="00F8594E"/>
    <w:rsid w:val="00F86C82"/>
    <w:rsid w:val="00F876E0"/>
    <w:rsid w:val="00F8772E"/>
    <w:rsid w:val="00F90569"/>
    <w:rsid w:val="00F915A4"/>
    <w:rsid w:val="00F92310"/>
    <w:rsid w:val="00F923B1"/>
    <w:rsid w:val="00F9420C"/>
    <w:rsid w:val="00F942B2"/>
    <w:rsid w:val="00F943E1"/>
    <w:rsid w:val="00F94D1A"/>
    <w:rsid w:val="00F96982"/>
    <w:rsid w:val="00F96BA5"/>
    <w:rsid w:val="00F96CDF"/>
    <w:rsid w:val="00F977A1"/>
    <w:rsid w:val="00F97916"/>
    <w:rsid w:val="00FA1161"/>
    <w:rsid w:val="00FA1205"/>
    <w:rsid w:val="00FA18A7"/>
    <w:rsid w:val="00FA1CC5"/>
    <w:rsid w:val="00FA260E"/>
    <w:rsid w:val="00FA2740"/>
    <w:rsid w:val="00FA28EB"/>
    <w:rsid w:val="00FA2E6C"/>
    <w:rsid w:val="00FA382B"/>
    <w:rsid w:val="00FA4104"/>
    <w:rsid w:val="00FA4DFB"/>
    <w:rsid w:val="00FA59AC"/>
    <w:rsid w:val="00FA6447"/>
    <w:rsid w:val="00FA68C4"/>
    <w:rsid w:val="00FA6BBC"/>
    <w:rsid w:val="00FA6F59"/>
    <w:rsid w:val="00FA78D8"/>
    <w:rsid w:val="00FB13B7"/>
    <w:rsid w:val="00FB2233"/>
    <w:rsid w:val="00FB23A7"/>
    <w:rsid w:val="00FB27FE"/>
    <w:rsid w:val="00FB2AC6"/>
    <w:rsid w:val="00FB3130"/>
    <w:rsid w:val="00FB3A0C"/>
    <w:rsid w:val="00FB3CAE"/>
    <w:rsid w:val="00FB3D10"/>
    <w:rsid w:val="00FB44EE"/>
    <w:rsid w:val="00FB4502"/>
    <w:rsid w:val="00FB49E8"/>
    <w:rsid w:val="00FB49FF"/>
    <w:rsid w:val="00FB5295"/>
    <w:rsid w:val="00FB5A8D"/>
    <w:rsid w:val="00FB5F74"/>
    <w:rsid w:val="00FB6BA9"/>
    <w:rsid w:val="00FB70A6"/>
    <w:rsid w:val="00FB795F"/>
    <w:rsid w:val="00FC1911"/>
    <w:rsid w:val="00FC28C9"/>
    <w:rsid w:val="00FC29C5"/>
    <w:rsid w:val="00FC2FEB"/>
    <w:rsid w:val="00FC3626"/>
    <w:rsid w:val="00FC395D"/>
    <w:rsid w:val="00FC5429"/>
    <w:rsid w:val="00FC57FE"/>
    <w:rsid w:val="00FC5C22"/>
    <w:rsid w:val="00FC6A45"/>
    <w:rsid w:val="00FC6C52"/>
    <w:rsid w:val="00FC6EC2"/>
    <w:rsid w:val="00FC7CCF"/>
    <w:rsid w:val="00FD0395"/>
    <w:rsid w:val="00FD0C85"/>
    <w:rsid w:val="00FD0FD1"/>
    <w:rsid w:val="00FD1130"/>
    <w:rsid w:val="00FD1871"/>
    <w:rsid w:val="00FD1CA1"/>
    <w:rsid w:val="00FD28A7"/>
    <w:rsid w:val="00FD4E85"/>
    <w:rsid w:val="00FD4FF8"/>
    <w:rsid w:val="00FD5372"/>
    <w:rsid w:val="00FD64A8"/>
    <w:rsid w:val="00FD656B"/>
    <w:rsid w:val="00FD672D"/>
    <w:rsid w:val="00FD697E"/>
    <w:rsid w:val="00FD70CB"/>
    <w:rsid w:val="00FD7987"/>
    <w:rsid w:val="00FD7D40"/>
    <w:rsid w:val="00FE1A86"/>
    <w:rsid w:val="00FE2A6F"/>
    <w:rsid w:val="00FE2BE6"/>
    <w:rsid w:val="00FE2C90"/>
    <w:rsid w:val="00FE45C5"/>
    <w:rsid w:val="00FE470D"/>
    <w:rsid w:val="00FE4AB4"/>
    <w:rsid w:val="00FE5513"/>
    <w:rsid w:val="00FE5676"/>
    <w:rsid w:val="00FE5C79"/>
    <w:rsid w:val="00FF0629"/>
    <w:rsid w:val="00FF0873"/>
    <w:rsid w:val="00FF08F1"/>
    <w:rsid w:val="00FF0F03"/>
    <w:rsid w:val="00FF2181"/>
    <w:rsid w:val="00FF2F32"/>
    <w:rsid w:val="00FF3482"/>
    <w:rsid w:val="00FF3ACB"/>
    <w:rsid w:val="00FF40D1"/>
    <w:rsid w:val="00FF4903"/>
    <w:rsid w:val="00FF4E74"/>
    <w:rsid w:val="00FF5694"/>
    <w:rsid w:val="00FF5F09"/>
    <w:rsid w:val="00FF7550"/>
    <w:rsid w:val="00FF75D9"/>
    <w:rsid w:val="00FF76AC"/>
    <w:rsid w:val="79D56A61"/>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nhideWhenUsed="0" w:uiPriority="9"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9" w:semiHidden="0" w:name="heading 7"/>
    <w:lsdException w:qFormat="1" w:unhideWhenUsed="0" w:uiPriority="0" w:semiHidden="0" w:name="heading 8"/>
    <w:lsdException w:qFormat="1" w:unhideWhenUsed="0" w:uiPriority="9"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nhideWhenUsed="0" w:uiPriority="39" w:semiHidden="0" w:name="toc 1"/>
    <w:lsdException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nhideWhenUsed="0" w:uiPriority="99" w:semiHidden="0" w:name="Normal Indent"/>
    <w:lsdException w:qFormat="1" w:unhideWhenUsed="0" w:uiPriority="0" w:semiHidden="0" w:name="footnote text"/>
    <w:lsdException w:unhideWhenUsed="0" w:uiPriority="0" w:semiHidden="0" w:name="annotation text"/>
    <w:lsdException w:unhideWhenUsed="0" w:uiPriority="99" w:semiHidden="0" w:name="header"/>
    <w:lsdException w:unhideWhenUsed="0" w:uiPriority="99" w:semiHidden="0" w:name="footer"/>
    <w:lsdException w:uiPriority="0" w:name="index heading"/>
    <w:lsdException w:qFormat="1" w:unhideWhenUsed="0" w:uiPriority="0" w:semiHidden="0" w:name="caption"/>
    <w:lsdException w:uiPriority="0" w:name="table of figures"/>
    <w:lsdException w:unhideWhenUsed="0" w:uiPriority="99" w:semiHidden="0" w:name="envelope address"/>
    <w:lsdException w:unhideWhenUsed="0" w:uiPriority="99" w:semiHidden="0" w:name="envelope return"/>
    <w:lsdException w:unhideWhenUsed="0" w:uiPriority="0" w:semiHidden="0" w:name="footnote reference"/>
    <w:lsdException w:unhideWhenUsed="0" w:uiPriority="0" w:semiHidden="0" w:name="annotation reference"/>
    <w:lsdException w:unhideWhenUsed="0" w:uiPriority="99" w:semiHidden="0" w:name="line number"/>
    <w:lsdException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nhideWhenUsed="0" w:uiPriority="0" w:semiHidden="0" w:name="List"/>
    <w:lsdException w:qFormat="1" w:uiPriority="0" w:semiHidden="0" w:name="List Bullet"/>
    <w:lsdException w:unhideWhenUsed="0" w:uiPriority="99" w:semiHidden="0" w:name="List Number"/>
    <w:lsdException w:unhideWhenUsed="0" w:uiPriority="99" w:semiHidden="0" w:name="List 2"/>
    <w:lsdException w:unhideWhenUsed="0" w:uiPriority="99" w:semiHidden="0" w:name="List 3"/>
    <w:lsdException w:unhideWhenUsed="0" w:uiPriority="99" w:semiHidden="0" w:name="List 4"/>
    <w:lsdException w:unhideWhenUsed="0" w:uiPriority="99" w:semiHidden="0" w:name="List 5"/>
    <w:lsdException w:unhideWhenUsed="0" w:uiPriority="99" w:semiHidden="0" w:name="List Bullet 2"/>
    <w:lsdException w:unhideWhenUsed="0" w:uiPriority="99" w:semiHidden="0" w:name="List Bullet 3"/>
    <w:lsdException w:unhideWhenUsed="0" w:uiPriority="99" w:semiHidden="0" w:name="List Bullet 4"/>
    <w:lsdException w:unhideWhenUsed="0" w:uiPriority="99" w:semiHidden="0" w:name="List Bullet 5"/>
    <w:lsdException w:unhideWhenUsed="0" w:uiPriority="99" w:semiHidden="0" w:name="List Number 2"/>
    <w:lsdException w:unhideWhenUsed="0" w:uiPriority="99" w:semiHidden="0" w:name="List Number 3"/>
    <w:lsdException w:unhideWhenUsed="0" w:uiPriority="99" w:semiHidden="0" w:name="List Number 4"/>
    <w:lsdException w:unhideWhenUsed="0" w:uiPriority="99" w:semiHidden="0" w:name="List Number 5"/>
    <w:lsdException w:qFormat="1" w:unhideWhenUsed="0" w:uiPriority="0" w:semiHidden="0" w:name="Title"/>
    <w:lsdException w:unhideWhenUsed="0" w:uiPriority="99" w:semiHidden="0" w:name="Closing"/>
    <w:lsdException w:unhideWhenUsed="0" w:uiPriority="99" w:semiHidden="0" w:name="Signature"/>
    <w:lsdException w:uiPriority="1" w:name="Default Paragraph Font"/>
    <w:lsdException w:unhideWhenUsed="0" w:uiPriority="99" w:semiHidden="0" w:name="Body Text"/>
    <w:lsdException w:unhideWhenUsed="0" w:uiPriority="99" w:semiHidden="0" w:name="Body Text Indent"/>
    <w:lsdException w:unhideWhenUsed="0" w:uiPriority="99" w:semiHidden="0" w:name="List Continue"/>
    <w:lsdException w:unhideWhenUsed="0" w:uiPriority="99" w:semiHidden="0" w:name="List Continue 2"/>
    <w:lsdException w:unhideWhenUsed="0" w:uiPriority="99" w:semiHidden="0" w:name="List Continue 3"/>
    <w:lsdException w:unhideWhenUsed="0" w:uiPriority="99" w:semiHidden="0" w:name="List Continue 4"/>
    <w:lsdException w:unhideWhenUsed="0" w:uiPriority="99" w:semiHidden="0" w:name="List Continue 5"/>
    <w:lsdException w:unhideWhenUsed="0" w:uiPriority="99" w:semiHidden="0" w:name="Message Header"/>
    <w:lsdException w:qFormat="1" w:unhideWhenUsed="0" w:uiPriority="11" w:semiHidden="0" w:name="Subtitle"/>
    <w:lsdException w:unhideWhenUsed="0" w:uiPriority="99" w:semiHidden="0" w:name="Salutation"/>
    <w:lsdException w:unhideWhenUsed="0" w:uiPriority="99" w:semiHidden="0" w:name="Date"/>
    <w:lsdException w:unhideWhenUsed="0" w:uiPriority="99" w:semiHidden="0" w:name="Body Text First Indent"/>
    <w:lsdException w:unhideWhenUsed="0" w:uiPriority="99" w:semiHidden="0" w:name="Body Text First Indent 2"/>
    <w:lsdException w:unhideWhenUsed="0" w:uiPriority="99" w:semiHidden="0" w:name="Note Heading"/>
    <w:lsdException w:qFormat="1" w:unhideWhenUsed="0" w:uiPriority="0" w:semiHidden="0" w:name="Body Text 2"/>
    <w:lsdException w:unhideWhenUsed="0" w:uiPriority="99" w:semiHidden="0" w:name="Body Text 3"/>
    <w:lsdException w:unhideWhenUsed="0" w:uiPriority="99" w:semiHidden="0" w:name="Body Text Indent 2"/>
    <w:lsdException w:qFormat="1" w:unhideWhenUsed="0" w:uiPriority="0" w:semiHidden="0" w:name="Body Text Indent 3"/>
    <w:lsdException w:unhideWhenUsed="0" w:uiPriority="99" w:semiHidden="0" w:name="Block Text"/>
    <w:lsdException w:qFormat="1"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99" w:semiHidden="0" w:name="Document Map"/>
    <w:lsdException w:unhideWhenUsed="0" w:uiPriority="0" w:semiHidden="0" w:name="Plain Text"/>
    <w:lsdException w:unhideWhenUsed="0" w:uiPriority="99" w:semiHidden="0" w:name="E-mail Signature"/>
    <w:lsdException w:qFormat="1" w:uiPriority="99" w:semiHidden="0" w:name="Normal (Web)"/>
    <w:lsdException w:unhideWhenUsed="0" w:uiPriority="99" w:semiHidden="0" w:name="HTML Acronym"/>
    <w:lsdException w:unhideWhenUsed="0" w:uiPriority="99" w:semiHidden="0" w:name="HTML Address"/>
    <w:lsdException w:unhideWhenUsed="0" w:uiPriority="99" w:semiHidden="0" w:name="HTML Cite"/>
    <w:lsdException w:unhideWhenUsed="0" w:uiPriority="99" w:semiHidden="0" w:name="HTML Code"/>
    <w:lsdException w:unhideWhenUsed="0" w:uiPriority="99" w:semiHidden="0" w:name="HTML Definition"/>
    <w:lsdException w:unhideWhenUsed="0" w:uiPriority="99" w:semiHidden="0" w:name="HTML Keyboard"/>
    <w:lsdException w:qFormat="1" w:unhideWhenUsed="0" w:uiPriority="0" w:semiHidden="0" w:name="HTML Preformatted"/>
    <w:lsdException w:unhideWhenUsed="0" w:uiPriority="99" w:semiHidden="0" w:name="HTML Sample"/>
    <w:lsdException w:unhideWhenUsed="0" w:uiPriority="99" w:semiHidden="0" w:name="HTML Typewriter"/>
    <w:lsdException w:unhideWhenUsed="0" w:uiPriority="99" w:semiHidden="0" w:name="HTML Variable"/>
    <w:lsdException w:uiPriority="99" w:name="Normal Table"/>
    <w:lsdException w:unhideWhenUsed="0" w:uiPriority="0" w:semiHidden="0" w:name="annotation subject"/>
    <w:lsdException w:unhideWhenUsed="0" w:uiPriority="99" w:semiHidden="0" w:name="Table Simple 1"/>
    <w:lsdException w:unhideWhenUsed="0" w:uiPriority="99" w:semiHidden="0" w:name="Table Simple 2"/>
    <w:lsdException w:unhideWhenUsed="0" w:uiPriority="99" w:semiHidden="0" w:name="Table Simple 3"/>
    <w:lsdException w:unhideWhenUsed="0" w:uiPriority="99" w:semiHidden="0" w:name="Table Classic 1"/>
    <w:lsdException w:unhideWhenUsed="0" w:uiPriority="99" w:semiHidden="0" w:name="Table Classic 2"/>
    <w:lsdException w:unhideWhenUsed="0" w:uiPriority="99" w:semiHidden="0" w:name="Table Classic 3"/>
    <w:lsdException w:unhideWhenUsed="0" w:uiPriority="99" w:semiHidden="0" w:name="Table Classic 4"/>
    <w:lsdException w:unhideWhenUsed="0" w:uiPriority="99" w:semiHidden="0" w:name="Table Colorful 1"/>
    <w:lsdException w:unhideWhenUsed="0" w:uiPriority="99" w:semiHidden="0" w:name="Table Colorful 2"/>
    <w:lsdException w:unhideWhenUsed="0" w:uiPriority="99" w:semiHidden="0" w:name="Table Colorful 3"/>
    <w:lsdException w:unhideWhenUsed="0" w:uiPriority="99" w:semiHidden="0" w:name="Table Columns 1"/>
    <w:lsdException w:unhideWhenUsed="0" w:uiPriority="99" w:semiHidden="0" w:name="Table Columns 2"/>
    <w:lsdException w:unhideWhenUsed="0" w:uiPriority="99" w:semiHidden="0" w:name="Table Columns 3"/>
    <w:lsdException w:unhideWhenUsed="0" w:uiPriority="99" w:semiHidden="0" w:name="Table Columns 4"/>
    <w:lsdException w:unhideWhenUsed="0" w:uiPriority="99" w:semiHidden="0" w:name="Table Columns 5"/>
    <w:lsdException w:unhideWhenUsed="0" w:uiPriority="99" w:semiHidden="0" w:name="Table Grid 1"/>
    <w:lsdException w:unhideWhenUsed="0" w:uiPriority="99" w:semiHidden="0" w:name="Table Grid 2"/>
    <w:lsdException w:unhideWhenUsed="0" w:uiPriority="99" w:semiHidden="0" w:name="Table Grid 3"/>
    <w:lsdException w:unhideWhenUsed="0" w:uiPriority="99" w:semiHidden="0" w:name="Table Grid 4"/>
    <w:lsdException w:unhideWhenUsed="0" w:uiPriority="99" w:semiHidden="0" w:name="Table Grid 5"/>
    <w:lsdException w:unhideWhenUsed="0" w:uiPriority="99" w:semiHidden="0" w:name="Table Grid 6"/>
    <w:lsdException w:unhideWhenUsed="0" w:uiPriority="99" w:semiHidden="0" w:name="Table Grid 7"/>
    <w:lsdException w:unhideWhenUsed="0" w:uiPriority="99" w:semiHidden="0" w:name="Table Grid 8"/>
    <w:lsdException w:unhideWhenUsed="0" w:uiPriority="99" w:semiHidden="0" w:name="Table List 1"/>
    <w:lsdException w:unhideWhenUsed="0" w:uiPriority="99" w:semiHidden="0" w:name="Table List 2"/>
    <w:lsdException w:unhideWhenUsed="0" w:uiPriority="99" w:semiHidden="0" w:name="Table List 3"/>
    <w:lsdException w:unhideWhenUsed="0" w:uiPriority="99" w:semiHidden="0" w:name="Table List 4"/>
    <w:lsdException w:unhideWhenUsed="0" w:uiPriority="99" w:semiHidden="0" w:name="Table List 5"/>
    <w:lsdException w:unhideWhenUsed="0" w:uiPriority="99" w:semiHidden="0" w:name="Table List 6"/>
    <w:lsdException w:unhideWhenUsed="0" w:uiPriority="99" w:semiHidden="0" w:name="Table List 7"/>
    <w:lsdException w:unhideWhenUsed="0" w:uiPriority="99" w:semiHidden="0" w:name="Table List 8"/>
    <w:lsdException w:unhideWhenUsed="0" w:uiPriority="99" w:semiHidden="0" w:name="Table 3D effects 1"/>
    <w:lsdException w:unhideWhenUsed="0" w:uiPriority="99" w:semiHidden="0" w:name="Table 3D effects 2"/>
    <w:lsdException w:unhideWhenUsed="0" w:uiPriority="99" w:semiHidden="0" w:name="Table 3D effects 3"/>
    <w:lsdException w:unhideWhenUsed="0" w:uiPriority="99" w:semiHidden="0" w:name="Table Contemporary"/>
    <w:lsdException w:unhideWhenUsed="0" w:uiPriority="99" w:semiHidden="0" w:name="Table Elegant"/>
    <w:lsdException w:unhideWhenUsed="0" w:uiPriority="99" w:semiHidden="0" w:name="Table Professional"/>
    <w:lsdException w:unhideWhenUsed="0" w:uiPriority="99" w:semiHidden="0" w:name="Table Subtle 1"/>
    <w:lsdException w:unhideWhenUsed="0" w:uiPriority="99" w:semiHidden="0" w:name="Table Subtle 2"/>
    <w:lsdException w:unhideWhenUsed="0" w:uiPriority="99" w:semiHidden="0" w:name="Table Web 1"/>
    <w:lsdException w:unhideWhenUsed="0" w:uiPriority="99" w:semiHidden="0" w:name="Table Web 2"/>
    <w:lsdException w:unhideWhenUsed="0" w:uiPriority="99" w:semiHidden="0" w:name="Table Web 3"/>
    <w:lsdException w:unhideWhenUsed="0" w:uiPriority="99" w:semiHidden="0" w:name="Balloon Text"/>
    <w:lsdException w:unhideWhenUsed="0" w:uiPriority="59" w:semiHidden="0" w:name="Table Grid"/>
    <w:lsdException w:unhideWhenUsed="0" w:uiPriority="99" w:semiHidden="0" w:name="Table Theme"/>
    <w:lsdException w:unhideWhenUsed="0" w:uiPriority="99" w:name="Placeholder Text"/>
    <w:lsdException w:qFormat="1" w:unhideWhenUsed="0" w:uiPriority="1" w:semiHidden="0" w:name="No Spacing"/>
    <w:lsdException w:qFormat="1" w:unhideWhenUsed="0" w:uiPriority="34" w:semiHidden="0" w:name="List Paragraph"/>
  </w:latentStyles>
  <w:style w:type="paragraph" w:default="1" w:styleId="1">
    <w:name w:val="Normal"/>
    <w:qFormat/>
    <w:uiPriority w:val="0"/>
    <w:pPr>
      <w:spacing w:line="360" w:lineRule="auto"/>
      <w:ind w:left="284" w:right="284" w:firstLine="851"/>
    </w:pPr>
    <w:rPr>
      <w:rFonts w:ascii="GOST type A" w:hAnsi="GOST type A" w:eastAsia="Times New Roman" w:cs="Times New Roman"/>
      <w:i/>
      <w:sz w:val="28"/>
      <w:szCs w:val="24"/>
      <w:lang w:val="ru-RU" w:eastAsia="ru-RU" w:bidi="ar-SA"/>
    </w:rPr>
  </w:style>
  <w:style w:type="paragraph" w:styleId="2">
    <w:name w:val="heading 1"/>
    <w:basedOn w:val="1"/>
    <w:next w:val="1"/>
    <w:link w:val="242"/>
    <w:qFormat/>
    <w:uiPriority w:val="0"/>
    <w:pPr>
      <w:keepNext/>
      <w:overflowPunct w:val="0"/>
      <w:autoSpaceDE w:val="0"/>
      <w:autoSpaceDN w:val="0"/>
      <w:adjustRightInd w:val="0"/>
      <w:spacing w:before="240" w:after="60" w:line="240" w:lineRule="auto"/>
      <w:ind w:left="0" w:right="0" w:firstLine="0"/>
      <w:textAlignment w:val="baseline"/>
      <w:outlineLvl w:val="0"/>
    </w:pPr>
    <w:rPr>
      <w:rFonts w:ascii="Arial" w:hAnsi="Arial"/>
      <w:b/>
      <w:i w:val="0"/>
      <w:kern w:val="28"/>
      <w:szCs w:val="20"/>
    </w:rPr>
  </w:style>
  <w:style w:type="paragraph" w:styleId="3">
    <w:name w:val="heading 2"/>
    <w:basedOn w:val="1"/>
    <w:next w:val="1"/>
    <w:link w:val="135"/>
    <w:qFormat/>
    <w:uiPriority w:val="99"/>
    <w:pPr>
      <w:keepNext/>
      <w:spacing w:before="120"/>
      <w:ind w:left="851" w:right="851" w:firstLine="0"/>
      <w:jc w:val="center"/>
      <w:outlineLvl w:val="1"/>
    </w:pPr>
    <w:rPr>
      <w:rFonts w:cs="Arial"/>
      <w:b/>
      <w:bCs/>
      <w:iCs/>
      <w:szCs w:val="22"/>
    </w:rPr>
  </w:style>
  <w:style w:type="paragraph" w:styleId="4">
    <w:name w:val="heading 3"/>
    <w:basedOn w:val="1"/>
    <w:next w:val="1"/>
    <w:link w:val="237"/>
    <w:qFormat/>
    <w:uiPriority w:val="9"/>
    <w:pPr>
      <w:keepNext/>
      <w:overflowPunct w:val="0"/>
      <w:autoSpaceDE w:val="0"/>
      <w:autoSpaceDN w:val="0"/>
      <w:adjustRightInd w:val="0"/>
      <w:spacing w:line="240" w:lineRule="auto"/>
      <w:ind w:left="0" w:right="0" w:firstLine="0"/>
      <w:jc w:val="center"/>
      <w:textAlignment w:val="baseline"/>
      <w:outlineLvl w:val="2"/>
    </w:pPr>
    <w:rPr>
      <w:rFonts w:ascii="Times New Roman" w:hAnsi="Times New Roman"/>
      <w:b/>
      <w:i w:val="0"/>
      <w:sz w:val="24"/>
      <w:szCs w:val="20"/>
    </w:rPr>
  </w:style>
  <w:style w:type="paragraph" w:styleId="5">
    <w:name w:val="heading 4"/>
    <w:basedOn w:val="1"/>
    <w:next w:val="1"/>
    <w:link w:val="314"/>
    <w:qFormat/>
    <w:uiPriority w:val="0"/>
    <w:pPr>
      <w:keepNext/>
      <w:spacing w:before="240" w:after="60"/>
      <w:outlineLvl w:val="3"/>
    </w:pPr>
    <w:rPr>
      <w:rFonts w:ascii="Times New Roman" w:hAnsi="Times New Roman"/>
      <w:b/>
      <w:bCs/>
      <w:szCs w:val="28"/>
    </w:rPr>
  </w:style>
  <w:style w:type="paragraph" w:styleId="6">
    <w:name w:val="heading 5"/>
    <w:basedOn w:val="1"/>
    <w:next w:val="1"/>
    <w:link w:val="165"/>
    <w:qFormat/>
    <w:uiPriority w:val="0"/>
    <w:pPr>
      <w:widowControl w:val="0"/>
      <w:autoSpaceDE w:val="0"/>
      <w:autoSpaceDN w:val="0"/>
      <w:adjustRightInd w:val="0"/>
      <w:spacing w:before="240" w:after="60" w:line="240" w:lineRule="auto"/>
      <w:ind w:left="0" w:right="0" w:firstLine="720"/>
      <w:jc w:val="both"/>
      <w:outlineLvl w:val="4"/>
    </w:pPr>
    <w:rPr>
      <w:rFonts w:ascii="Times New Roman" w:hAnsi="Times New Roman"/>
      <w:b/>
      <w:bCs/>
      <w:iCs/>
      <w:sz w:val="26"/>
      <w:szCs w:val="26"/>
    </w:rPr>
  </w:style>
  <w:style w:type="paragraph" w:styleId="7">
    <w:name w:val="heading 6"/>
    <w:basedOn w:val="1"/>
    <w:next w:val="1"/>
    <w:link w:val="315"/>
    <w:qFormat/>
    <w:uiPriority w:val="0"/>
    <w:pPr>
      <w:overflowPunct w:val="0"/>
      <w:autoSpaceDE w:val="0"/>
      <w:autoSpaceDN w:val="0"/>
      <w:adjustRightInd w:val="0"/>
      <w:spacing w:before="240" w:after="60" w:line="240" w:lineRule="auto"/>
      <w:ind w:left="0" w:right="0" w:firstLine="0"/>
      <w:textAlignment w:val="baseline"/>
      <w:outlineLvl w:val="5"/>
    </w:pPr>
    <w:rPr>
      <w:rFonts w:ascii="Times New Roman" w:hAnsi="Times New Roman"/>
      <w:b/>
      <w:bCs/>
      <w:i w:val="0"/>
      <w:sz w:val="22"/>
      <w:szCs w:val="22"/>
    </w:rPr>
  </w:style>
  <w:style w:type="paragraph" w:styleId="8">
    <w:name w:val="heading 7"/>
    <w:basedOn w:val="1"/>
    <w:next w:val="9"/>
    <w:link w:val="302"/>
    <w:qFormat/>
    <w:uiPriority w:val="9"/>
    <w:pPr>
      <w:tabs>
        <w:tab w:val="left" w:pos="2520"/>
      </w:tabs>
      <w:ind w:left="1296" w:right="0" w:hanging="288"/>
      <w:jc w:val="both"/>
      <w:outlineLvl w:val="6"/>
    </w:pPr>
    <w:rPr>
      <w:rFonts w:ascii="Times New Roman" w:hAnsi="Times New Roman"/>
      <w:i w:val="0"/>
      <w:sz w:val="20"/>
      <w:szCs w:val="20"/>
    </w:rPr>
  </w:style>
  <w:style w:type="paragraph" w:styleId="10">
    <w:name w:val="heading 8"/>
    <w:basedOn w:val="1"/>
    <w:next w:val="1"/>
    <w:link w:val="166"/>
    <w:qFormat/>
    <w:uiPriority w:val="0"/>
    <w:pPr>
      <w:widowControl w:val="0"/>
      <w:autoSpaceDE w:val="0"/>
      <w:autoSpaceDN w:val="0"/>
      <w:adjustRightInd w:val="0"/>
      <w:spacing w:before="240" w:after="60" w:line="240" w:lineRule="auto"/>
      <w:ind w:left="0" w:right="0" w:firstLine="720"/>
      <w:jc w:val="both"/>
      <w:outlineLvl w:val="7"/>
    </w:pPr>
    <w:rPr>
      <w:rFonts w:ascii="Times New Roman" w:hAnsi="Times New Roman"/>
      <w:iCs/>
      <w:sz w:val="24"/>
    </w:rPr>
  </w:style>
  <w:style w:type="paragraph" w:styleId="11">
    <w:name w:val="heading 9"/>
    <w:basedOn w:val="1"/>
    <w:next w:val="9"/>
    <w:link w:val="303"/>
    <w:qFormat/>
    <w:uiPriority w:val="9"/>
    <w:pPr>
      <w:tabs>
        <w:tab w:val="left" w:pos="3240"/>
      </w:tabs>
      <w:ind w:left="1584" w:right="0" w:hanging="144"/>
      <w:jc w:val="both"/>
      <w:outlineLvl w:val="8"/>
    </w:pPr>
    <w:rPr>
      <w:rFonts w:ascii="Times New Roman" w:hAnsi="Times New Roman"/>
      <w:i w:val="0"/>
      <w:sz w:val="18"/>
      <w:szCs w:val="18"/>
    </w:rPr>
  </w:style>
  <w:style w:type="character" w:default="1" w:styleId="12">
    <w:name w:val="Default Paragraph Font"/>
    <w:semiHidden/>
    <w:unhideWhenUsed/>
    <w:uiPriority w:val="1"/>
  </w:style>
  <w:style w:type="table" w:default="1" w:styleId="13">
    <w:name w:val="Normal Table"/>
    <w:semiHidden/>
    <w:unhideWhenUsed/>
    <w:uiPriority w:val="99"/>
    <w:tblPr>
      <w:tblCellMar>
        <w:top w:w="0" w:type="dxa"/>
        <w:left w:w="108" w:type="dxa"/>
        <w:bottom w:w="0" w:type="dxa"/>
        <w:right w:w="108" w:type="dxa"/>
      </w:tblCellMar>
    </w:tblPr>
  </w:style>
  <w:style w:type="paragraph" w:styleId="9">
    <w:name w:val="Body Text"/>
    <w:basedOn w:val="1"/>
    <w:link w:val="141"/>
    <w:uiPriority w:val="99"/>
    <w:pPr>
      <w:overflowPunct w:val="0"/>
      <w:autoSpaceDE w:val="0"/>
      <w:autoSpaceDN w:val="0"/>
      <w:adjustRightInd w:val="0"/>
      <w:spacing w:after="120" w:line="240" w:lineRule="auto"/>
      <w:ind w:left="0" w:right="0" w:firstLine="0"/>
      <w:textAlignment w:val="baseline"/>
    </w:pPr>
    <w:rPr>
      <w:rFonts w:ascii="Arial" w:hAnsi="Arial"/>
      <w:i w:val="0"/>
      <w:sz w:val="20"/>
      <w:szCs w:val="20"/>
    </w:rPr>
  </w:style>
  <w:style w:type="character" w:styleId="14">
    <w:name w:val="HTML Sample"/>
    <w:basedOn w:val="12"/>
    <w:uiPriority w:val="99"/>
    <w:rPr>
      <w:rFonts w:ascii="Courier New" w:hAnsi="Courier New" w:cs="Courier New"/>
      <w:lang w:val="ru-RU"/>
    </w:rPr>
  </w:style>
  <w:style w:type="character" w:styleId="15">
    <w:name w:val="FollowedHyperlink"/>
    <w:basedOn w:val="12"/>
    <w:qFormat/>
    <w:uiPriority w:val="99"/>
    <w:rPr>
      <w:color w:val="800080"/>
      <w:u w:val="single"/>
    </w:rPr>
  </w:style>
  <w:style w:type="character" w:styleId="16">
    <w:name w:val="footnote reference"/>
    <w:basedOn w:val="12"/>
    <w:uiPriority w:val="0"/>
    <w:rPr>
      <w:rFonts w:ascii="Times New Roman" w:hAnsi="Times New Roman"/>
      <w:sz w:val="22"/>
      <w:vertAlign w:val="superscript"/>
    </w:rPr>
  </w:style>
  <w:style w:type="character" w:styleId="17">
    <w:name w:val="annotation reference"/>
    <w:basedOn w:val="12"/>
    <w:uiPriority w:val="0"/>
    <w:rPr>
      <w:sz w:val="16"/>
      <w:szCs w:val="16"/>
    </w:rPr>
  </w:style>
  <w:style w:type="character" w:styleId="18">
    <w:name w:val="HTML Acronym"/>
    <w:basedOn w:val="12"/>
    <w:uiPriority w:val="99"/>
    <w:rPr>
      <w:rFonts w:cs="Times New Roman"/>
      <w:lang w:val="ru-RU"/>
    </w:rPr>
  </w:style>
  <w:style w:type="character" w:styleId="19">
    <w:name w:val="Emphasis"/>
    <w:basedOn w:val="12"/>
    <w:qFormat/>
    <w:uiPriority w:val="20"/>
    <w:rPr>
      <w:rFonts w:ascii="Arial Black" w:hAnsi="Arial Black" w:cs="Arial Black"/>
      <w:spacing w:val="-4"/>
      <w:sz w:val="18"/>
      <w:szCs w:val="18"/>
    </w:rPr>
  </w:style>
  <w:style w:type="character" w:styleId="20">
    <w:name w:val="Hyperlink"/>
    <w:basedOn w:val="12"/>
    <w:unhideWhenUsed/>
    <w:qFormat/>
    <w:uiPriority w:val="99"/>
    <w:rPr>
      <w:color w:val="0000FF"/>
      <w:u w:val="single"/>
    </w:rPr>
  </w:style>
  <w:style w:type="character" w:styleId="21">
    <w:name w:val="HTML Keyboard"/>
    <w:basedOn w:val="12"/>
    <w:uiPriority w:val="99"/>
    <w:rPr>
      <w:rFonts w:ascii="Courier New" w:hAnsi="Courier New" w:cs="Courier New"/>
      <w:sz w:val="20"/>
      <w:szCs w:val="20"/>
      <w:lang w:val="ru-RU"/>
    </w:rPr>
  </w:style>
  <w:style w:type="character" w:styleId="22">
    <w:name w:val="HTML Code"/>
    <w:basedOn w:val="12"/>
    <w:uiPriority w:val="99"/>
    <w:rPr>
      <w:rFonts w:ascii="Courier New" w:hAnsi="Courier New" w:cs="Courier New"/>
      <w:sz w:val="20"/>
      <w:szCs w:val="20"/>
      <w:lang w:val="ru-RU"/>
    </w:rPr>
  </w:style>
  <w:style w:type="character" w:styleId="23">
    <w:name w:val="page number"/>
    <w:basedOn w:val="12"/>
    <w:uiPriority w:val="0"/>
  </w:style>
  <w:style w:type="character" w:styleId="24">
    <w:name w:val="line number"/>
    <w:basedOn w:val="12"/>
    <w:uiPriority w:val="99"/>
    <w:rPr>
      <w:rFonts w:cs="Times New Roman"/>
      <w:sz w:val="18"/>
      <w:szCs w:val="18"/>
    </w:rPr>
  </w:style>
  <w:style w:type="character" w:styleId="25">
    <w:name w:val="HTML Definition"/>
    <w:basedOn w:val="12"/>
    <w:uiPriority w:val="99"/>
    <w:rPr>
      <w:rFonts w:cs="Times New Roman"/>
      <w:i/>
      <w:iCs/>
      <w:lang w:val="ru-RU"/>
    </w:rPr>
  </w:style>
  <w:style w:type="character" w:styleId="26">
    <w:name w:val="HTML Variable"/>
    <w:basedOn w:val="12"/>
    <w:uiPriority w:val="99"/>
    <w:rPr>
      <w:rFonts w:cs="Times New Roman"/>
      <w:i/>
      <w:iCs/>
      <w:lang w:val="ru-RU"/>
    </w:rPr>
  </w:style>
  <w:style w:type="character" w:styleId="27">
    <w:name w:val="HTML Typewriter"/>
    <w:basedOn w:val="12"/>
    <w:uiPriority w:val="99"/>
    <w:rPr>
      <w:rFonts w:ascii="Courier New" w:hAnsi="Courier New" w:cs="Courier New"/>
      <w:sz w:val="20"/>
      <w:szCs w:val="20"/>
      <w:lang w:val="ru-RU"/>
    </w:rPr>
  </w:style>
  <w:style w:type="character" w:styleId="28">
    <w:name w:val="Strong"/>
    <w:qFormat/>
    <w:uiPriority w:val="22"/>
    <w:rPr>
      <w:b/>
      <w:bCs/>
    </w:rPr>
  </w:style>
  <w:style w:type="character" w:styleId="29">
    <w:name w:val="HTML Cite"/>
    <w:basedOn w:val="12"/>
    <w:uiPriority w:val="99"/>
    <w:rPr>
      <w:rFonts w:cs="Times New Roman"/>
      <w:i/>
      <w:iCs/>
      <w:lang w:val="ru-RU"/>
    </w:rPr>
  </w:style>
  <w:style w:type="paragraph" w:styleId="30">
    <w:name w:val="Balloon Text"/>
    <w:basedOn w:val="1"/>
    <w:link w:val="158"/>
    <w:uiPriority w:val="99"/>
    <w:pPr>
      <w:spacing w:line="240" w:lineRule="auto"/>
    </w:pPr>
    <w:rPr>
      <w:rFonts w:ascii="Tahoma" w:hAnsi="Tahoma" w:cs="Tahoma"/>
      <w:sz w:val="16"/>
      <w:szCs w:val="16"/>
    </w:rPr>
  </w:style>
  <w:style w:type="paragraph" w:styleId="31">
    <w:name w:val="List 5"/>
    <w:basedOn w:val="32"/>
    <w:uiPriority w:val="99"/>
    <w:pPr>
      <w:widowControl/>
      <w:numPr>
        <w:ilvl w:val="0"/>
        <w:numId w:val="0"/>
      </w:numPr>
      <w:tabs>
        <w:tab w:val="left" w:pos="1211"/>
      </w:tabs>
      <w:spacing w:after="240" w:line="240" w:lineRule="atLeast"/>
      <w:ind w:left="2880" w:hanging="360"/>
    </w:pPr>
    <w:rPr>
      <w:rFonts w:ascii="Arial" w:hAnsi="Arial"/>
      <w:spacing w:val="-5"/>
      <w:sz w:val="20"/>
      <w:szCs w:val="20"/>
      <w:lang w:eastAsia="en-US"/>
    </w:rPr>
  </w:style>
  <w:style w:type="paragraph" w:styleId="32">
    <w:name w:val="List"/>
    <w:basedOn w:val="1"/>
    <w:uiPriority w:val="0"/>
    <w:pPr>
      <w:widowControl w:val="0"/>
      <w:numPr>
        <w:ilvl w:val="0"/>
        <w:numId w:val="1"/>
      </w:numPr>
      <w:spacing w:line="240" w:lineRule="auto"/>
      <w:ind w:left="0" w:right="0"/>
      <w:jc w:val="both"/>
    </w:pPr>
    <w:rPr>
      <w:rFonts w:ascii="Times New Roman" w:hAnsi="Times New Roman" w:cs="Arial"/>
      <w:i w:val="0"/>
      <w:sz w:val="24"/>
    </w:rPr>
  </w:style>
  <w:style w:type="paragraph" w:styleId="33">
    <w:name w:val="List Continue"/>
    <w:basedOn w:val="32"/>
    <w:uiPriority w:val="99"/>
    <w:pPr>
      <w:widowControl/>
      <w:numPr>
        <w:numId w:val="0"/>
      </w:numPr>
      <w:spacing w:after="240" w:line="240" w:lineRule="atLeast"/>
      <w:ind w:left="1440"/>
    </w:pPr>
    <w:rPr>
      <w:rFonts w:ascii="Arial" w:hAnsi="Arial"/>
      <w:spacing w:val="-5"/>
      <w:sz w:val="20"/>
      <w:szCs w:val="20"/>
      <w:lang w:eastAsia="en-US"/>
    </w:rPr>
  </w:style>
  <w:style w:type="paragraph" w:styleId="34">
    <w:name w:val="Body Text 2"/>
    <w:basedOn w:val="1"/>
    <w:link w:val="320"/>
    <w:qFormat/>
    <w:uiPriority w:val="0"/>
    <w:pPr>
      <w:spacing w:after="120" w:line="480" w:lineRule="auto"/>
    </w:pPr>
  </w:style>
  <w:style w:type="paragraph" w:styleId="35">
    <w:name w:val="List Number 5"/>
    <w:basedOn w:val="36"/>
    <w:uiPriority w:val="99"/>
    <w:pPr>
      <w:spacing w:before="0" w:beforeAutospacing="0" w:after="240" w:afterAutospacing="0" w:line="240" w:lineRule="atLeast"/>
      <w:ind w:left="2880" w:hanging="360"/>
    </w:pPr>
    <w:rPr>
      <w:rFonts w:ascii="Arial" w:hAnsi="Arial" w:cs="Arial"/>
      <w:spacing w:val="-5"/>
      <w:sz w:val="20"/>
      <w:szCs w:val="20"/>
      <w:lang w:eastAsia="en-US"/>
    </w:rPr>
  </w:style>
  <w:style w:type="paragraph" w:styleId="36">
    <w:name w:val="List Number"/>
    <w:basedOn w:val="1"/>
    <w:uiPriority w:val="99"/>
    <w:pPr>
      <w:spacing w:before="100" w:beforeAutospacing="1" w:after="100" w:afterAutospacing="1"/>
      <w:ind w:left="0" w:right="0" w:firstLine="709"/>
      <w:jc w:val="both"/>
    </w:pPr>
    <w:rPr>
      <w:rFonts w:ascii="Times New Roman" w:hAnsi="Times New Roman"/>
      <w:i w:val="0"/>
      <w:szCs w:val="28"/>
    </w:rPr>
  </w:style>
  <w:style w:type="paragraph" w:styleId="37">
    <w:name w:val="Closing"/>
    <w:basedOn w:val="1"/>
    <w:link w:val="500"/>
    <w:uiPriority w:val="99"/>
    <w:pPr>
      <w:ind w:left="4252" w:right="0" w:firstLine="709"/>
      <w:jc w:val="both"/>
    </w:pPr>
    <w:rPr>
      <w:rFonts w:ascii="Arial" w:hAnsi="Arial" w:cs="Arial"/>
      <w:i w:val="0"/>
      <w:spacing w:val="-5"/>
      <w:sz w:val="20"/>
      <w:szCs w:val="20"/>
      <w:lang w:eastAsia="en-US"/>
    </w:rPr>
  </w:style>
  <w:style w:type="paragraph" w:styleId="38">
    <w:name w:val="Normal Indent"/>
    <w:basedOn w:val="1"/>
    <w:uiPriority w:val="99"/>
    <w:pPr>
      <w:ind w:left="1440" w:right="0" w:firstLine="709"/>
      <w:jc w:val="both"/>
    </w:pPr>
    <w:rPr>
      <w:rFonts w:ascii="Arial" w:hAnsi="Arial" w:cs="Arial"/>
      <w:i w:val="0"/>
      <w:spacing w:val="-5"/>
      <w:sz w:val="20"/>
      <w:szCs w:val="20"/>
      <w:lang w:eastAsia="en-US"/>
    </w:rPr>
  </w:style>
  <w:style w:type="paragraph" w:styleId="39">
    <w:name w:val="envelope return"/>
    <w:basedOn w:val="1"/>
    <w:uiPriority w:val="99"/>
    <w:pPr>
      <w:ind w:left="1080" w:right="0" w:firstLine="709"/>
      <w:jc w:val="both"/>
    </w:pPr>
    <w:rPr>
      <w:rFonts w:ascii="Arial" w:hAnsi="Arial" w:cs="Arial"/>
      <w:i w:val="0"/>
      <w:spacing w:val="-5"/>
      <w:sz w:val="20"/>
      <w:szCs w:val="20"/>
      <w:lang w:eastAsia="en-US"/>
    </w:rPr>
  </w:style>
  <w:style w:type="paragraph" w:styleId="40">
    <w:name w:val="Plain Text"/>
    <w:basedOn w:val="1"/>
    <w:link w:val="245"/>
    <w:uiPriority w:val="0"/>
    <w:pPr>
      <w:spacing w:line="240" w:lineRule="auto"/>
      <w:ind w:left="0" w:right="0" w:firstLine="0"/>
    </w:pPr>
    <w:rPr>
      <w:rFonts w:ascii="Courier New" w:hAnsi="Courier New" w:cs="Courier New"/>
      <w:i w:val="0"/>
      <w:sz w:val="20"/>
      <w:szCs w:val="20"/>
    </w:rPr>
  </w:style>
  <w:style w:type="paragraph" w:styleId="41">
    <w:name w:val="Body Text Indent 3"/>
    <w:basedOn w:val="1"/>
    <w:link w:val="253"/>
    <w:qFormat/>
    <w:uiPriority w:val="0"/>
    <w:pPr>
      <w:spacing w:after="120" w:line="240" w:lineRule="auto"/>
      <w:ind w:left="283" w:right="0" w:firstLine="0"/>
    </w:pPr>
    <w:rPr>
      <w:rFonts w:ascii="Times New Roman" w:hAnsi="Times New Roman"/>
      <w:i w:val="0"/>
      <w:sz w:val="16"/>
      <w:szCs w:val="16"/>
    </w:rPr>
  </w:style>
  <w:style w:type="paragraph" w:styleId="42">
    <w:name w:val="caption"/>
    <w:next w:val="1"/>
    <w:qFormat/>
    <w:uiPriority w:val="0"/>
    <w:pPr>
      <w:keepNext/>
      <w:spacing w:before="240" w:after="60"/>
      <w:contextualSpacing/>
      <w:outlineLvl w:val="4"/>
    </w:pPr>
    <w:rPr>
      <w:rFonts w:ascii="Times New Roman" w:hAnsi="Times New Roman" w:eastAsia="Times New Roman" w:cs="Times New Roman"/>
      <w:sz w:val="24"/>
      <w:szCs w:val="24"/>
      <w:lang w:val="ru-RU" w:eastAsia="ru-RU" w:bidi="ar-SA"/>
    </w:rPr>
  </w:style>
  <w:style w:type="paragraph" w:styleId="43">
    <w:name w:val="annotation text"/>
    <w:basedOn w:val="1"/>
    <w:link w:val="310"/>
    <w:uiPriority w:val="0"/>
    <w:pPr>
      <w:widowControl w:val="0"/>
      <w:autoSpaceDE w:val="0"/>
      <w:autoSpaceDN w:val="0"/>
      <w:adjustRightInd w:val="0"/>
      <w:spacing w:before="120" w:line="240" w:lineRule="auto"/>
      <w:ind w:left="0" w:right="0" w:firstLine="720"/>
      <w:jc w:val="both"/>
    </w:pPr>
    <w:rPr>
      <w:rFonts w:ascii="Times New Roman" w:hAnsi="Times New Roman"/>
      <w:i w:val="0"/>
      <w:sz w:val="20"/>
      <w:szCs w:val="20"/>
    </w:rPr>
  </w:style>
  <w:style w:type="paragraph" w:styleId="44">
    <w:name w:val="annotation subject"/>
    <w:basedOn w:val="43"/>
    <w:next w:val="43"/>
    <w:link w:val="311"/>
    <w:uiPriority w:val="0"/>
    <w:rPr>
      <w:b/>
      <w:bCs/>
    </w:rPr>
  </w:style>
  <w:style w:type="paragraph" w:styleId="45">
    <w:name w:val="Document Map"/>
    <w:basedOn w:val="1"/>
    <w:link w:val="270"/>
    <w:qFormat/>
    <w:uiPriority w:val="99"/>
    <w:pPr>
      <w:spacing w:line="240" w:lineRule="auto"/>
    </w:pPr>
    <w:rPr>
      <w:rFonts w:ascii="Tahoma" w:hAnsi="Tahoma" w:cs="Tahoma"/>
      <w:sz w:val="16"/>
      <w:szCs w:val="16"/>
    </w:rPr>
  </w:style>
  <w:style w:type="paragraph" w:styleId="46">
    <w:name w:val="footnote text"/>
    <w:basedOn w:val="1"/>
    <w:link w:val="163"/>
    <w:qFormat/>
    <w:uiPriority w:val="0"/>
    <w:pPr>
      <w:widowControl w:val="0"/>
      <w:autoSpaceDE w:val="0"/>
      <w:autoSpaceDN w:val="0"/>
      <w:adjustRightInd w:val="0"/>
      <w:spacing w:line="240" w:lineRule="auto"/>
      <w:ind w:left="0" w:right="0" w:firstLine="0"/>
      <w:jc w:val="both"/>
    </w:pPr>
    <w:rPr>
      <w:rFonts w:ascii="Times New Roman" w:hAnsi="Times New Roman"/>
      <w:i w:val="0"/>
      <w:sz w:val="20"/>
      <w:szCs w:val="20"/>
    </w:rPr>
  </w:style>
  <w:style w:type="paragraph" w:styleId="47">
    <w:name w:val="toc 8"/>
    <w:basedOn w:val="1"/>
    <w:next w:val="1"/>
    <w:autoRedefine/>
    <w:qFormat/>
    <w:uiPriority w:val="0"/>
    <w:pPr>
      <w:widowControl w:val="0"/>
      <w:autoSpaceDE w:val="0"/>
      <w:autoSpaceDN w:val="0"/>
      <w:adjustRightInd w:val="0"/>
      <w:spacing w:line="240" w:lineRule="auto"/>
      <w:ind w:left="1680" w:right="0" w:firstLine="720"/>
    </w:pPr>
    <w:rPr>
      <w:rFonts w:ascii="Times New Roman" w:hAnsi="Times New Roman"/>
      <w:i w:val="0"/>
      <w:sz w:val="18"/>
      <w:szCs w:val="18"/>
    </w:rPr>
  </w:style>
  <w:style w:type="paragraph" w:styleId="48">
    <w:name w:val="List Number 3"/>
    <w:basedOn w:val="36"/>
    <w:uiPriority w:val="99"/>
    <w:pPr>
      <w:tabs>
        <w:tab w:val="left" w:pos="720"/>
      </w:tabs>
      <w:spacing w:before="0" w:beforeAutospacing="0" w:after="240" w:afterAutospacing="0" w:line="240" w:lineRule="atLeast"/>
      <w:ind w:left="2160" w:hanging="360"/>
    </w:pPr>
    <w:rPr>
      <w:rFonts w:ascii="Arial" w:hAnsi="Arial" w:cs="Arial"/>
      <w:spacing w:val="-5"/>
      <w:sz w:val="20"/>
      <w:szCs w:val="20"/>
      <w:lang w:eastAsia="en-US"/>
    </w:rPr>
  </w:style>
  <w:style w:type="paragraph" w:styleId="49">
    <w:name w:val="HTML Address"/>
    <w:basedOn w:val="1"/>
    <w:link w:val="522"/>
    <w:uiPriority w:val="99"/>
    <w:pPr>
      <w:ind w:left="1080" w:right="0" w:firstLine="709"/>
      <w:jc w:val="both"/>
    </w:pPr>
    <w:rPr>
      <w:rFonts w:ascii="Arial" w:hAnsi="Arial" w:cs="Arial"/>
      <w:iCs/>
      <w:spacing w:val="-5"/>
      <w:sz w:val="20"/>
      <w:szCs w:val="20"/>
      <w:lang w:eastAsia="en-US"/>
    </w:rPr>
  </w:style>
  <w:style w:type="paragraph" w:styleId="50">
    <w:name w:val="header"/>
    <w:basedOn w:val="1"/>
    <w:link w:val="318"/>
    <w:uiPriority w:val="99"/>
    <w:pPr>
      <w:tabs>
        <w:tab w:val="center" w:pos="4536"/>
        <w:tab w:val="right" w:pos="9072"/>
      </w:tabs>
      <w:overflowPunct w:val="0"/>
      <w:autoSpaceDE w:val="0"/>
      <w:autoSpaceDN w:val="0"/>
      <w:adjustRightInd w:val="0"/>
      <w:spacing w:line="240" w:lineRule="auto"/>
      <w:ind w:left="0" w:right="0" w:firstLine="0"/>
      <w:textAlignment w:val="baseline"/>
    </w:pPr>
    <w:rPr>
      <w:rFonts w:ascii="Arial" w:hAnsi="Arial"/>
      <w:i w:val="0"/>
      <w:sz w:val="20"/>
      <w:szCs w:val="20"/>
    </w:rPr>
  </w:style>
  <w:style w:type="paragraph" w:styleId="51">
    <w:name w:val="toc 9"/>
    <w:basedOn w:val="1"/>
    <w:next w:val="1"/>
    <w:autoRedefine/>
    <w:qFormat/>
    <w:uiPriority w:val="0"/>
    <w:pPr>
      <w:widowControl w:val="0"/>
      <w:autoSpaceDE w:val="0"/>
      <w:autoSpaceDN w:val="0"/>
      <w:adjustRightInd w:val="0"/>
      <w:spacing w:line="240" w:lineRule="auto"/>
      <w:ind w:left="1920" w:right="0" w:firstLine="720"/>
    </w:pPr>
    <w:rPr>
      <w:rFonts w:ascii="Times New Roman" w:hAnsi="Times New Roman"/>
      <w:i w:val="0"/>
      <w:sz w:val="18"/>
      <w:szCs w:val="18"/>
    </w:rPr>
  </w:style>
  <w:style w:type="paragraph" w:styleId="52">
    <w:name w:val="toc 7"/>
    <w:basedOn w:val="1"/>
    <w:next w:val="1"/>
    <w:autoRedefine/>
    <w:qFormat/>
    <w:uiPriority w:val="0"/>
    <w:pPr>
      <w:widowControl w:val="0"/>
      <w:autoSpaceDE w:val="0"/>
      <w:autoSpaceDN w:val="0"/>
      <w:adjustRightInd w:val="0"/>
      <w:spacing w:line="240" w:lineRule="auto"/>
      <w:ind w:left="1440" w:right="0" w:firstLine="720"/>
    </w:pPr>
    <w:rPr>
      <w:rFonts w:ascii="Times New Roman" w:hAnsi="Times New Roman"/>
      <w:i w:val="0"/>
      <w:sz w:val="18"/>
      <w:szCs w:val="18"/>
    </w:rPr>
  </w:style>
  <w:style w:type="paragraph" w:styleId="53">
    <w:name w:val="envelope address"/>
    <w:basedOn w:val="1"/>
    <w:uiPriority w:val="99"/>
    <w:pPr>
      <w:framePr w:w="7920" w:h="1980" w:hRule="exact" w:hSpace="180" w:wrap="auto" w:vAnchor="margin" w:hAnchor="page" w:xAlign="center" w:yAlign="bottom"/>
      <w:ind w:left="2880" w:right="0" w:firstLine="709"/>
      <w:jc w:val="both"/>
    </w:pPr>
    <w:rPr>
      <w:rFonts w:ascii="Arial" w:hAnsi="Arial" w:cs="Arial"/>
      <w:i w:val="0"/>
      <w:spacing w:val="-5"/>
      <w:szCs w:val="28"/>
      <w:lang w:eastAsia="en-US"/>
    </w:rPr>
  </w:style>
  <w:style w:type="paragraph" w:styleId="54">
    <w:name w:val="List Number 4"/>
    <w:basedOn w:val="36"/>
    <w:uiPriority w:val="99"/>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toc 1"/>
    <w:basedOn w:val="1"/>
    <w:next w:val="1"/>
    <w:autoRedefine/>
    <w:uiPriority w:val="39"/>
    <w:pPr>
      <w:tabs>
        <w:tab w:val="right" w:leader="dot" w:pos="9356"/>
      </w:tabs>
      <w:spacing w:line="240" w:lineRule="auto"/>
      <w:ind w:left="0" w:right="-3" w:firstLine="0"/>
      <w:contextualSpacing/>
      <w:jc w:val="both"/>
    </w:pPr>
    <w:rPr>
      <w:rFonts w:ascii="Times New Roman" w:hAnsi="Times New Roman"/>
      <w:i w:val="0"/>
      <w:sz w:val="24"/>
    </w:rPr>
  </w:style>
  <w:style w:type="paragraph" w:styleId="56">
    <w:name w:val="toc 6"/>
    <w:basedOn w:val="1"/>
    <w:next w:val="1"/>
    <w:autoRedefine/>
    <w:qFormat/>
    <w:uiPriority w:val="0"/>
    <w:pPr>
      <w:widowControl w:val="0"/>
      <w:autoSpaceDE w:val="0"/>
      <w:autoSpaceDN w:val="0"/>
      <w:adjustRightInd w:val="0"/>
      <w:spacing w:line="240" w:lineRule="auto"/>
      <w:ind w:left="1200" w:right="0" w:firstLine="720"/>
    </w:pPr>
    <w:rPr>
      <w:rFonts w:ascii="Times New Roman" w:hAnsi="Times New Roman"/>
      <w:i w:val="0"/>
      <w:sz w:val="18"/>
      <w:szCs w:val="18"/>
    </w:rPr>
  </w:style>
  <w:style w:type="paragraph" w:styleId="57">
    <w:name w:val="toc 3"/>
    <w:basedOn w:val="1"/>
    <w:next w:val="1"/>
    <w:autoRedefine/>
    <w:qFormat/>
    <w:uiPriority w:val="39"/>
    <w:pPr>
      <w:widowControl w:val="0"/>
      <w:autoSpaceDE w:val="0"/>
      <w:autoSpaceDN w:val="0"/>
      <w:adjustRightInd w:val="0"/>
      <w:spacing w:line="240" w:lineRule="auto"/>
      <w:ind w:left="480" w:right="0" w:firstLine="720"/>
    </w:pPr>
    <w:rPr>
      <w:rFonts w:ascii="Times New Roman" w:hAnsi="Times New Roman"/>
      <w:iCs/>
      <w:sz w:val="20"/>
      <w:szCs w:val="20"/>
    </w:rPr>
  </w:style>
  <w:style w:type="paragraph" w:styleId="58">
    <w:name w:val="toc 2"/>
    <w:basedOn w:val="1"/>
    <w:next w:val="1"/>
    <w:autoRedefine/>
    <w:uiPriority w:val="39"/>
    <w:pPr>
      <w:widowControl w:val="0"/>
      <w:suppressAutoHyphens/>
      <w:spacing w:line="240" w:lineRule="auto"/>
      <w:ind w:left="0" w:right="-3" w:firstLine="0"/>
    </w:pPr>
    <w:rPr>
      <w:rFonts w:ascii="Times New Roman" w:hAnsi="Times New Roman" w:eastAsia="Lucida Sans Unicode"/>
      <w:i w:val="0"/>
      <w:kern w:val="1"/>
      <w:sz w:val="24"/>
    </w:rPr>
  </w:style>
  <w:style w:type="paragraph" w:styleId="59">
    <w:name w:val="toc 4"/>
    <w:basedOn w:val="1"/>
    <w:next w:val="1"/>
    <w:qFormat/>
    <w:uiPriority w:val="0"/>
    <w:pPr>
      <w:tabs>
        <w:tab w:val="right" w:leader="dot" w:pos="10376"/>
      </w:tabs>
      <w:overflowPunct w:val="0"/>
      <w:autoSpaceDE w:val="0"/>
      <w:autoSpaceDN w:val="0"/>
      <w:adjustRightInd w:val="0"/>
      <w:spacing w:line="240" w:lineRule="auto"/>
      <w:ind w:left="600" w:right="0" w:firstLine="0"/>
      <w:textAlignment w:val="baseline"/>
    </w:pPr>
    <w:rPr>
      <w:rFonts w:ascii="Arial" w:hAnsi="Arial"/>
      <w:i w:val="0"/>
      <w:sz w:val="20"/>
      <w:szCs w:val="20"/>
    </w:rPr>
  </w:style>
  <w:style w:type="paragraph" w:styleId="60">
    <w:name w:val="toc 5"/>
    <w:basedOn w:val="1"/>
    <w:next w:val="1"/>
    <w:autoRedefine/>
    <w:qFormat/>
    <w:uiPriority w:val="0"/>
    <w:pPr>
      <w:widowControl w:val="0"/>
      <w:autoSpaceDE w:val="0"/>
      <w:autoSpaceDN w:val="0"/>
      <w:adjustRightInd w:val="0"/>
      <w:spacing w:line="240" w:lineRule="auto"/>
      <w:ind w:left="960" w:right="0" w:firstLine="720"/>
    </w:pPr>
    <w:rPr>
      <w:rFonts w:ascii="Times New Roman" w:hAnsi="Times New Roman"/>
      <w:i w:val="0"/>
      <w:sz w:val="18"/>
      <w:szCs w:val="18"/>
    </w:rPr>
  </w:style>
  <w:style w:type="paragraph" w:styleId="61">
    <w:name w:val="Note Heading"/>
    <w:basedOn w:val="1"/>
    <w:next w:val="1"/>
    <w:link w:val="524"/>
    <w:uiPriority w:val="99"/>
    <w:pPr>
      <w:ind w:left="1080" w:right="0" w:firstLine="709"/>
      <w:jc w:val="both"/>
    </w:pPr>
    <w:rPr>
      <w:rFonts w:ascii="Arial" w:hAnsi="Arial" w:cs="Arial"/>
      <w:i w:val="0"/>
      <w:spacing w:val="-5"/>
      <w:sz w:val="20"/>
      <w:szCs w:val="20"/>
      <w:lang w:eastAsia="en-US"/>
    </w:rPr>
  </w:style>
  <w:style w:type="paragraph" w:styleId="62">
    <w:name w:val="Date"/>
    <w:basedOn w:val="1"/>
    <w:next w:val="1"/>
    <w:link w:val="523"/>
    <w:uiPriority w:val="99"/>
    <w:pPr>
      <w:ind w:left="1080" w:right="0" w:firstLine="709"/>
      <w:jc w:val="both"/>
    </w:pPr>
    <w:rPr>
      <w:rFonts w:ascii="Arial" w:hAnsi="Arial" w:cs="Arial"/>
      <w:i w:val="0"/>
      <w:spacing w:val="-5"/>
      <w:sz w:val="20"/>
      <w:szCs w:val="20"/>
      <w:lang w:eastAsia="en-US"/>
    </w:rPr>
  </w:style>
  <w:style w:type="paragraph" w:styleId="63">
    <w:name w:val="List Bullet 5"/>
    <w:basedOn w:val="1"/>
    <w:autoRedefine/>
    <w:uiPriority w:val="99"/>
    <w:pPr>
      <w:tabs>
        <w:tab w:val="left" w:pos="552"/>
      </w:tabs>
      <w:spacing w:after="240" w:line="240" w:lineRule="atLeast"/>
      <w:ind w:left="2880" w:right="0" w:hanging="552"/>
      <w:jc w:val="both"/>
    </w:pPr>
    <w:rPr>
      <w:rFonts w:ascii="Arial" w:hAnsi="Arial" w:cs="Arial"/>
      <w:i w:val="0"/>
      <w:spacing w:val="-5"/>
      <w:sz w:val="20"/>
      <w:szCs w:val="20"/>
      <w:lang w:eastAsia="en-US"/>
    </w:rPr>
  </w:style>
  <w:style w:type="paragraph" w:styleId="64">
    <w:name w:val="Body Text First Indent"/>
    <w:basedOn w:val="9"/>
    <w:link w:val="525"/>
    <w:uiPriority w:val="99"/>
    <w:pPr>
      <w:overflowPunct/>
      <w:autoSpaceDE/>
      <w:autoSpaceDN/>
      <w:adjustRightInd/>
      <w:spacing w:line="360" w:lineRule="auto"/>
      <w:ind w:left="1080" w:firstLine="210"/>
      <w:jc w:val="both"/>
      <w:textAlignment w:val="auto"/>
    </w:pPr>
    <w:rPr>
      <w:rFonts w:cs="Arial"/>
      <w:spacing w:val="-5"/>
      <w:lang w:eastAsia="en-US"/>
    </w:rPr>
  </w:style>
  <w:style w:type="paragraph" w:styleId="65">
    <w:name w:val="Body Text First Indent 2"/>
    <w:basedOn w:val="66"/>
    <w:link w:val="526"/>
    <w:uiPriority w:val="99"/>
    <w:pPr>
      <w:ind w:right="0" w:firstLine="210"/>
    </w:pPr>
    <w:rPr>
      <w:rFonts w:ascii="Arial" w:hAnsi="Arial" w:cs="Arial"/>
      <w:i w:val="0"/>
      <w:spacing w:val="-5"/>
      <w:sz w:val="20"/>
      <w:szCs w:val="20"/>
      <w:lang w:eastAsia="en-US"/>
    </w:rPr>
  </w:style>
  <w:style w:type="paragraph" w:styleId="66">
    <w:name w:val="Body Text Indent"/>
    <w:basedOn w:val="1"/>
    <w:link w:val="142"/>
    <w:uiPriority w:val="99"/>
    <w:pPr>
      <w:spacing w:after="120"/>
      <w:ind w:left="283"/>
    </w:pPr>
  </w:style>
  <w:style w:type="paragraph" w:styleId="67">
    <w:name w:val="List Bullet 4"/>
    <w:basedOn w:val="1"/>
    <w:autoRedefine/>
    <w:uiPriority w:val="99"/>
    <w:pPr>
      <w:tabs>
        <w:tab w:val="left" w:pos="552"/>
      </w:tabs>
      <w:spacing w:after="240" w:line="240" w:lineRule="atLeast"/>
      <w:ind w:left="2520" w:right="0" w:hanging="552"/>
      <w:jc w:val="both"/>
    </w:pPr>
    <w:rPr>
      <w:rFonts w:ascii="Arial" w:hAnsi="Arial" w:cs="Arial"/>
      <w:i w:val="0"/>
      <w:spacing w:val="-5"/>
      <w:sz w:val="20"/>
      <w:szCs w:val="20"/>
      <w:lang w:eastAsia="en-US"/>
    </w:rPr>
  </w:style>
  <w:style w:type="paragraph" w:styleId="68">
    <w:name w:val="List Bullet"/>
    <w:basedOn w:val="1"/>
    <w:unhideWhenUsed/>
    <w:qFormat/>
    <w:uiPriority w:val="0"/>
    <w:pPr>
      <w:tabs>
        <w:tab w:val="left" w:pos="720"/>
      </w:tabs>
      <w:spacing w:line="312" w:lineRule="auto"/>
      <w:ind w:left="720" w:right="0" w:hanging="360"/>
      <w:contextualSpacing/>
      <w:jc w:val="both"/>
    </w:pPr>
    <w:rPr>
      <w:rFonts w:ascii="Times New Roman" w:hAnsi="Times New Roman"/>
      <w:i w:val="0"/>
      <w:sz w:val="24"/>
      <w:szCs w:val="22"/>
      <w:lang w:eastAsia="en-US"/>
    </w:rPr>
  </w:style>
  <w:style w:type="paragraph" w:styleId="69">
    <w:name w:val="List Bullet 2"/>
    <w:basedOn w:val="1"/>
    <w:autoRedefine/>
    <w:uiPriority w:val="99"/>
    <w:pPr>
      <w:tabs>
        <w:tab w:val="left" w:pos="552"/>
      </w:tabs>
      <w:spacing w:after="240" w:line="240" w:lineRule="atLeast"/>
      <w:ind w:left="1800" w:right="0" w:hanging="552"/>
      <w:jc w:val="both"/>
    </w:pPr>
    <w:rPr>
      <w:rFonts w:ascii="Arial" w:hAnsi="Arial" w:cs="Arial"/>
      <w:i w:val="0"/>
      <w:spacing w:val="-5"/>
      <w:sz w:val="20"/>
      <w:szCs w:val="20"/>
      <w:lang w:eastAsia="en-US"/>
    </w:rPr>
  </w:style>
  <w:style w:type="paragraph" w:styleId="70">
    <w:name w:val="List Bullet 3"/>
    <w:basedOn w:val="1"/>
    <w:autoRedefine/>
    <w:uiPriority w:val="99"/>
    <w:pPr>
      <w:tabs>
        <w:tab w:val="left" w:pos="552"/>
      </w:tabs>
      <w:spacing w:after="240" w:line="240" w:lineRule="atLeast"/>
      <w:ind w:left="2160" w:right="0" w:hanging="552"/>
      <w:jc w:val="both"/>
    </w:pPr>
    <w:rPr>
      <w:rFonts w:ascii="Arial" w:hAnsi="Arial" w:cs="Arial"/>
      <w:i w:val="0"/>
      <w:spacing w:val="-5"/>
      <w:sz w:val="20"/>
      <w:szCs w:val="20"/>
      <w:lang w:eastAsia="en-US"/>
    </w:rPr>
  </w:style>
  <w:style w:type="paragraph" w:styleId="71">
    <w:name w:val="Title"/>
    <w:basedOn w:val="1"/>
    <w:link w:val="319"/>
    <w:qFormat/>
    <w:uiPriority w:val="0"/>
    <w:pPr>
      <w:spacing w:line="240" w:lineRule="auto"/>
      <w:ind w:left="0" w:right="0" w:firstLine="0"/>
      <w:jc w:val="center"/>
    </w:pPr>
    <w:rPr>
      <w:rFonts w:ascii="Times New Roman" w:hAnsi="Times New Roman"/>
      <w:b/>
      <w:bCs/>
      <w:i w:val="0"/>
    </w:rPr>
  </w:style>
  <w:style w:type="paragraph" w:styleId="72">
    <w:name w:val="footer"/>
    <w:basedOn w:val="1"/>
    <w:link w:val="137"/>
    <w:uiPriority w:val="99"/>
    <w:pPr>
      <w:tabs>
        <w:tab w:val="center" w:pos="4677"/>
        <w:tab w:val="right" w:pos="9355"/>
      </w:tabs>
    </w:pPr>
  </w:style>
  <w:style w:type="paragraph" w:styleId="73">
    <w:name w:val="List Number 2"/>
    <w:basedOn w:val="36"/>
    <w:uiPriority w:val="99"/>
    <w:pPr>
      <w:spacing w:before="0" w:beforeAutospacing="0" w:after="240" w:afterAutospacing="0" w:line="240" w:lineRule="atLeast"/>
      <w:ind w:left="1800" w:hanging="360"/>
    </w:pPr>
    <w:rPr>
      <w:rFonts w:ascii="Arial" w:hAnsi="Arial" w:cs="Arial"/>
      <w:spacing w:val="-5"/>
      <w:sz w:val="20"/>
      <w:szCs w:val="20"/>
      <w:lang w:eastAsia="en-US"/>
    </w:rPr>
  </w:style>
  <w:style w:type="paragraph" w:styleId="74">
    <w:name w:val="Normal (Web)"/>
    <w:basedOn w:val="1"/>
    <w:link w:val="168"/>
    <w:unhideWhenUsed/>
    <w:qFormat/>
    <w:uiPriority w:val="99"/>
    <w:pPr>
      <w:spacing w:before="100" w:beforeAutospacing="1" w:after="100" w:afterAutospacing="1" w:line="240" w:lineRule="auto"/>
      <w:ind w:left="0" w:right="0" w:firstLine="0"/>
    </w:pPr>
    <w:rPr>
      <w:rFonts w:ascii="Times New Roman" w:hAnsi="Times New Roman"/>
      <w:i w:val="0"/>
      <w:sz w:val="24"/>
    </w:rPr>
  </w:style>
  <w:style w:type="paragraph" w:styleId="75">
    <w:name w:val="Body Text 3"/>
    <w:basedOn w:val="1"/>
    <w:link w:val="321"/>
    <w:uiPriority w:val="99"/>
    <w:pPr>
      <w:spacing w:after="120"/>
    </w:pPr>
    <w:rPr>
      <w:sz w:val="16"/>
      <w:szCs w:val="16"/>
    </w:rPr>
  </w:style>
  <w:style w:type="paragraph" w:styleId="76">
    <w:name w:val="Body Text Indent 2"/>
    <w:basedOn w:val="1"/>
    <w:link w:val="143"/>
    <w:uiPriority w:val="99"/>
    <w:pPr>
      <w:overflowPunct w:val="0"/>
      <w:autoSpaceDE w:val="0"/>
      <w:autoSpaceDN w:val="0"/>
      <w:adjustRightInd w:val="0"/>
      <w:spacing w:after="120" w:line="480" w:lineRule="auto"/>
      <w:ind w:left="283" w:right="0" w:firstLine="0"/>
      <w:textAlignment w:val="baseline"/>
    </w:pPr>
    <w:rPr>
      <w:rFonts w:ascii="Arial" w:hAnsi="Arial"/>
      <w:i w:val="0"/>
      <w:sz w:val="20"/>
      <w:szCs w:val="20"/>
    </w:rPr>
  </w:style>
  <w:style w:type="paragraph" w:styleId="77">
    <w:name w:val="Subtitle"/>
    <w:basedOn w:val="71"/>
    <w:next w:val="9"/>
    <w:link w:val="481"/>
    <w:qFormat/>
    <w:uiPriority w:val="11"/>
    <w:pPr>
      <w:keepNext/>
      <w:keepLines/>
      <w:spacing w:before="60" w:after="120" w:line="340" w:lineRule="atLeast"/>
      <w:ind w:firstLine="709"/>
      <w:jc w:val="left"/>
    </w:pPr>
    <w:rPr>
      <w:rFonts w:ascii="Arial" w:hAnsi="Arial" w:cs="Arial"/>
      <w:b w:val="0"/>
      <w:bCs w:val="0"/>
      <w:spacing w:val="-16"/>
      <w:kern w:val="28"/>
      <w:sz w:val="32"/>
      <w:szCs w:val="32"/>
      <w:lang w:eastAsia="en-US"/>
    </w:rPr>
  </w:style>
  <w:style w:type="paragraph" w:styleId="78">
    <w:name w:val="Signature"/>
    <w:basedOn w:val="1"/>
    <w:link w:val="498"/>
    <w:uiPriority w:val="99"/>
    <w:pPr>
      <w:ind w:left="4252" w:right="0" w:firstLine="709"/>
      <w:jc w:val="both"/>
    </w:pPr>
    <w:rPr>
      <w:rFonts w:ascii="Arial" w:hAnsi="Arial" w:cs="Arial"/>
      <w:i w:val="0"/>
      <w:spacing w:val="-5"/>
      <w:sz w:val="20"/>
      <w:szCs w:val="20"/>
      <w:lang w:eastAsia="en-US"/>
    </w:rPr>
  </w:style>
  <w:style w:type="paragraph" w:styleId="79">
    <w:name w:val="Salutation"/>
    <w:basedOn w:val="1"/>
    <w:next w:val="1"/>
    <w:link w:val="499"/>
    <w:uiPriority w:val="99"/>
    <w:pPr>
      <w:ind w:left="1080" w:right="0" w:firstLine="709"/>
      <w:jc w:val="both"/>
    </w:pPr>
    <w:rPr>
      <w:rFonts w:ascii="Arial" w:hAnsi="Arial" w:cs="Arial"/>
      <w:i w:val="0"/>
      <w:spacing w:val="-5"/>
      <w:sz w:val="20"/>
      <w:szCs w:val="20"/>
      <w:lang w:eastAsia="en-US"/>
    </w:rPr>
  </w:style>
  <w:style w:type="paragraph" w:styleId="80">
    <w:name w:val="List Continue 2"/>
    <w:basedOn w:val="33"/>
    <w:uiPriority w:val="99"/>
    <w:pPr>
      <w:ind w:left="2160"/>
    </w:pPr>
  </w:style>
  <w:style w:type="paragraph" w:styleId="81">
    <w:name w:val="List Continue 3"/>
    <w:basedOn w:val="33"/>
    <w:uiPriority w:val="99"/>
    <w:pPr>
      <w:ind w:left="2520"/>
    </w:pPr>
  </w:style>
  <w:style w:type="paragraph" w:styleId="82">
    <w:name w:val="List Continue 4"/>
    <w:basedOn w:val="33"/>
    <w:uiPriority w:val="99"/>
    <w:pPr>
      <w:ind w:left="2880"/>
    </w:pPr>
  </w:style>
  <w:style w:type="paragraph" w:styleId="83">
    <w:name w:val="List Continue 5"/>
    <w:basedOn w:val="33"/>
    <w:uiPriority w:val="99"/>
    <w:pPr>
      <w:ind w:left="3240"/>
    </w:pPr>
  </w:style>
  <w:style w:type="paragraph" w:styleId="84">
    <w:name w:val="List 2"/>
    <w:basedOn w:val="32"/>
    <w:uiPriority w:val="99"/>
    <w:pPr>
      <w:widowControl/>
      <w:numPr>
        <w:ilvl w:val="0"/>
        <w:numId w:val="0"/>
      </w:numPr>
      <w:spacing w:after="240" w:line="240" w:lineRule="atLeast"/>
      <w:ind w:left="1800" w:hanging="360"/>
    </w:pPr>
    <w:rPr>
      <w:rFonts w:ascii="Arial" w:hAnsi="Arial"/>
      <w:spacing w:val="-5"/>
      <w:sz w:val="20"/>
      <w:szCs w:val="20"/>
      <w:lang w:eastAsia="en-US"/>
    </w:rPr>
  </w:style>
  <w:style w:type="paragraph" w:styleId="85">
    <w:name w:val="List 3"/>
    <w:basedOn w:val="32"/>
    <w:uiPriority w:val="99"/>
    <w:pPr>
      <w:widowControl/>
      <w:numPr>
        <w:ilvl w:val="0"/>
        <w:numId w:val="0"/>
      </w:numPr>
      <w:spacing w:after="240" w:line="240" w:lineRule="atLeast"/>
      <w:ind w:left="2160" w:hanging="360"/>
    </w:pPr>
    <w:rPr>
      <w:rFonts w:ascii="Arial" w:hAnsi="Arial"/>
      <w:spacing w:val="-5"/>
      <w:sz w:val="20"/>
      <w:szCs w:val="20"/>
      <w:lang w:eastAsia="en-US"/>
    </w:rPr>
  </w:style>
  <w:style w:type="paragraph" w:styleId="86">
    <w:name w:val="List 4"/>
    <w:basedOn w:val="32"/>
    <w:uiPriority w:val="99"/>
    <w:pPr>
      <w:widowControl/>
      <w:numPr>
        <w:ilvl w:val="0"/>
        <w:numId w:val="0"/>
      </w:numPr>
      <w:spacing w:after="240" w:line="240" w:lineRule="atLeast"/>
      <w:ind w:left="2520" w:hanging="360"/>
    </w:pPr>
    <w:rPr>
      <w:rFonts w:ascii="Arial" w:hAnsi="Arial"/>
      <w:spacing w:val="-5"/>
      <w:sz w:val="20"/>
      <w:szCs w:val="20"/>
      <w:lang w:eastAsia="en-US"/>
    </w:rPr>
  </w:style>
  <w:style w:type="paragraph" w:styleId="87">
    <w:name w:val="HTML Preformatted"/>
    <w:basedOn w:val="1"/>
    <w:link w:val="258"/>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right="0" w:firstLine="0"/>
    </w:pPr>
    <w:rPr>
      <w:rFonts w:ascii="Courier New" w:hAnsi="Courier New" w:cs="Courier New"/>
      <w:i w:val="0"/>
      <w:sz w:val="20"/>
      <w:szCs w:val="20"/>
    </w:rPr>
  </w:style>
  <w:style w:type="paragraph" w:styleId="88">
    <w:name w:val="Block Text"/>
    <w:basedOn w:val="1"/>
    <w:uiPriority w:val="99"/>
    <w:pPr>
      <w:ind w:left="360" w:right="-8" w:firstLine="709"/>
      <w:jc w:val="both"/>
    </w:pPr>
    <w:rPr>
      <w:rFonts w:ascii="Times New Roman" w:hAnsi="Times New Roman"/>
      <w:bCs/>
      <w:i w:val="0"/>
      <w:szCs w:val="28"/>
    </w:rPr>
  </w:style>
  <w:style w:type="paragraph" w:styleId="89">
    <w:name w:val="Message Header"/>
    <w:basedOn w:val="9"/>
    <w:link w:val="519"/>
    <w:uiPriority w:val="99"/>
    <w:pPr>
      <w:keepLines/>
      <w:tabs>
        <w:tab w:val="left" w:pos="3600"/>
        <w:tab w:val="left" w:pos="4680"/>
      </w:tabs>
      <w:overflowPunct/>
      <w:autoSpaceDE/>
      <w:autoSpaceDN/>
      <w:adjustRightInd/>
      <w:spacing w:line="280" w:lineRule="exact"/>
      <w:ind w:left="1080" w:right="2160" w:hanging="1080"/>
      <w:jc w:val="both"/>
      <w:textAlignment w:val="auto"/>
    </w:pPr>
    <w:rPr>
      <w:rFonts w:cs="Arial"/>
      <w:sz w:val="22"/>
      <w:szCs w:val="22"/>
      <w:lang w:eastAsia="en-US"/>
    </w:rPr>
  </w:style>
  <w:style w:type="paragraph" w:styleId="90">
    <w:name w:val="E-mail Signature"/>
    <w:basedOn w:val="1"/>
    <w:link w:val="501"/>
    <w:uiPriority w:val="99"/>
    <w:pPr>
      <w:ind w:left="1080" w:right="0" w:firstLine="709"/>
      <w:jc w:val="both"/>
    </w:pPr>
    <w:rPr>
      <w:rFonts w:ascii="Arial" w:hAnsi="Arial" w:cs="Arial"/>
      <w:i w:val="0"/>
      <w:spacing w:val="-5"/>
      <w:sz w:val="20"/>
      <w:szCs w:val="20"/>
      <w:lang w:eastAsia="en-US"/>
    </w:rPr>
  </w:style>
  <w:style w:type="table" w:styleId="91">
    <w:name w:val="Table Colorful 2"/>
    <w:basedOn w:val="13"/>
    <w:uiPriority w:val="99"/>
    <w:tblPr>
      <w:tblBorders>
        <w:bottom w:val="single" w:color="000000" w:sz="12" w:space="0"/>
      </w:tblBorders>
      <w:tblCellMar>
        <w:top w:w="0" w:type="dxa"/>
        <w:left w:w="108" w:type="dxa"/>
        <w:bottom w:w="0" w:type="dxa"/>
        <w:right w:w="108" w:type="dxa"/>
      </w:tblCellMar>
    </w:tblPr>
    <w:tcPr>
      <w:shd w:val="pct20" w:color="FFFF00" w:fill="FFFFFF"/>
    </w:tcPr>
    <w:tblStylePr w:type="firstRow">
      <w:rPr>
        <w:rFonts w:cs="Times New Roman"/>
        <w:b/>
        <w:bCs/>
        <w:i/>
        <w:iCs/>
        <w:color w:val="FFFFFF"/>
      </w:rPr>
      <w:tblPr/>
      <w:tcPr>
        <w:tcBorders>
          <w:bottom w:val="single" w:color="000000" w:sz="12" w:space="0"/>
          <w:tl2br w:val="nil"/>
          <w:tr2bl w:val="nil"/>
        </w:tcBorders>
        <w:shd w:val="solid" w:color="800000" w:fill="FFFFFF"/>
      </w:tcPr>
    </w:tblStylePr>
    <w:tblStylePr w:type="firstCol">
      <w:rPr>
        <w:rFonts w:cs="Times New Roman"/>
        <w:b/>
        <w:bCs/>
        <w:i/>
        <w:iCs/>
      </w:rPr>
      <w:tblPr/>
      <w:tcPr>
        <w:tcBorders>
          <w:tl2br w:val="nil"/>
          <w:tr2bl w:val="nil"/>
        </w:tcBorders>
      </w:tcPr>
    </w:tblStylePr>
    <w:tblStylePr w:type="lastCol">
      <w:rPr>
        <w:rFonts w:cs="Times New Roman"/>
      </w:rPr>
      <w:tblPr/>
      <w:tcPr>
        <w:tcBorders>
          <w:tl2br w:val="nil"/>
          <w:tr2bl w:val="nil"/>
        </w:tcBorders>
        <w:shd w:val="solid" w:color="C0C0C0" w:fill="FFFFFF"/>
      </w:tcPr>
    </w:tblStylePr>
    <w:tblStylePr w:type="swCell">
      <w:rPr>
        <w:rFonts w:cs="Times New Roman"/>
        <w:b/>
        <w:bCs/>
        <w:i w:val="0"/>
        <w:iCs w:val="0"/>
      </w:rPr>
      <w:tblPr/>
      <w:tcPr>
        <w:tcBorders>
          <w:tl2br w:val="nil"/>
          <w:tr2bl w:val="nil"/>
        </w:tcBorders>
      </w:tcPr>
    </w:tblStylePr>
  </w:style>
  <w:style w:type="table" w:styleId="92">
    <w:name w:val="Table Grid 2"/>
    <w:basedOn w:val="13"/>
    <w:uiPriority w:val="99"/>
    <w:tblPr>
      <w:tblBorders>
        <w:insideH w:val="single" w:color="000000" w:sz="6" w:space="0"/>
        <w:insideV w:val="single" w:color="000000" w:sz="6" w:space="0"/>
      </w:tblBorders>
      <w:tblCellMar>
        <w:top w:w="0" w:type="dxa"/>
        <w:left w:w="108" w:type="dxa"/>
        <w:bottom w:w="0" w:type="dxa"/>
        <w:right w:w="108" w:type="dxa"/>
      </w:tblCellMar>
    </w:tblPr>
    <w:tblStylePr w:type="firstRow">
      <w:rPr>
        <w:rFonts w:cs="Times New Roman"/>
        <w:b/>
        <w:bCs/>
      </w:rPr>
      <w:tblPr/>
      <w:tcPr>
        <w:tcBorders>
          <w:tl2br w:val="nil"/>
          <w:tr2bl w:val="nil"/>
        </w:tcBorders>
      </w:tcPr>
    </w:tblStylePr>
    <w:tblStylePr w:type="lastRow">
      <w:rPr>
        <w:rFonts w:cs="Times New Roman"/>
        <w:b/>
        <w:bCs/>
      </w:rPr>
      <w:tblPr/>
      <w:tcPr>
        <w:tcBorders>
          <w:top w:val="single" w:color="000000" w:sz="6" w:space="0"/>
          <w:tl2br w:val="nil"/>
          <w:tr2bl w:val="nil"/>
        </w:tcBorders>
      </w:tcPr>
    </w:tblStylePr>
    <w:tblStylePr w:type="firstCol">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style>
  <w:style w:type="table" w:styleId="93">
    <w:name w:val="Table Subtle 1"/>
    <w:basedOn w:val="13"/>
    <w:uiPriority w:val="99"/>
    <w:tblPr>
      <w:tblCellMar>
        <w:top w:w="0" w:type="dxa"/>
        <w:left w:w="108" w:type="dxa"/>
        <w:bottom w:w="0" w:type="dxa"/>
        <w:right w:w="108" w:type="dxa"/>
      </w:tblCellMar>
    </w:tblPr>
    <w:tblStylePr w:type="firstRow">
      <w:rPr>
        <w:rFonts w:cs="Times New Roman"/>
      </w:rPr>
      <w:tblPr/>
      <w:tcPr>
        <w:tcBorders>
          <w:top w:val="single" w:color="000000" w:sz="6" w:space="0"/>
          <w:bottom w:val="single" w:color="000000" w:sz="12" w:space="0"/>
          <w:tl2br w:val="nil"/>
          <w:tr2bl w:val="nil"/>
        </w:tcBorders>
      </w:tcPr>
    </w:tblStylePr>
    <w:tblStylePr w:type="lastRow">
      <w:rPr>
        <w:rFonts w:cs="Times New Roman"/>
      </w:rPr>
      <w:tblPr/>
      <w:tcPr>
        <w:tcBorders>
          <w:top w:val="single" w:color="000000" w:sz="12" w:space="0"/>
          <w:tl2br w:val="nil"/>
          <w:tr2bl w:val="nil"/>
        </w:tcBorders>
        <w:shd w:val="pct25" w:color="800080" w:fill="FFFFFF"/>
      </w:tcPr>
    </w:tblStylePr>
    <w:tblStylePr w:type="firstCol">
      <w:rPr>
        <w:rFonts w:cs="Times New Roman"/>
      </w:rPr>
      <w:tblPr/>
      <w:tcPr>
        <w:tcBorders>
          <w:right w:val="single" w:color="000000" w:sz="12" w:space="0"/>
          <w:tl2br w:val="nil"/>
          <w:tr2bl w:val="nil"/>
        </w:tcBorders>
      </w:tcPr>
    </w:tblStylePr>
    <w:tblStylePr w:type="lastCol">
      <w:rPr>
        <w:rFonts w:cs="Times New Roman"/>
      </w:rPr>
      <w:tblPr/>
      <w:tcPr>
        <w:tcBorders>
          <w:left w:val="single" w:color="000000" w:sz="12" w:space="0"/>
          <w:tl2br w:val="nil"/>
          <w:tr2bl w:val="nil"/>
        </w:tcBorders>
      </w:tcPr>
    </w:tblStylePr>
    <w:tblStylePr w:type="band1Horz">
      <w:rPr>
        <w:rFonts w:cs="Times New Roman"/>
      </w:rPr>
      <w:tblPr/>
      <w:tcPr>
        <w:tcBorders>
          <w:bottom w:val="single" w:color="000000" w:sz="6" w:space="0"/>
          <w:tl2br w:val="nil"/>
          <w:tr2bl w:val="nil"/>
        </w:tcBorders>
        <w:shd w:val="pct25" w:color="808000" w:fill="FFFFFF"/>
      </w:tcPr>
    </w:tblStylePr>
    <w:tblStylePr w:type="neCell">
      <w:rPr>
        <w:rFonts w:cs="Times New Roman"/>
        <w:b/>
        <w:bCs/>
      </w:rPr>
      <w:tblPr/>
      <w:tcPr>
        <w:tcBorders>
          <w:tl2br w:val="nil"/>
          <w:tr2bl w:val="nil"/>
        </w:tcBorders>
      </w:tcPr>
    </w:tblStylePr>
    <w:tblStylePr w:type="swCell">
      <w:rPr>
        <w:rFonts w:cs="Times New Roman"/>
        <w:b/>
        <w:bCs/>
      </w:rPr>
      <w:tblPr/>
      <w:tcPr>
        <w:tcBorders>
          <w:tl2br w:val="nil"/>
          <w:tr2bl w:val="nil"/>
        </w:tcBorders>
      </w:tcPr>
    </w:tblStylePr>
  </w:style>
  <w:style w:type="table" w:styleId="94">
    <w:name w:val="Table Theme"/>
    <w:basedOn w:val="13"/>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95">
    <w:name w:val="Table Web 3"/>
    <w:basedOn w:val="13"/>
    <w:uiPriority w:val="99"/>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il"/>
          <w:tr2bl w:val="nil"/>
        </w:tcBorders>
      </w:tcPr>
    </w:tblStylePr>
  </w:style>
  <w:style w:type="table" w:styleId="96">
    <w:name w:val="Table Grid 6"/>
    <w:basedOn w:val="13"/>
    <w:uiPriority w:val="99"/>
    <w:tblPr>
      <w:tblBorders>
        <w:top w:val="single" w:color="000000" w:sz="12" w:space="0"/>
        <w:left w:val="single" w:color="000000" w:sz="12" w:space="0"/>
        <w:bottom w:val="single" w:color="000000" w:sz="12" w:space="0"/>
        <w:right w:val="single" w:color="000000" w:sz="12" w:space="0"/>
        <w:insideV w:val="single" w:color="000000" w:sz="6" w:space="0"/>
      </w:tblBorders>
      <w:tblCellMar>
        <w:top w:w="0" w:type="dxa"/>
        <w:left w:w="108" w:type="dxa"/>
        <w:bottom w:w="0" w:type="dxa"/>
        <w:right w:w="108" w:type="dxa"/>
      </w:tblCellMar>
    </w:tblPr>
    <w:tblStylePr w:type="firstRow">
      <w:rPr>
        <w:rFonts w:cs="Times New Roman"/>
        <w:b/>
        <w:bCs/>
      </w:rPr>
      <w:tblPr/>
      <w:tcPr>
        <w:tcBorders>
          <w:bottom w:val="single" w:color="000000" w:sz="6" w:space="0"/>
          <w:tl2br w:val="nil"/>
          <w:tr2bl w:val="nil"/>
        </w:tcBorders>
      </w:tcPr>
    </w:tblStylePr>
    <w:tblStylePr w:type="lastRow">
      <w:rPr>
        <w:rFonts w:cs="Times New Roman"/>
        <w:color w:val="auto"/>
      </w:rPr>
      <w:tblPr/>
      <w:tcPr>
        <w:tcBorders>
          <w:top w:val="single" w:color="000000" w:sz="6" w:space="0"/>
          <w:tl2br w:val="nil"/>
          <w:tr2bl w:val="nil"/>
        </w:tcBorders>
      </w:tcPr>
    </w:tblStylePr>
    <w:tblStylePr w:type="firstCol">
      <w:rPr>
        <w:rFonts w:cs="Times New Roman"/>
        <w:b/>
        <w:bCs/>
      </w:rPr>
      <w:tblPr/>
      <w:tcPr>
        <w:tcBorders>
          <w:tl2br w:val="nil"/>
          <w:tr2bl w:val="nil"/>
        </w:tcBorders>
      </w:tcPr>
    </w:tblStylePr>
    <w:tblStylePr w:type="nwCell">
      <w:rPr>
        <w:rFonts w:cs="Times New Roman"/>
      </w:rPr>
      <w:tblPr/>
      <w:tcPr>
        <w:tcBorders>
          <w:tl2br w:val="single" w:color="000000" w:sz="6" w:space="0"/>
          <w:tr2bl w:val="nil"/>
        </w:tcBorders>
      </w:tcPr>
    </w:tblStylePr>
  </w:style>
  <w:style w:type="table" w:styleId="97">
    <w:name w:val="Table Simple 1"/>
    <w:basedOn w:val="13"/>
    <w:uiPriority w:val="99"/>
    <w:tblPr>
      <w:tblBorders>
        <w:top w:val="single" w:color="008000" w:sz="12" w:space="0"/>
        <w:bottom w:val="single" w:color="008000" w:sz="12" w:space="0"/>
      </w:tblBorders>
      <w:tblCellMar>
        <w:top w:w="0" w:type="dxa"/>
        <w:left w:w="108" w:type="dxa"/>
        <w:bottom w:w="0" w:type="dxa"/>
        <w:right w:w="108" w:type="dxa"/>
      </w:tblCellMar>
    </w:tblPr>
    <w:tblStylePr w:type="firstRow">
      <w:rPr>
        <w:rFonts w:cs="Times New Roman"/>
      </w:rPr>
      <w:tblPr/>
      <w:tcPr>
        <w:tcBorders>
          <w:bottom w:val="single" w:color="008000" w:sz="6" w:space="0"/>
          <w:tl2br w:val="nil"/>
          <w:tr2bl w:val="nil"/>
        </w:tcBorders>
      </w:tcPr>
    </w:tblStylePr>
    <w:tblStylePr w:type="lastRow">
      <w:rPr>
        <w:rFonts w:cs="Times New Roman"/>
      </w:rPr>
      <w:tblPr/>
      <w:tcPr>
        <w:tcBorders>
          <w:top w:val="single" w:color="008000" w:sz="6" w:space="0"/>
          <w:tl2br w:val="nil"/>
          <w:tr2bl w:val="nil"/>
        </w:tcBorders>
      </w:tcPr>
    </w:tblStylePr>
  </w:style>
  <w:style w:type="table" w:styleId="98">
    <w:name w:val="Table Grid 1"/>
    <w:basedOn w:val="13"/>
    <w:uiPriority w:val="99"/>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blStylePr w:type="lastRow">
      <w:rPr>
        <w:rFonts w:cs="Times New Roman"/>
        <w:i/>
        <w:iCs/>
      </w:rPr>
      <w:tblPr/>
      <w:tcPr>
        <w:tcBorders>
          <w:tl2br w:val="nil"/>
          <w:tr2bl w:val="nil"/>
        </w:tcBorders>
      </w:tcPr>
    </w:tblStylePr>
    <w:tblStylePr w:type="lastCol">
      <w:rPr>
        <w:rFonts w:cs="Times New Roman"/>
        <w:i/>
        <w:iCs/>
      </w:rPr>
      <w:tblPr/>
      <w:tcPr>
        <w:tcBorders>
          <w:tl2br w:val="nil"/>
          <w:tr2bl w:val="nil"/>
        </w:tcBorders>
      </w:tcPr>
    </w:tblStylePr>
  </w:style>
  <w:style w:type="table" w:styleId="99">
    <w:name w:val="Table 3D effects 2"/>
    <w:basedOn w:val="13"/>
    <w:uiPriority w:val="99"/>
    <w:tblPr>
      <w:tblCellMar>
        <w:top w:w="0" w:type="dxa"/>
        <w:left w:w="108" w:type="dxa"/>
        <w:bottom w:w="0" w:type="dxa"/>
        <w:right w:w="108" w:type="dxa"/>
      </w:tblCellMar>
    </w:tblPr>
    <w:tcPr>
      <w:shd w:val="solid" w:color="C0C0C0" w:fill="FFFFFF"/>
    </w:tcPr>
    <w:tblStylePr w:type="firstRow">
      <w:rPr>
        <w:rFonts w:cs="Times New Roman"/>
        <w:b/>
        <w:bCs/>
      </w:rPr>
      <w:tblPr/>
      <w:tcPr>
        <w:tcBorders>
          <w:tl2br w:val="nil"/>
          <w:tr2bl w:val="nil"/>
        </w:tcBorders>
      </w:tcPr>
    </w:tblStylePr>
    <w:tblStylePr w:type="firstCol">
      <w:rPr>
        <w:rFonts w:cs="Times New Roman"/>
      </w:rPr>
      <w:tblPr/>
      <w:tcPr>
        <w:tcBorders>
          <w:top w:val="nil"/>
          <w:bottom w:val="nil"/>
          <w:right w:val="single" w:color="808080" w:sz="6" w:space="0"/>
          <w:tl2br w:val="nil"/>
          <w:tr2bl w:val="nil"/>
        </w:tcBorders>
      </w:tcPr>
    </w:tblStylePr>
    <w:tblStylePr w:type="lastCol">
      <w:rPr>
        <w:rFonts w:cs="Times New Roman"/>
      </w:rPr>
      <w:tblPr/>
      <w:tcPr>
        <w:tcBorders>
          <w:right w:val="single" w:color="FFFFFF" w:sz="6" w:space="0"/>
          <w:tl2br w:val="nil"/>
          <w:tr2bl w:val="nil"/>
        </w:tcBorders>
      </w:tcPr>
    </w:tblStylePr>
    <w:tblStylePr w:type="band1Horz">
      <w:rPr>
        <w:rFonts w:cs="Times New Roman"/>
      </w:rPr>
      <w:tblPr/>
      <w:tcPr>
        <w:tcBorders>
          <w:top w:val="single" w:color="808080" w:sz="6" w:space="0"/>
          <w:bottom w:val="single" w:color="FFFFFF" w:sz="6" w:space="0"/>
          <w:tl2br w:val="nil"/>
          <w:tr2bl w:val="nil"/>
        </w:tcBorders>
      </w:tcPr>
    </w:tblStylePr>
    <w:tblStylePr w:type="swCell">
      <w:rPr>
        <w:rFonts w:cs="Times New Roman"/>
        <w:b/>
        <w:bCs/>
      </w:rPr>
      <w:tblPr/>
      <w:tcPr>
        <w:tcBorders>
          <w:tl2br w:val="nil"/>
          <w:tr2bl w:val="nil"/>
        </w:tcBorders>
      </w:tcPr>
    </w:tblStylePr>
  </w:style>
  <w:style w:type="table" w:styleId="100">
    <w:name w:val="Table List 5"/>
    <w:basedOn w:val="13"/>
    <w:uiPriority w:val="99"/>
    <w:tblPr>
      <w:tblBorders>
        <w:top w:val="single" w:color="000000" w:sz="6" w:space="0"/>
        <w:left w:val="single" w:color="000000" w:sz="6" w:space="0"/>
        <w:bottom w:val="single" w:color="000000" w:sz="6" w:space="0"/>
        <w:right w:val="single" w:color="000000" w:sz="6" w:space="0"/>
        <w:insideH w:val="single" w:color="000000" w:sz="6" w:space="0"/>
      </w:tblBorders>
      <w:tblCellMar>
        <w:top w:w="0" w:type="dxa"/>
        <w:left w:w="108" w:type="dxa"/>
        <w:bottom w:w="0" w:type="dxa"/>
        <w:right w:w="108" w:type="dxa"/>
      </w:tblCellMar>
    </w:tblPr>
    <w:tblStylePr w:type="firstRow">
      <w:rPr>
        <w:rFonts w:cs="Times New Roman"/>
        <w:b/>
        <w:bCs/>
      </w:rPr>
      <w:tblPr/>
      <w:tcPr>
        <w:tcBorders>
          <w:bottom w:val="single" w:color="000000" w:sz="12" w:space="0"/>
          <w:tl2br w:val="nil"/>
          <w:tr2bl w:val="nil"/>
        </w:tcBorders>
      </w:tcPr>
    </w:tblStylePr>
    <w:tblStylePr w:type="firstCol">
      <w:rPr>
        <w:rFonts w:cs="Times New Roman"/>
        <w:b/>
        <w:bCs/>
      </w:rPr>
      <w:tblPr/>
      <w:tcPr>
        <w:tcBorders>
          <w:tl2br w:val="nil"/>
          <w:tr2bl w:val="nil"/>
        </w:tcBorders>
      </w:tcPr>
    </w:tblStylePr>
  </w:style>
  <w:style w:type="table" w:styleId="101">
    <w:name w:val="Table Classic 4"/>
    <w:basedOn w:val="13"/>
    <w:uiPriority w:val="99"/>
    <w:tblPr>
      <w:tblBorders>
        <w:top w:val="single" w:color="000000" w:sz="12" w:space="0"/>
        <w:left w:val="single" w:color="000000" w:sz="6" w:space="0"/>
        <w:bottom w:val="single" w:color="000000" w:sz="12" w:space="0"/>
        <w:right w:val="single" w:color="000000" w:sz="6" w:space="0"/>
      </w:tblBorders>
      <w:tblCellMar>
        <w:top w:w="0" w:type="dxa"/>
        <w:left w:w="108" w:type="dxa"/>
        <w:bottom w:w="0" w:type="dxa"/>
        <w:right w:w="108" w:type="dxa"/>
      </w:tblCellMar>
    </w:tblPr>
    <w:tblStylePr w:type="firstRow">
      <w:rPr>
        <w:rFonts w:cs="Times New Roman"/>
        <w:b/>
        <w:bCs/>
        <w:i/>
        <w:iCs/>
        <w:color w:val="FFFFFF"/>
      </w:rPr>
      <w:tblPr/>
      <w:tcPr>
        <w:tcBorders>
          <w:bottom w:val="single" w:color="000000" w:sz="6" w:space="0"/>
          <w:tl2br w:val="nil"/>
          <w:tr2bl w:val="nil"/>
        </w:tcBorders>
        <w:shd w:val="pct50" w:color="000080" w:fill="FFFFFF"/>
      </w:tcPr>
    </w:tblStylePr>
    <w:tblStylePr w:type="lastRow">
      <w:rPr>
        <w:rFonts w:cs="Times New Roman"/>
        <w:color w:val="000080"/>
      </w:rPr>
      <w:tblPr/>
      <w:tcPr>
        <w:tcBorders>
          <w:bottom w:val="single" w:color="000000" w:sz="6" w:space="0"/>
          <w:tl2br w:val="nil"/>
          <w:tr2bl w:val="nil"/>
        </w:tcBorders>
        <w:shd w:val="pct50" w:color="000000" w:fill="FFFFFF"/>
      </w:tcPr>
    </w:tblStylePr>
    <w:tblStylePr w:type="firstCol">
      <w:rPr>
        <w:rFonts w:cs="Times New Roman"/>
        <w:b/>
        <w:bCs/>
      </w:rPr>
      <w:tblPr/>
      <w:tcPr>
        <w:tcBorders>
          <w:tl2br w:val="nil"/>
          <w:tr2bl w:val="nil"/>
        </w:tcBorders>
      </w:tcPr>
    </w:tblStylePr>
    <w:tblStylePr w:type="nwCell">
      <w:rPr>
        <w:rFonts w:cs="Times New Roman"/>
        <w:b/>
        <w:bCs/>
      </w:rPr>
      <w:tblPr/>
      <w:tcPr>
        <w:tcBorders>
          <w:tl2br w:val="nil"/>
          <w:tr2bl w:val="nil"/>
        </w:tcBorders>
      </w:tcPr>
    </w:tblStylePr>
    <w:tblStylePr w:type="swCell">
      <w:rPr>
        <w:rFonts w:cs="Times New Roman"/>
        <w:color w:val="000080"/>
      </w:rPr>
      <w:tblPr/>
      <w:tcPr>
        <w:tcBorders>
          <w:tl2br w:val="nil"/>
          <w:tr2bl w:val="nil"/>
        </w:tcBorders>
      </w:tcPr>
    </w:tblStylePr>
  </w:style>
  <w:style w:type="table" w:styleId="102">
    <w:name w:val="Table Grid"/>
    <w:basedOn w:val="13"/>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103">
    <w:name w:val="Table Classic 1"/>
    <w:basedOn w:val="13"/>
    <w:uiPriority w:val="99"/>
    <w:tblPr>
      <w:tblBorders>
        <w:top w:val="single" w:color="000000" w:sz="12" w:space="0"/>
        <w:bottom w:val="single" w:color="000000" w:sz="12" w:space="0"/>
      </w:tblBorders>
      <w:tblCellMar>
        <w:top w:w="0" w:type="dxa"/>
        <w:left w:w="108" w:type="dxa"/>
        <w:bottom w:w="0" w:type="dxa"/>
        <w:right w:w="108" w:type="dxa"/>
      </w:tblCellMar>
    </w:tblPr>
    <w:tblStylePr w:type="firstRow">
      <w:rPr>
        <w:rFonts w:cs="Times New Roman"/>
        <w:i/>
        <w:iCs/>
      </w:rPr>
      <w:tblPr/>
      <w:tcPr>
        <w:tcBorders>
          <w:bottom w:val="single" w:color="000000" w:sz="6" w:space="0"/>
          <w:tl2br w:val="nil"/>
          <w:tr2bl w:val="nil"/>
        </w:tcBorders>
      </w:tcPr>
    </w:tblStylePr>
    <w:tblStylePr w:type="lastRow">
      <w:rPr>
        <w:rFonts w:cs="Times New Roman"/>
        <w:color w:val="auto"/>
      </w:rPr>
      <w:tblPr/>
      <w:tcPr>
        <w:tcBorders>
          <w:top w:val="single" w:color="000000" w:sz="6" w:space="0"/>
          <w:tl2br w:val="nil"/>
          <w:tr2bl w:val="nil"/>
        </w:tcBorders>
      </w:tcPr>
    </w:tblStylePr>
    <w:tblStylePr w:type="firstCol">
      <w:rPr>
        <w:rFonts w:cs="Times New Roman"/>
      </w:rPr>
      <w:tblPr/>
      <w:tcPr>
        <w:tcBorders>
          <w:right w:val="single" w:color="000000" w:sz="6" w:space="0"/>
          <w:tl2br w:val="nil"/>
          <w:tr2bl w:val="nil"/>
        </w:tcBorders>
      </w:tcPr>
    </w:tblStylePr>
    <w:tblStylePr w:type="neCell">
      <w:rPr>
        <w:rFonts w:cs="Times New Roman"/>
        <w:b/>
        <w:bCs/>
        <w:i w:val="0"/>
        <w:iCs w:val="0"/>
      </w:rPr>
      <w:tblPr/>
      <w:tcPr>
        <w:tcBorders>
          <w:tl2br w:val="nil"/>
          <w:tr2bl w:val="nil"/>
        </w:tcBorders>
      </w:tcPr>
    </w:tblStylePr>
    <w:tblStylePr w:type="swCell">
      <w:rPr>
        <w:rFonts w:cs="Times New Roman"/>
        <w:b/>
        <w:bCs/>
      </w:rPr>
      <w:tblPr/>
      <w:tcPr>
        <w:tcBorders>
          <w:tl2br w:val="nil"/>
          <w:tr2bl w:val="nil"/>
        </w:tcBorders>
      </w:tcPr>
    </w:tblStylePr>
  </w:style>
  <w:style w:type="table" w:styleId="104">
    <w:name w:val="Table Grid 5"/>
    <w:basedOn w:val="13"/>
    <w:uiPriority w:val="99"/>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blStylePr w:type="firstRow">
      <w:rPr>
        <w:rFonts w:cs="Times New Roman"/>
      </w:rPr>
      <w:tblPr/>
      <w:tcPr>
        <w:tcBorders>
          <w:bottom w:val="single" w:color="000000" w:sz="12" w:space="0"/>
          <w:tl2br w:val="nil"/>
          <w:tr2bl w:val="nil"/>
        </w:tcBorders>
      </w:tcPr>
    </w:tblStylePr>
    <w:tblStylePr w:type="lastRow">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tblStylePr w:type="nwCell">
      <w:rPr>
        <w:rFonts w:cs="Times New Roman"/>
      </w:rPr>
      <w:tblPr/>
      <w:tcPr>
        <w:tcBorders>
          <w:tl2br w:val="single" w:color="000000" w:sz="6" w:space="0"/>
          <w:tr2bl w:val="nil"/>
        </w:tcBorders>
      </w:tcPr>
    </w:tblStylePr>
  </w:style>
  <w:style w:type="table" w:styleId="105">
    <w:name w:val="Table 3D effects 3"/>
    <w:basedOn w:val="13"/>
    <w:uiPriority w:val="99"/>
    <w:tblPr>
      <w:tblCellMar>
        <w:top w:w="0" w:type="dxa"/>
        <w:left w:w="108" w:type="dxa"/>
        <w:bottom w:w="0" w:type="dxa"/>
        <w:right w:w="108" w:type="dxa"/>
      </w:tblCellMar>
    </w:tblPr>
    <w:tblStylePr w:type="firstRow">
      <w:rPr>
        <w:rFonts w:cs="Times New Roman"/>
        <w:b/>
        <w:bCs/>
      </w:rPr>
      <w:tblPr/>
      <w:tcPr>
        <w:tcBorders>
          <w:tl2br w:val="nil"/>
          <w:tr2bl w:val="nil"/>
        </w:tcBorders>
      </w:tcPr>
    </w:tblStylePr>
    <w:tblStylePr w:type="firstCol">
      <w:rPr>
        <w:rFonts w:cs="Times New Roman"/>
      </w:rPr>
      <w:tblPr/>
      <w:tcPr>
        <w:tcBorders>
          <w:top w:val="nil"/>
          <w:bottom w:val="nil"/>
          <w:right w:val="single" w:color="808080" w:sz="6" w:space="0"/>
          <w:tl2br w:val="nil"/>
          <w:tr2bl w:val="nil"/>
        </w:tcBorders>
      </w:tcPr>
    </w:tblStylePr>
    <w:tblStylePr w:type="lastCol">
      <w:rPr>
        <w:rFonts w:cs="Times New Roman"/>
      </w:rPr>
      <w:tblPr/>
      <w:tcPr>
        <w:tcBorders>
          <w:right w:val="single" w:color="FFFFFF" w:sz="6" w:space="0"/>
          <w:tl2br w:val="nil"/>
          <w:tr2bl w:val="nil"/>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color="808080" w:sz="6" w:space="0"/>
          <w:bottom w:val="single" w:color="FFFFFF" w:sz="6" w:space="0"/>
          <w:tl2br w:val="nil"/>
          <w:tr2bl w:val="nil"/>
        </w:tcBorders>
      </w:tcPr>
    </w:tblStylePr>
    <w:tblStylePr w:type="swCell">
      <w:rPr>
        <w:rFonts w:cs="Times New Roman"/>
        <w:b/>
        <w:bCs/>
      </w:rPr>
      <w:tblPr/>
      <w:tcPr>
        <w:tcBorders>
          <w:tl2br w:val="nil"/>
          <w:tr2bl w:val="nil"/>
        </w:tcBorders>
      </w:tcPr>
    </w:tblStylePr>
  </w:style>
  <w:style w:type="table" w:styleId="106">
    <w:name w:val="Table Columns 3"/>
    <w:basedOn w:val="13"/>
    <w:uiPriority w:val="99"/>
    <w:rPr>
      <w:b/>
      <w:bCs/>
    </w:rPr>
    <w:tblPr>
      <w:tblBorders>
        <w:top w:val="single" w:color="000080" w:sz="6" w:space="0"/>
        <w:left w:val="single" w:color="000080" w:sz="6" w:space="0"/>
        <w:bottom w:val="single" w:color="000080" w:sz="6" w:space="0"/>
        <w:right w:val="single" w:color="000080" w:sz="6" w:space="0"/>
        <w:insideV w:val="single" w:color="000080" w:sz="6" w:space="0"/>
      </w:tblBorders>
      <w:tblCellMar>
        <w:top w:w="0" w:type="dxa"/>
        <w:left w:w="108" w:type="dxa"/>
        <w:bottom w:w="0" w:type="dxa"/>
        <w:right w:w="108" w:type="dxa"/>
      </w:tblCellMar>
    </w:tblPr>
    <w:tblStylePr w:type="firstRow">
      <w:rPr>
        <w:rFonts w:cs="Times New Roman"/>
        <w:color w:val="FFFFFF"/>
      </w:rPr>
      <w:tblPr/>
      <w:tcPr>
        <w:tcBorders>
          <w:tl2br w:val="nil"/>
          <w:tr2bl w:val="nil"/>
        </w:tcBorders>
        <w:shd w:val="solid" w:color="000080" w:fill="FFFFFF"/>
      </w:tcPr>
    </w:tblStylePr>
    <w:tblStylePr w:type="lastRow">
      <w:rPr>
        <w:rFonts w:cs="Times New Roman"/>
        <w:b w:val="0"/>
        <w:bCs w:val="0"/>
      </w:rPr>
      <w:tblPr/>
      <w:tcPr>
        <w:tcBorders>
          <w:top w:val="single" w:color="000080" w:sz="6" w:space="0"/>
          <w:tl2br w:val="nil"/>
          <w:tr2bl w:val="nil"/>
        </w:tcBorders>
      </w:tcPr>
    </w:tblStylePr>
    <w:tblStylePr w:type="firstCol">
      <w:rPr>
        <w:rFonts w:cs="Times New Roman"/>
        <w:b w:val="0"/>
        <w:bCs w:val="0"/>
      </w:rPr>
      <w:tblPr/>
      <w:tcPr>
        <w:tcBorders>
          <w:tl2br w:val="nil"/>
          <w:tr2bl w:val="nil"/>
        </w:tcBorders>
      </w:tcPr>
    </w:tblStylePr>
    <w:tblStylePr w:type="lastCol">
      <w:rPr>
        <w:rFonts w:cs="Times New Roman"/>
        <w:b w:val="0"/>
        <w:bCs w:val="0"/>
      </w:rPr>
      <w:tblPr/>
      <w:tcPr>
        <w:tcBorders>
          <w:tl2br w:val="nil"/>
          <w:tr2bl w:val="nil"/>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il"/>
          <w:tr2bl w:val="nil"/>
        </w:tcBorders>
      </w:tcPr>
    </w:tblStylePr>
  </w:style>
  <w:style w:type="table" w:styleId="107">
    <w:name w:val="Table Columns 4"/>
    <w:basedOn w:val="13"/>
    <w:uiPriority w:val="99"/>
    <w:tblPr>
      <w:tblCellMar>
        <w:top w:w="0" w:type="dxa"/>
        <w:left w:w="108" w:type="dxa"/>
        <w:bottom w:w="0" w:type="dxa"/>
        <w:right w:w="108" w:type="dxa"/>
      </w:tblCellMar>
    </w:tblPr>
    <w:tblStylePr w:type="firstRow">
      <w:rPr>
        <w:rFonts w:cs="Times New Roman"/>
        <w:color w:val="FFFFFF"/>
      </w:rPr>
      <w:tblPr/>
      <w:tcPr>
        <w:tcBorders>
          <w:tl2br w:val="nil"/>
          <w:tr2bl w:val="nil"/>
        </w:tcBorders>
        <w:shd w:val="solid" w:color="000000" w:fill="FFFFFF"/>
      </w:tcPr>
    </w:tblStylePr>
    <w:tblStylePr w:type="lastRow">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108">
    <w:name w:val="Table Classic 3"/>
    <w:basedOn w:val="13"/>
    <w:uiPriority w:val="99"/>
    <w:rPr>
      <w:color w:val="000080"/>
    </w:r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cPr>
      <w:shd w:val="solid" w:color="C0C0C0" w:fill="FFFFFF"/>
    </w:tcPr>
    <w:tblStylePr w:type="firstRow">
      <w:rPr>
        <w:rFonts w:cs="Times New Roman"/>
        <w:b/>
        <w:bCs/>
        <w:i/>
        <w:iCs/>
        <w:color w:val="FFFFFF"/>
      </w:rPr>
      <w:tblPr/>
      <w:tcPr>
        <w:tcBorders>
          <w:bottom w:val="single" w:color="000000" w:sz="6" w:space="0"/>
          <w:tl2br w:val="nil"/>
          <w:tr2bl w:val="nil"/>
        </w:tcBorders>
        <w:shd w:val="solid" w:color="000080" w:fill="FFFFFF"/>
      </w:tcPr>
    </w:tblStylePr>
    <w:tblStylePr w:type="lastRow">
      <w:rPr>
        <w:rFonts w:cs="Times New Roman"/>
        <w:color w:val="000080"/>
      </w:rPr>
      <w:tblPr/>
      <w:tcPr>
        <w:tcBorders>
          <w:top w:val="single" w:color="000000" w:sz="12" w:space="0"/>
          <w:tl2br w:val="nil"/>
          <w:tr2bl w:val="nil"/>
        </w:tcBorders>
        <w:shd w:val="solid" w:color="FFFFFF" w:fill="FFFFFF"/>
      </w:tcPr>
    </w:tblStylePr>
    <w:tblStylePr w:type="firstCol">
      <w:rPr>
        <w:rFonts w:cs="Times New Roman"/>
        <w:b/>
        <w:bCs/>
        <w:color w:val="000000"/>
      </w:rPr>
      <w:tblPr/>
      <w:tcPr>
        <w:tcBorders>
          <w:tl2br w:val="nil"/>
          <w:tr2bl w:val="nil"/>
        </w:tcBorders>
      </w:tcPr>
    </w:tblStylePr>
  </w:style>
  <w:style w:type="table" w:styleId="109">
    <w:name w:val="Table Professional"/>
    <w:basedOn w:val="13"/>
    <w:uiPriority w:val="99"/>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blStylePr w:type="firstRow">
      <w:rPr>
        <w:rFonts w:cs="Times New Roman"/>
        <w:b/>
        <w:bCs/>
        <w:color w:val="auto"/>
      </w:rPr>
      <w:tblPr/>
      <w:tcPr>
        <w:tcBorders>
          <w:tl2br w:val="nil"/>
          <w:tr2bl w:val="nil"/>
        </w:tcBorders>
        <w:shd w:val="solid" w:color="000000" w:fill="FFFFFF"/>
      </w:tcPr>
    </w:tblStylePr>
  </w:style>
  <w:style w:type="table" w:styleId="110">
    <w:name w:val="Table Elegant"/>
    <w:basedOn w:val="13"/>
    <w:uiPriority w:val="99"/>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blStylePr w:type="firstRow">
      <w:rPr>
        <w:rFonts w:cs="Times New Roman"/>
        <w:caps/>
        <w:color w:val="auto"/>
      </w:rPr>
      <w:tblPr/>
      <w:tcPr>
        <w:tcBorders>
          <w:tl2br w:val="nil"/>
          <w:tr2bl w:val="nil"/>
        </w:tcBorders>
      </w:tcPr>
    </w:tblStylePr>
  </w:style>
  <w:style w:type="table" w:styleId="111">
    <w:name w:val="Table Colorful 1"/>
    <w:basedOn w:val="13"/>
    <w:uiPriority w:val="99"/>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CellMar>
        <w:top w:w="0" w:type="dxa"/>
        <w:left w:w="108" w:type="dxa"/>
        <w:bottom w:w="0" w:type="dxa"/>
        <w:right w:w="108" w:type="dxa"/>
      </w:tblCellMar>
    </w:tblPr>
    <w:tcPr>
      <w:shd w:val="solid" w:color="008080" w:fill="FFFFFF"/>
    </w:tcPr>
    <w:tblStylePr w:type="firstRow">
      <w:rPr>
        <w:rFonts w:cs="Times New Roman"/>
        <w:b/>
        <w:bCs/>
        <w:i/>
        <w:iCs/>
      </w:rPr>
      <w:tblPr/>
      <w:tcPr>
        <w:tcBorders>
          <w:tl2br w:val="nil"/>
          <w:tr2bl w:val="nil"/>
        </w:tcBorders>
        <w:shd w:val="solid" w:color="000000" w:fill="FFFFFF"/>
      </w:tcPr>
    </w:tblStylePr>
    <w:tblStylePr w:type="firstCol">
      <w:rPr>
        <w:rFonts w:cs="Times New Roman"/>
        <w:b/>
        <w:bCs/>
        <w:i/>
        <w:iCs/>
      </w:rPr>
      <w:tblPr/>
      <w:tcPr>
        <w:tcBorders>
          <w:tl2br w:val="nil"/>
          <w:tr2bl w:val="nil"/>
        </w:tcBorders>
        <w:shd w:val="solid" w:color="000080" w:fill="FFFFFF"/>
      </w:tcPr>
    </w:tblStylePr>
    <w:tblStylePr w:type="nwCell">
      <w:rPr>
        <w:rFonts w:cs="Times New Roman"/>
      </w:rPr>
      <w:tblPr/>
      <w:tcPr>
        <w:tcBorders>
          <w:tl2br w:val="nil"/>
          <w:tr2bl w:val="nil"/>
        </w:tcBorders>
        <w:shd w:val="solid" w:color="000000" w:fill="FFFFFF"/>
      </w:tcPr>
    </w:tblStylePr>
    <w:tblStylePr w:type="swCell">
      <w:rPr>
        <w:rFonts w:cs="Times New Roman"/>
        <w:b/>
        <w:bCs/>
        <w:i w:val="0"/>
        <w:iCs w:val="0"/>
      </w:rPr>
      <w:tblPr/>
      <w:tcPr>
        <w:tcBorders>
          <w:tl2br w:val="nil"/>
          <w:tr2bl w:val="nil"/>
        </w:tcBorders>
      </w:tcPr>
    </w:tblStylePr>
  </w:style>
  <w:style w:type="table" w:styleId="112">
    <w:name w:val="Table List 3"/>
    <w:basedOn w:val="13"/>
    <w:uiPriority w:val="99"/>
    <w:tblPr>
      <w:tblBorders>
        <w:top w:val="single" w:color="000000" w:sz="12" w:space="0"/>
        <w:bottom w:val="single" w:color="000000" w:sz="12" w:space="0"/>
        <w:insideH w:val="single" w:color="000000" w:sz="6" w:space="0"/>
      </w:tblBorders>
      <w:tblCellMar>
        <w:top w:w="0" w:type="dxa"/>
        <w:left w:w="108" w:type="dxa"/>
        <w:bottom w:w="0" w:type="dxa"/>
        <w:right w:w="108" w:type="dxa"/>
      </w:tblCellMar>
    </w:tblPr>
    <w:tblStylePr w:type="firstRow">
      <w:rPr>
        <w:rFonts w:cs="Times New Roman"/>
        <w:b/>
        <w:bCs/>
        <w:color w:val="000080"/>
      </w:rPr>
      <w:tblPr/>
      <w:tcPr>
        <w:tcBorders>
          <w:bottom w:val="single" w:color="000000" w:sz="12" w:space="0"/>
          <w:tl2br w:val="nil"/>
          <w:tr2bl w:val="nil"/>
        </w:tcBorders>
      </w:tcPr>
    </w:tblStylePr>
    <w:tblStylePr w:type="lastRow">
      <w:rPr>
        <w:rFonts w:cs="Times New Roman"/>
      </w:rPr>
      <w:tblPr/>
      <w:tcPr>
        <w:tcBorders>
          <w:top w:val="single" w:color="000000" w:sz="12" w:space="0"/>
          <w:tl2br w:val="nil"/>
          <w:tr2bl w:val="nil"/>
        </w:tcBorders>
      </w:tcPr>
    </w:tblStylePr>
    <w:tblStylePr w:type="swCell">
      <w:rPr>
        <w:rFonts w:cs="Times New Roman"/>
        <w:i/>
        <w:iCs/>
        <w:color w:val="000080"/>
      </w:rPr>
      <w:tblPr/>
      <w:tcPr>
        <w:tcBorders>
          <w:tl2br w:val="nil"/>
          <w:tr2bl w:val="nil"/>
        </w:tcBorders>
      </w:tcPr>
    </w:tblStylePr>
  </w:style>
  <w:style w:type="table" w:styleId="113">
    <w:name w:val="Table Web 2"/>
    <w:basedOn w:val="13"/>
    <w:uiPriority w:val="99"/>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il"/>
          <w:tr2bl w:val="nil"/>
        </w:tcBorders>
      </w:tcPr>
    </w:tblStylePr>
  </w:style>
  <w:style w:type="table" w:styleId="114">
    <w:name w:val="Table List 7"/>
    <w:basedOn w:val="13"/>
    <w:uiPriority w:val="99"/>
    <w:tblPr>
      <w:tblBorders>
        <w:top w:val="single" w:color="008000" w:sz="12" w:space="0"/>
        <w:left w:val="single" w:color="008000" w:sz="6" w:space="0"/>
        <w:bottom w:val="single" w:color="008000" w:sz="12" w:space="0"/>
        <w:right w:val="single" w:color="008000" w:sz="6" w:space="0"/>
        <w:insideH w:val="single" w:color="000000" w:sz="6" w:space="0"/>
      </w:tblBorders>
      <w:tblCellMar>
        <w:top w:w="0" w:type="dxa"/>
        <w:left w:w="108" w:type="dxa"/>
        <w:bottom w:w="0" w:type="dxa"/>
        <w:right w:w="108" w:type="dxa"/>
      </w:tblCellMar>
    </w:tblPr>
    <w:tblStylePr w:type="firstRow">
      <w:rPr>
        <w:rFonts w:cs="Times New Roman"/>
        <w:b/>
        <w:bCs/>
      </w:rPr>
      <w:tblPr/>
      <w:tcPr>
        <w:tcBorders>
          <w:bottom w:val="single" w:color="008000" w:sz="12" w:space="0"/>
          <w:tl2br w:val="nil"/>
          <w:tr2bl w:val="nil"/>
        </w:tcBorders>
        <w:shd w:val="solid" w:color="C0C0C0" w:fill="FFFFFF"/>
      </w:tcPr>
    </w:tblStylePr>
    <w:tblStylePr w:type="lastRow">
      <w:rPr>
        <w:rFonts w:cs="Times New Roman"/>
        <w:b/>
        <w:bCs/>
      </w:rPr>
      <w:tblPr/>
      <w:tcPr>
        <w:tcBorders>
          <w:top w:val="single" w:color="008000" w:sz="12" w:space="0"/>
          <w:tl2br w:val="nil"/>
          <w:tr2bl w:val="nil"/>
        </w:tcBorders>
      </w:tcPr>
    </w:tblStylePr>
    <w:tblStylePr w:type="firstCol">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tblStylePr w:type="band1Horz">
      <w:rPr>
        <w:rFonts w:cs="Times New Roman"/>
        <w:color w:val="auto"/>
      </w:rPr>
      <w:tblPr/>
      <w:tcPr>
        <w:tcBorders>
          <w:tl2br w:val="nil"/>
          <w:tr2bl w:val="nil"/>
        </w:tcBorders>
        <w:shd w:val="pct20" w:color="000000" w:fill="FFFFFF"/>
      </w:tcPr>
    </w:tblStylePr>
    <w:tblStylePr w:type="band2Horz">
      <w:rPr>
        <w:rFonts w:cs="Times New Roman"/>
      </w:rPr>
      <w:tblPr/>
      <w:tcPr>
        <w:tcBorders>
          <w:tl2br w:val="nil"/>
          <w:tr2bl w:val="nil"/>
        </w:tcBorders>
        <w:shd w:val="pct25" w:color="FFFF00" w:fill="FFFFFF"/>
      </w:tcPr>
    </w:tblStylePr>
  </w:style>
  <w:style w:type="table" w:styleId="115">
    <w:name w:val="Table Contemporary"/>
    <w:basedOn w:val="13"/>
    <w:uiPriority w:val="99"/>
    <w:tblPr>
      <w:tblBorders>
        <w:insideH w:val="single" w:color="FFFFFF" w:sz="18" w:space="0"/>
        <w:insideV w:val="single" w:color="FFFFFF" w:sz="18" w:space="0"/>
      </w:tblBorders>
      <w:tblCellMar>
        <w:top w:w="0" w:type="dxa"/>
        <w:left w:w="108" w:type="dxa"/>
        <w:bottom w:w="0" w:type="dxa"/>
        <w:right w:w="108" w:type="dxa"/>
      </w:tblCellMar>
    </w:tblPr>
    <w:tblStylePr w:type="firstRow">
      <w:rPr>
        <w:rFonts w:cs="Times New Roman"/>
        <w:b/>
        <w:bCs/>
        <w:color w:val="auto"/>
      </w:rPr>
      <w:tblPr/>
      <w:tcPr>
        <w:tcBorders>
          <w:tl2br w:val="nil"/>
          <w:tr2bl w:val="nil"/>
        </w:tcBorders>
        <w:shd w:val="pct20" w:color="000000" w:fill="FFFFFF"/>
      </w:tcPr>
    </w:tblStylePr>
    <w:tblStylePr w:type="band1Horz">
      <w:rPr>
        <w:rFonts w:cs="Times New Roman"/>
        <w:color w:val="auto"/>
      </w:rPr>
      <w:tblPr/>
      <w:tcPr>
        <w:tcBorders>
          <w:tl2br w:val="nil"/>
          <w:tr2bl w:val="nil"/>
        </w:tcBorders>
        <w:shd w:val="pct5" w:color="000000" w:fill="FFFFFF"/>
      </w:tcPr>
    </w:tblStylePr>
    <w:tblStylePr w:type="band2Horz">
      <w:rPr>
        <w:rFonts w:cs="Times New Roman"/>
        <w:color w:val="auto"/>
      </w:rPr>
      <w:tblPr/>
      <w:tcPr>
        <w:tcBorders>
          <w:tl2br w:val="nil"/>
          <w:tr2bl w:val="nil"/>
        </w:tcBorders>
        <w:shd w:val="pct20" w:color="000000" w:fill="FFFFFF"/>
      </w:tcPr>
    </w:tblStylePr>
  </w:style>
  <w:style w:type="table" w:styleId="116">
    <w:name w:val="Table List 6"/>
    <w:basedOn w:val="13"/>
    <w:uiPriority w:val="99"/>
    <w:tblPr>
      <w:tblBorders>
        <w:top w:val="single" w:color="000000" w:sz="6" w:space="0"/>
        <w:left w:val="single" w:color="000000" w:sz="6" w:space="0"/>
        <w:bottom w:val="single" w:color="000000" w:sz="6" w:space="0"/>
        <w:right w:val="single" w:color="000000" w:sz="6" w:space="0"/>
      </w:tblBorders>
      <w:tblCellMar>
        <w:top w:w="0" w:type="dxa"/>
        <w:left w:w="108" w:type="dxa"/>
        <w:bottom w:w="0" w:type="dxa"/>
        <w:right w:w="108" w:type="dxa"/>
      </w:tblCellMar>
    </w:tblPr>
    <w:tcPr>
      <w:shd w:val="pct50" w:color="000000" w:fill="FFFFFF"/>
    </w:tcPr>
    <w:tblStylePr w:type="firstRow">
      <w:rPr>
        <w:rFonts w:cs="Times New Roman"/>
        <w:b/>
        <w:bCs/>
      </w:rPr>
      <w:tblPr/>
      <w:tcPr>
        <w:tcBorders>
          <w:bottom w:val="single" w:color="000000" w:sz="12" w:space="0"/>
          <w:tl2br w:val="nil"/>
          <w:tr2bl w:val="nil"/>
        </w:tcBorders>
      </w:tcPr>
    </w:tblStylePr>
    <w:tblStylePr w:type="firstCol">
      <w:rPr>
        <w:rFonts w:cs="Times New Roman"/>
        <w:b/>
        <w:bCs/>
      </w:rPr>
      <w:tblPr/>
      <w:tcPr>
        <w:tcBorders>
          <w:right w:val="single" w:color="000000" w:sz="12" w:space="0"/>
          <w:tl2br w:val="nil"/>
          <w:tr2bl w:val="nil"/>
        </w:tcBorders>
      </w:tcPr>
    </w:tblStylePr>
    <w:tblStylePr w:type="band1Horz">
      <w:rPr>
        <w:rFonts w:cs="Times New Roman"/>
      </w:rPr>
      <w:tblPr/>
      <w:tcPr>
        <w:tcBorders>
          <w:tl2br w:val="nil"/>
          <w:tr2bl w:val="nil"/>
        </w:tcBorders>
        <w:shd w:val="pct25" w:color="000000" w:fill="FFFFFF"/>
      </w:tcPr>
    </w:tblStylePr>
  </w:style>
  <w:style w:type="table" w:styleId="117">
    <w:name w:val="Table Grid 4"/>
    <w:basedOn w:val="13"/>
    <w:uiPriority w:val="99"/>
    <w:tblPr>
      <w:tblBorders>
        <w:left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blStylePr w:type="firstRow">
      <w:rPr>
        <w:rFonts w:cs="Times New Roman"/>
        <w:color w:val="auto"/>
      </w:rPr>
      <w:tblPr/>
      <w:tcPr>
        <w:tcBorders>
          <w:bottom w:val="single" w:color="000000" w:sz="6" w:space="0"/>
          <w:tl2br w:val="nil"/>
          <w:tr2bl w:val="nil"/>
        </w:tcBorders>
        <w:shd w:val="pct30" w:color="FFFF00" w:fill="FFFFFF"/>
      </w:tcPr>
    </w:tblStylePr>
    <w:tblStylePr w:type="lastRow">
      <w:rPr>
        <w:rFonts w:cs="Times New Roman"/>
        <w:b/>
        <w:bCs/>
        <w:color w:val="auto"/>
      </w:rPr>
      <w:tblPr/>
      <w:tcPr>
        <w:tcBorders>
          <w:top w:val="single" w:color="000000" w:sz="6" w:space="0"/>
          <w:tl2br w:val="nil"/>
          <w:tr2bl w:val="nil"/>
        </w:tcBorders>
        <w:shd w:val="pct30" w:color="FFFF00" w:fill="FFFFFF"/>
      </w:tcPr>
    </w:tblStylePr>
    <w:tblStylePr w:type="lastCol">
      <w:rPr>
        <w:rFonts w:cs="Times New Roman"/>
        <w:b/>
        <w:bCs/>
        <w:color w:val="auto"/>
      </w:rPr>
      <w:tblPr/>
      <w:tcPr>
        <w:tcBorders>
          <w:tl2br w:val="nil"/>
          <w:tr2bl w:val="nil"/>
        </w:tcBorders>
      </w:tcPr>
    </w:tblStylePr>
  </w:style>
  <w:style w:type="table" w:styleId="118">
    <w:name w:val="Table Columns 1"/>
    <w:basedOn w:val="13"/>
    <w:uiPriority w:val="99"/>
    <w:rPr>
      <w:b/>
      <w:bCs/>
    </w:r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blStylePr w:type="firstRow">
      <w:rPr>
        <w:rFonts w:cs="Times New Roman"/>
        <w:b w:val="0"/>
        <w:bCs w:val="0"/>
      </w:rPr>
      <w:tblPr/>
      <w:tcPr>
        <w:tcBorders>
          <w:bottom w:val="double" w:color="000000" w:sz="6" w:space="0"/>
          <w:tl2br w:val="nil"/>
          <w:tr2bl w:val="nil"/>
        </w:tcBorders>
      </w:tcPr>
    </w:tblStylePr>
    <w:tblStylePr w:type="lastRow">
      <w:rPr>
        <w:rFonts w:cs="Times New Roman"/>
        <w:b w:val="0"/>
        <w:bCs w:val="0"/>
      </w:rPr>
      <w:tblPr/>
      <w:tcPr>
        <w:tcBorders>
          <w:tl2br w:val="nil"/>
          <w:tr2bl w:val="nil"/>
        </w:tcBorders>
      </w:tcPr>
    </w:tblStylePr>
    <w:tblStylePr w:type="firstCol">
      <w:rPr>
        <w:rFonts w:cs="Times New Roman"/>
        <w:b w:val="0"/>
        <w:bCs w:val="0"/>
      </w:rPr>
      <w:tblPr/>
      <w:tcPr>
        <w:tcBorders>
          <w:tl2br w:val="nil"/>
          <w:tr2bl w:val="nil"/>
        </w:tcBorders>
      </w:tcPr>
    </w:tblStylePr>
    <w:tblStylePr w:type="lastCol">
      <w:rPr>
        <w:rFonts w:cs="Times New Roman"/>
        <w:b w:val="0"/>
        <w:bCs w:val="0"/>
      </w:rPr>
      <w:tblPr/>
      <w:tcPr>
        <w:tcBorders>
          <w:tl2br w:val="nil"/>
          <w:tr2bl w:val="nil"/>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il"/>
          <w:tr2bl w:val="nil"/>
        </w:tcBorders>
      </w:tcPr>
    </w:tblStylePr>
    <w:tblStylePr w:type="swCell">
      <w:rPr>
        <w:rFonts w:cs="Times New Roman"/>
        <w:b/>
        <w:bCs/>
      </w:rPr>
      <w:tblPr/>
      <w:tcPr>
        <w:tcBorders>
          <w:tl2br w:val="nil"/>
          <w:tr2bl w:val="nil"/>
        </w:tcBorders>
      </w:tcPr>
    </w:tblStylePr>
  </w:style>
  <w:style w:type="table" w:styleId="119">
    <w:name w:val="Table List 8"/>
    <w:basedOn w:val="13"/>
    <w:uiPriority w:val="99"/>
    <w:tblPr>
      <w:tblBorders>
        <w:top w:val="single" w:color="000000" w:sz="6" w:space="0"/>
        <w:left w:val="single" w:color="000000" w:sz="6" w:space="0"/>
        <w:bottom w:val="single" w:color="000000" w:sz="6" w:space="0"/>
        <w:right w:val="single" w:color="000000" w:sz="6" w:space="0"/>
        <w:insideV w:val="single" w:color="000000" w:sz="6" w:space="0"/>
      </w:tblBorders>
      <w:tblCellMar>
        <w:top w:w="0" w:type="dxa"/>
        <w:left w:w="108" w:type="dxa"/>
        <w:bottom w:w="0" w:type="dxa"/>
        <w:right w:w="108" w:type="dxa"/>
      </w:tblCellMar>
    </w:tblPr>
    <w:tblStylePr w:type="firstRow">
      <w:rPr>
        <w:rFonts w:cs="Times New Roman"/>
        <w:b/>
        <w:bCs/>
        <w:i/>
        <w:iCs/>
      </w:rPr>
      <w:tblPr/>
      <w:tcPr>
        <w:tcBorders>
          <w:bottom w:val="single" w:color="000000" w:sz="6" w:space="0"/>
          <w:tl2br w:val="nil"/>
          <w:tr2bl w:val="nil"/>
        </w:tcBorders>
        <w:shd w:val="solid" w:color="FFFF00" w:fill="FFFFFF"/>
      </w:tcPr>
    </w:tblStylePr>
    <w:tblStylePr w:type="lastRow">
      <w:rPr>
        <w:rFonts w:cs="Times New Roman"/>
        <w:b/>
        <w:bCs/>
      </w:rPr>
      <w:tblPr/>
      <w:tcPr>
        <w:tcBorders>
          <w:top w:val="single" w:color="000000" w:sz="6" w:space="0"/>
          <w:tl2br w:val="nil"/>
          <w:tr2bl w:val="nil"/>
        </w:tcBorders>
      </w:tcPr>
    </w:tblStylePr>
    <w:tblStylePr w:type="firstCol">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tblStylePr w:type="band1Horz">
      <w:rPr>
        <w:rFonts w:cs="Times New Roman"/>
        <w:color w:val="auto"/>
      </w:rPr>
      <w:tblPr/>
      <w:tcPr>
        <w:tcBorders>
          <w:tl2br w:val="nil"/>
          <w:tr2bl w:val="nil"/>
        </w:tcBorders>
        <w:shd w:val="pct25" w:color="FFFF00" w:fill="FFFFFF"/>
      </w:tcPr>
    </w:tblStylePr>
    <w:tblStylePr w:type="band2Horz">
      <w:rPr>
        <w:rFonts w:cs="Times New Roman"/>
      </w:rPr>
      <w:tblPr/>
      <w:tcPr>
        <w:tcBorders>
          <w:tl2br w:val="nil"/>
          <w:tr2bl w:val="nil"/>
        </w:tcBorders>
        <w:shd w:val="pct50" w:color="FF0000" w:fill="FFFFFF"/>
      </w:tcPr>
    </w:tblStylePr>
  </w:style>
  <w:style w:type="table" w:styleId="120">
    <w:name w:val="Table Grid 3"/>
    <w:basedOn w:val="13"/>
    <w:uiPriority w:val="99"/>
    <w:tblPr>
      <w:tblBorders>
        <w:top w:val="single" w:color="000000" w:sz="6" w:space="0"/>
        <w:left w:val="single" w:color="000000" w:sz="12" w:space="0"/>
        <w:bottom w:val="single" w:color="000000" w:sz="6" w:space="0"/>
        <w:right w:val="single" w:color="000000" w:sz="12" w:space="0"/>
        <w:insideV w:val="single" w:color="000000" w:sz="6" w:space="0"/>
      </w:tblBorders>
      <w:tblCellMar>
        <w:top w:w="0" w:type="dxa"/>
        <w:left w:w="108" w:type="dxa"/>
        <w:bottom w:w="0" w:type="dxa"/>
        <w:right w:w="108" w:type="dxa"/>
      </w:tblCellMar>
    </w:tblPr>
    <w:tblStylePr w:type="firstRow">
      <w:rPr>
        <w:rFonts w:cs="Times New Roman"/>
      </w:rPr>
      <w:tblPr/>
      <w:tcPr>
        <w:tcBorders>
          <w:bottom w:val="single" w:color="000000" w:sz="6" w:space="0"/>
          <w:tl2br w:val="nil"/>
          <w:tr2bl w:val="nil"/>
        </w:tcBorders>
        <w:shd w:val="pct30" w:color="FFFF00" w:fill="FFFFFF"/>
      </w:tcPr>
    </w:tblStylePr>
    <w:tblStylePr w:type="lastRow">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style>
  <w:style w:type="table" w:styleId="121">
    <w:name w:val="Table Subtle 2"/>
    <w:basedOn w:val="13"/>
    <w:uiPriority w:val="99"/>
    <w:tblPr>
      <w:tblBorders>
        <w:left w:val="single" w:color="000000" w:sz="6" w:space="0"/>
        <w:right w:val="single" w:color="000000" w:sz="6" w:space="0"/>
      </w:tblBorders>
      <w:tblCellMar>
        <w:top w:w="0" w:type="dxa"/>
        <w:left w:w="108" w:type="dxa"/>
        <w:bottom w:w="0" w:type="dxa"/>
        <w:right w:w="108" w:type="dxa"/>
      </w:tblCellMar>
    </w:tblPr>
    <w:tblStylePr w:type="firstRow">
      <w:rPr>
        <w:rFonts w:cs="Times New Roman"/>
      </w:rPr>
      <w:tblPr/>
      <w:tcPr>
        <w:tcBorders>
          <w:bottom w:val="single" w:color="000000" w:sz="12" w:space="0"/>
          <w:tl2br w:val="nil"/>
          <w:tr2bl w:val="nil"/>
        </w:tcBorders>
      </w:tcPr>
    </w:tblStylePr>
    <w:tblStylePr w:type="lastRow">
      <w:rPr>
        <w:rFonts w:cs="Times New Roman"/>
      </w:rPr>
      <w:tblPr/>
      <w:tcPr>
        <w:tcBorders>
          <w:top w:val="single" w:color="000000" w:sz="12" w:space="0"/>
          <w:tl2br w:val="nil"/>
          <w:tr2bl w:val="nil"/>
        </w:tcBorders>
      </w:tcPr>
    </w:tblStylePr>
    <w:tblStylePr w:type="firstCol">
      <w:rPr>
        <w:rFonts w:cs="Times New Roman"/>
      </w:rPr>
      <w:tblPr/>
      <w:tcPr>
        <w:tcBorders>
          <w:right w:val="single" w:color="000000" w:sz="12" w:space="0"/>
          <w:tl2br w:val="nil"/>
          <w:tr2bl w:val="nil"/>
        </w:tcBorders>
        <w:shd w:val="pct25" w:color="008000" w:fill="FFFFFF"/>
      </w:tcPr>
    </w:tblStylePr>
    <w:tblStylePr w:type="lastCol">
      <w:rPr>
        <w:rFonts w:cs="Times New Roman"/>
      </w:rPr>
      <w:tblPr/>
      <w:tcPr>
        <w:tcBorders>
          <w:left w:val="single" w:color="000000" w:sz="12" w:space="0"/>
          <w:tl2br w:val="nil"/>
          <w:tr2bl w:val="nil"/>
        </w:tcBorders>
        <w:shd w:val="pct25" w:color="808000" w:fill="FFFFFF"/>
      </w:tcPr>
    </w:tblStylePr>
    <w:tblStylePr w:type="neCell">
      <w:rPr>
        <w:rFonts w:cs="Times New Roman"/>
        <w:b/>
        <w:bCs/>
      </w:rPr>
      <w:tblPr/>
      <w:tcPr>
        <w:tcBorders>
          <w:tl2br w:val="nil"/>
          <w:tr2bl w:val="nil"/>
        </w:tcBorders>
      </w:tcPr>
    </w:tblStylePr>
    <w:tblStylePr w:type="swCell">
      <w:rPr>
        <w:rFonts w:cs="Times New Roman"/>
        <w:b/>
        <w:bCs/>
      </w:rPr>
      <w:tblPr/>
      <w:tcPr>
        <w:tcBorders>
          <w:tl2br w:val="nil"/>
          <w:tr2bl w:val="nil"/>
        </w:tcBorders>
      </w:tcPr>
    </w:tblStylePr>
  </w:style>
  <w:style w:type="table" w:styleId="122">
    <w:name w:val="Table List 4"/>
    <w:basedOn w:val="13"/>
    <w:uiPriority w:val="99"/>
    <w:tblPr>
      <w:tblBorders>
        <w:top w:val="single" w:color="000000" w:sz="12" w:space="0"/>
        <w:left w:val="single" w:color="000000" w:sz="12" w:space="0"/>
        <w:bottom w:val="single" w:color="000000" w:sz="12" w:space="0"/>
        <w:right w:val="single" w:color="000000" w:sz="12" w:space="0"/>
        <w:insideH w:val="single" w:color="000000" w:sz="6" w:space="0"/>
      </w:tblBorders>
      <w:tblCellMar>
        <w:top w:w="0" w:type="dxa"/>
        <w:left w:w="108" w:type="dxa"/>
        <w:bottom w:w="0" w:type="dxa"/>
        <w:right w:w="108" w:type="dxa"/>
      </w:tblCellMar>
    </w:tblPr>
    <w:tblStylePr w:type="firstRow">
      <w:rPr>
        <w:rFonts w:cs="Times New Roman"/>
        <w:b/>
        <w:bCs/>
        <w:color w:val="FFFFFF"/>
      </w:rPr>
      <w:tblPr/>
      <w:tcPr>
        <w:tcBorders>
          <w:bottom w:val="single" w:color="000000" w:sz="12" w:space="0"/>
          <w:tl2br w:val="nil"/>
          <w:tr2bl w:val="nil"/>
        </w:tcBorders>
        <w:shd w:val="solid" w:color="808080" w:fill="FFFFFF"/>
      </w:tcPr>
    </w:tblStylePr>
  </w:style>
  <w:style w:type="table" w:styleId="123">
    <w:name w:val="Table List 1"/>
    <w:basedOn w:val="13"/>
    <w:uiPriority w:val="99"/>
    <w:tblPr>
      <w:tblBorders>
        <w:top w:val="single" w:color="008080" w:sz="12" w:space="0"/>
        <w:left w:val="single" w:color="008080" w:sz="6" w:space="0"/>
        <w:bottom w:val="single" w:color="008080" w:sz="12" w:space="0"/>
        <w:right w:val="single" w:color="008080" w:sz="6" w:space="0"/>
      </w:tblBorders>
      <w:tblCellMar>
        <w:top w:w="0" w:type="dxa"/>
        <w:left w:w="108" w:type="dxa"/>
        <w:bottom w:w="0" w:type="dxa"/>
        <w:right w:w="108" w:type="dxa"/>
      </w:tblCellMar>
    </w:tblPr>
    <w:tblStylePr w:type="firstRow">
      <w:rPr>
        <w:rFonts w:cs="Times New Roman"/>
        <w:b/>
        <w:bCs/>
        <w:i/>
        <w:iCs/>
        <w:color w:val="800000"/>
      </w:rPr>
      <w:tblPr/>
      <w:tcPr>
        <w:tcBorders>
          <w:bottom w:val="single" w:color="000000" w:sz="6" w:space="0"/>
          <w:tl2br w:val="nil"/>
          <w:tr2bl w:val="nil"/>
        </w:tcBorders>
        <w:shd w:val="solid" w:color="C0C0C0" w:fill="FFFFFF"/>
      </w:tcPr>
    </w:tblStylePr>
    <w:tblStylePr w:type="lastRow">
      <w:rPr>
        <w:rFonts w:cs="Times New Roman"/>
      </w:rPr>
      <w:tblPr/>
      <w:tcPr>
        <w:tcBorders>
          <w:top w:val="single" w:color="000000" w:sz="6" w:space="0"/>
          <w:tl2br w:val="nil"/>
          <w:tr2bl w:val="nil"/>
        </w:tcBorders>
      </w:tcPr>
    </w:tblStylePr>
    <w:tblStylePr w:type="band1Horz">
      <w:rPr>
        <w:rFonts w:cs="Times New Roman"/>
        <w:color w:val="auto"/>
      </w:rPr>
      <w:tblPr/>
      <w:tcPr>
        <w:tcBorders>
          <w:tl2br w:val="nil"/>
          <w:tr2bl w:val="nil"/>
        </w:tcBorders>
        <w:shd w:val="solid" w:color="C0C0C0" w:fill="FFFFFF"/>
      </w:tcPr>
    </w:tblStylePr>
    <w:tblStylePr w:type="band2Horz">
      <w:rPr>
        <w:rFonts w:cs="Times New Roman"/>
        <w:color w:val="auto"/>
      </w:rPr>
      <w:tblPr/>
      <w:tcPr>
        <w:tcBorders>
          <w:tl2br w:val="nil"/>
          <w:tr2bl w:val="nil"/>
        </w:tcBorders>
      </w:tcPr>
    </w:tblStylePr>
    <w:tblStylePr w:type="swCell">
      <w:rPr>
        <w:rFonts w:cs="Times New Roman"/>
        <w:b/>
        <w:bCs/>
      </w:rPr>
      <w:tblPr/>
      <w:tcPr>
        <w:tcBorders>
          <w:tl2br w:val="nil"/>
          <w:tr2bl w:val="nil"/>
        </w:tcBorders>
      </w:tcPr>
    </w:tblStylePr>
  </w:style>
  <w:style w:type="table" w:styleId="124">
    <w:name w:val="Table Web 1"/>
    <w:basedOn w:val="13"/>
    <w:uiPriority w:val="99"/>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il"/>
          <w:tr2bl w:val="nil"/>
        </w:tcBorders>
      </w:tcPr>
    </w:tblStylePr>
  </w:style>
  <w:style w:type="table" w:styleId="125">
    <w:name w:val="Table Colorful 3"/>
    <w:basedOn w:val="13"/>
    <w:uiPriority w:val="99"/>
    <w:tblPr>
      <w:tblBorders>
        <w:top w:val="single" w:color="000000" w:sz="18" w:space="0"/>
        <w:left w:val="single" w:color="000000" w:sz="18" w:space="0"/>
        <w:bottom w:val="single" w:color="000000" w:sz="18" w:space="0"/>
        <w:right w:val="single" w:color="000000" w:sz="18" w:space="0"/>
        <w:insideH w:val="single" w:color="C0C0C0" w:sz="6" w:space="0"/>
      </w:tblBorders>
      <w:tblCellMar>
        <w:top w:w="0" w:type="dxa"/>
        <w:left w:w="108" w:type="dxa"/>
        <w:bottom w:w="0" w:type="dxa"/>
        <w:right w:w="108" w:type="dxa"/>
      </w:tblCellMar>
    </w:tblPr>
    <w:tcPr>
      <w:shd w:val="pct25" w:color="008080" w:fill="FFFFFF"/>
    </w:tcPr>
    <w:tblStylePr w:type="firstRow">
      <w:rPr>
        <w:rFonts w:cs="Times New Roman"/>
      </w:rPr>
      <w:tblPr/>
      <w:tcPr>
        <w:tcBorders>
          <w:bottom w:val="single" w:color="000000" w:sz="6" w:space="0"/>
          <w:tl2br w:val="nil"/>
          <w:tr2bl w:val="nil"/>
        </w:tcBorders>
        <w:shd w:val="solid" w:color="008080" w:fill="FFFFFF"/>
      </w:tcPr>
    </w:tblStylePr>
    <w:tblStylePr w:type="firstCol">
      <w:rPr>
        <w:rFonts w:cs="Times New Roman"/>
      </w:rPr>
      <w:tblPr/>
      <w:tcPr>
        <w:tcBorders>
          <w:left w:val="single" w:color="000000" w:sz="36" w:space="0"/>
          <w:right w:val="single" w:color="000000" w:sz="6" w:space="0"/>
          <w:tl2br w:val="nil"/>
          <w:tr2bl w:val="nil"/>
        </w:tcBorders>
        <w:shd w:val="solid" w:color="008080" w:fill="FFFFFF"/>
      </w:tcPr>
    </w:tblStylePr>
    <w:tblStylePr w:type="nwCell">
      <w:rPr>
        <w:rFonts w:cs="Times New Roman"/>
        <w:b/>
        <w:bCs/>
        <w:color w:val="FFFFFF"/>
      </w:rPr>
      <w:tblPr/>
      <w:tcPr>
        <w:tcBorders>
          <w:tl2br w:val="nil"/>
          <w:tr2bl w:val="nil"/>
        </w:tcBorders>
        <w:shd w:val="solid" w:color="000000" w:fill="FFFFFF"/>
      </w:tcPr>
    </w:tblStylePr>
  </w:style>
  <w:style w:type="table" w:styleId="126">
    <w:name w:val="Table Columns 5"/>
    <w:basedOn w:val="13"/>
    <w:uiPriority w:val="99"/>
    <w:tblPr>
      <w:tblBorders>
        <w:top w:val="single" w:color="808080" w:sz="12" w:space="0"/>
        <w:left w:val="single" w:color="808080" w:sz="12" w:space="0"/>
        <w:bottom w:val="single" w:color="808080" w:sz="12" w:space="0"/>
        <w:right w:val="single" w:color="808080" w:sz="12" w:space="0"/>
        <w:insideV w:val="single" w:color="C0C0C0" w:sz="6" w:space="0"/>
      </w:tblBorders>
      <w:tblCellMar>
        <w:top w:w="0" w:type="dxa"/>
        <w:left w:w="108" w:type="dxa"/>
        <w:bottom w:w="0" w:type="dxa"/>
        <w:right w:w="108" w:type="dxa"/>
      </w:tblCellMar>
    </w:tblPr>
    <w:tblStylePr w:type="firstRow">
      <w:rPr>
        <w:rFonts w:cs="Times New Roman"/>
        <w:b/>
        <w:bCs/>
        <w:i/>
        <w:iCs/>
      </w:rPr>
      <w:tblPr/>
      <w:tcPr>
        <w:tcBorders>
          <w:bottom w:val="single" w:color="808080" w:sz="6" w:space="0"/>
          <w:tl2br w:val="nil"/>
          <w:tr2bl w:val="nil"/>
        </w:tcBorders>
      </w:tcPr>
    </w:tblStylePr>
    <w:tblStylePr w:type="lastRow">
      <w:rPr>
        <w:rFonts w:cs="Times New Roman"/>
        <w:b/>
        <w:bCs/>
      </w:rPr>
      <w:tblPr/>
      <w:tcPr>
        <w:tcBorders>
          <w:top w:val="single" w:color="808080" w:sz="6" w:space="0"/>
          <w:tl2br w:val="nil"/>
          <w:tr2bl w:val="nil"/>
        </w:tcBorders>
      </w:tcPr>
    </w:tblStylePr>
    <w:tblStylePr w:type="firstCol">
      <w:rPr>
        <w:rFonts w:cs="Times New Roman"/>
        <w:b/>
        <w:bCs/>
      </w:rPr>
      <w:tblPr/>
      <w:tcPr>
        <w:tcBorders>
          <w:tl2br w:val="nil"/>
          <w:tr2bl w:val="nil"/>
        </w:tcBorders>
      </w:tcPr>
    </w:tblStylePr>
    <w:tblStylePr w:type="lastCol">
      <w:rPr>
        <w:rFonts w:cs="Times New Roman"/>
        <w:b/>
        <w:bCs/>
      </w:rPr>
      <w:tblPr/>
      <w:tcPr>
        <w:tcBorders>
          <w:tl2br w:val="nil"/>
          <w:tr2bl w:val="nil"/>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127">
    <w:name w:val="Table Classic 2"/>
    <w:basedOn w:val="13"/>
    <w:uiPriority w:val="99"/>
    <w:tblPr>
      <w:tblBorders>
        <w:top w:val="single" w:color="000000" w:sz="12" w:space="0"/>
        <w:bottom w:val="single" w:color="000000" w:sz="12" w:space="0"/>
      </w:tblBorders>
      <w:tblCellMar>
        <w:top w:w="0" w:type="dxa"/>
        <w:left w:w="108" w:type="dxa"/>
        <w:bottom w:w="0" w:type="dxa"/>
        <w:right w:w="108" w:type="dxa"/>
      </w:tblCellMar>
    </w:tblPr>
    <w:tblStylePr w:type="firstRow">
      <w:rPr>
        <w:rFonts w:cs="Times New Roman"/>
        <w:color w:val="FFFFFF"/>
      </w:rPr>
      <w:tblPr/>
      <w:tcPr>
        <w:tcBorders>
          <w:bottom w:val="single" w:color="000000" w:sz="6" w:space="0"/>
          <w:tl2br w:val="nil"/>
          <w:tr2bl w:val="nil"/>
        </w:tcBorders>
        <w:shd w:val="solid" w:color="800080" w:fill="FFFFFF"/>
      </w:tcPr>
    </w:tblStylePr>
    <w:tblStylePr w:type="lastRow">
      <w:rPr>
        <w:rFonts w:cs="Times New Roman"/>
      </w:rPr>
      <w:tblPr/>
      <w:tcPr>
        <w:tcBorders>
          <w:top w:val="single" w:color="000000" w:sz="6" w:space="0"/>
          <w:tl2br w:val="nil"/>
          <w:tr2bl w:val="nil"/>
        </w:tcBorders>
      </w:tcPr>
    </w:tblStylePr>
    <w:tblStylePr w:type="firstCol">
      <w:rPr>
        <w:rFonts w:cs="Times New Roman"/>
        <w:b/>
        <w:bCs/>
      </w:rPr>
      <w:tblPr/>
      <w:tcPr>
        <w:tcBorders>
          <w:tl2br w:val="nil"/>
          <w:tr2bl w:val="nil"/>
        </w:tcBorders>
        <w:shd w:val="solid" w:color="C0C0C0" w:fill="FFFFFF"/>
      </w:tcPr>
    </w:tblStylePr>
    <w:tblStylePr w:type="neCell">
      <w:rPr>
        <w:rFonts w:cs="Times New Roman"/>
        <w:b/>
        <w:bCs/>
      </w:rPr>
      <w:tblPr/>
      <w:tcPr>
        <w:tcBorders>
          <w:tl2br w:val="nil"/>
          <w:tr2bl w:val="nil"/>
        </w:tcBorders>
      </w:tcPr>
    </w:tblStylePr>
    <w:tblStylePr w:type="nwCell">
      <w:rPr>
        <w:rFonts w:cs="Times New Roman"/>
      </w:rPr>
      <w:tblPr/>
      <w:tcPr>
        <w:tcBorders>
          <w:tl2br w:val="nil"/>
          <w:tr2bl w:val="nil"/>
        </w:tcBorders>
        <w:shd w:val="solid" w:color="800080" w:fill="FFFFFF"/>
      </w:tcPr>
    </w:tblStylePr>
    <w:tblStylePr w:type="swCell">
      <w:rPr>
        <w:rFonts w:cs="Times New Roman"/>
        <w:color w:val="000080"/>
      </w:rPr>
      <w:tblPr/>
      <w:tcPr>
        <w:tcBorders>
          <w:tl2br w:val="nil"/>
          <w:tr2bl w:val="nil"/>
        </w:tcBorders>
      </w:tcPr>
    </w:tblStylePr>
  </w:style>
  <w:style w:type="table" w:styleId="128">
    <w:name w:val="Table Grid 7"/>
    <w:basedOn w:val="13"/>
    <w:uiPriority w:val="99"/>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blStylePr w:type="firstRow">
      <w:rPr>
        <w:rFonts w:cs="Times New Roman"/>
        <w:b w:val="0"/>
        <w:bCs w:val="0"/>
      </w:rPr>
      <w:tblPr/>
      <w:tcPr>
        <w:tcBorders>
          <w:bottom w:val="single" w:color="000000" w:sz="12" w:space="0"/>
          <w:tl2br w:val="nil"/>
          <w:tr2bl w:val="nil"/>
        </w:tcBorders>
      </w:tcPr>
    </w:tblStylePr>
    <w:tblStylePr w:type="lastRow">
      <w:rPr>
        <w:rFonts w:cs="Times New Roman"/>
        <w:b w:val="0"/>
        <w:bCs w:val="0"/>
      </w:rPr>
      <w:tblPr/>
      <w:tcPr>
        <w:tcBorders>
          <w:top w:val="single" w:color="000000" w:sz="6" w:space="0"/>
          <w:tl2br w:val="nil"/>
          <w:tr2bl w:val="nil"/>
        </w:tcBorders>
      </w:tcPr>
    </w:tblStylePr>
    <w:tblStylePr w:type="firstCol">
      <w:rPr>
        <w:rFonts w:cs="Times New Roman"/>
        <w:b w:val="0"/>
        <w:bCs w:val="0"/>
      </w:rPr>
      <w:tblPr/>
      <w:tcPr>
        <w:tcBorders>
          <w:tl2br w:val="nil"/>
          <w:tr2bl w:val="nil"/>
        </w:tcBorders>
      </w:tcPr>
    </w:tblStylePr>
    <w:tblStylePr w:type="lastCol">
      <w:rPr>
        <w:rFonts w:cs="Times New Roman"/>
        <w:b w:val="0"/>
        <w:bCs w:val="0"/>
      </w:rPr>
      <w:tblPr/>
      <w:tcPr>
        <w:tcBorders>
          <w:tl2br w:val="nil"/>
          <w:tr2bl w:val="nil"/>
        </w:tcBorders>
      </w:tcPr>
    </w:tblStylePr>
    <w:tblStylePr w:type="nwCell">
      <w:rPr>
        <w:rFonts w:cs="Times New Roman"/>
      </w:rPr>
      <w:tblPr/>
      <w:tcPr>
        <w:tcBorders>
          <w:tl2br w:val="single" w:color="000000" w:sz="6" w:space="0"/>
          <w:tr2bl w:val="nil"/>
        </w:tcBorders>
      </w:tcPr>
    </w:tblStylePr>
  </w:style>
  <w:style w:type="table" w:styleId="129">
    <w:name w:val="Table 3D effects 1"/>
    <w:basedOn w:val="13"/>
    <w:uiPriority w:val="99"/>
    <w:tblPr>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color="808080" w:sz="6" w:space="0"/>
          <w:tl2br w:val="nil"/>
          <w:tr2bl w:val="nil"/>
        </w:tcBorders>
      </w:tcPr>
    </w:tblStylePr>
    <w:tblStylePr w:type="lastRow">
      <w:rPr>
        <w:rFonts w:cs="Times New Roman"/>
      </w:rPr>
      <w:tblPr/>
      <w:tcPr>
        <w:tcBorders>
          <w:top w:val="single" w:color="FFFFFF" w:sz="6" w:space="0"/>
          <w:tl2br w:val="nil"/>
          <w:tr2bl w:val="nil"/>
        </w:tcBorders>
      </w:tcPr>
    </w:tblStylePr>
    <w:tblStylePr w:type="firstCol">
      <w:rPr>
        <w:rFonts w:cs="Times New Roman"/>
        <w:b/>
        <w:bCs/>
      </w:rPr>
      <w:tblPr/>
      <w:tcPr>
        <w:tcBorders>
          <w:right w:val="single" w:color="808080" w:sz="6" w:space="0"/>
          <w:tl2br w:val="nil"/>
          <w:tr2bl w:val="nil"/>
        </w:tcBorders>
      </w:tcPr>
    </w:tblStylePr>
    <w:tblStylePr w:type="lastCol">
      <w:rPr>
        <w:rFonts w:cs="Times New Roman"/>
      </w:rPr>
      <w:tblPr/>
      <w:tcPr>
        <w:tcBorders>
          <w:left w:val="single" w:color="FFFFFF" w:sz="6" w:space="0"/>
          <w:tl2br w:val="nil"/>
          <w:tr2bl w:val="nil"/>
        </w:tcBorders>
      </w:tcPr>
    </w:tblStylePr>
    <w:tblStylePr w:type="neCell">
      <w:rPr>
        <w:rFonts w:cs="Times New Roman"/>
      </w:rPr>
      <w:tblPr/>
      <w:tcPr>
        <w:tcBorders>
          <w:left w:val="nil"/>
          <w:bottom w:val="nil"/>
          <w:tl2br w:val="nil"/>
          <w:tr2bl w:val="nil"/>
        </w:tcBorders>
      </w:tcPr>
    </w:tblStylePr>
    <w:tblStylePr w:type="nwCell">
      <w:rPr>
        <w:rFonts w:cs="Times New Roman"/>
      </w:rPr>
      <w:tblPr/>
      <w:tcPr>
        <w:tcBorders>
          <w:bottom w:val="nil"/>
          <w:right w:val="nil"/>
          <w:tl2br w:val="nil"/>
          <w:tr2bl w:val="nil"/>
        </w:tcBorders>
      </w:tcPr>
    </w:tblStylePr>
    <w:tblStylePr w:type="seCell">
      <w:rPr>
        <w:rFonts w:cs="Times New Roman"/>
      </w:rPr>
      <w:tblPr/>
      <w:tcPr>
        <w:tcBorders>
          <w:top w:val="nil"/>
          <w:left w:val="nil"/>
          <w:tl2br w:val="nil"/>
          <w:tr2bl w:val="nil"/>
        </w:tcBorders>
      </w:tcPr>
    </w:tblStylePr>
    <w:tblStylePr w:type="swCell">
      <w:rPr>
        <w:rFonts w:cs="Times New Roman"/>
        <w:color w:val="000080"/>
      </w:rPr>
      <w:tblPr/>
      <w:tcPr>
        <w:tcBorders>
          <w:top w:val="nil"/>
          <w:right w:val="nil"/>
          <w:tl2br w:val="nil"/>
          <w:tr2bl w:val="nil"/>
        </w:tcBorders>
      </w:tcPr>
    </w:tblStylePr>
  </w:style>
  <w:style w:type="table" w:styleId="130">
    <w:name w:val="Table Columns 2"/>
    <w:basedOn w:val="13"/>
    <w:uiPriority w:val="99"/>
    <w:rPr>
      <w:b/>
      <w:bCs/>
    </w:rPr>
    <w:tblPr>
      <w:tblCellMar>
        <w:top w:w="0" w:type="dxa"/>
        <w:left w:w="108" w:type="dxa"/>
        <w:bottom w:w="0" w:type="dxa"/>
        <w:right w:w="108" w:type="dxa"/>
      </w:tblCellMar>
    </w:tblPr>
    <w:tblStylePr w:type="firstRow">
      <w:rPr>
        <w:rFonts w:cs="Times New Roman"/>
        <w:color w:val="FFFFFF"/>
      </w:rPr>
      <w:tblPr/>
      <w:tcPr>
        <w:tcBorders>
          <w:tl2br w:val="nil"/>
          <w:tr2bl w:val="nil"/>
        </w:tcBorders>
        <w:shd w:val="solid" w:color="000080" w:fill="FFFFFF"/>
      </w:tcPr>
    </w:tblStylePr>
    <w:tblStylePr w:type="lastRow">
      <w:rPr>
        <w:rFonts w:cs="Times New Roman"/>
        <w:b w:val="0"/>
        <w:bCs w:val="0"/>
      </w:rPr>
      <w:tblPr/>
      <w:tcPr>
        <w:tcBorders>
          <w:tl2br w:val="nil"/>
          <w:tr2bl w:val="nil"/>
        </w:tcBorders>
      </w:tcPr>
    </w:tblStylePr>
    <w:tblStylePr w:type="firstCol">
      <w:rPr>
        <w:rFonts w:cs="Times New Roman"/>
        <w:b w:val="0"/>
        <w:bCs w:val="0"/>
        <w:color w:val="000000"/>
      </w:rPr>
      <w:tblPr/>
      <w:tcPr>
        <w:tcBorders>
          <w:tl2br w:val="nil"/>
          <w:tr2bl w:val="nil"/>
        </w:tcBorders>
      </w:tcPr>
    </w:tblStylePr>
    <w:tblStylePr w:type="lastCol">
      <w:rPr>
        <w:rFonts w:cs="Times New Roman"/>
        <w:b w:val="0"/>
        <w:bCs w:val="0"/>
      </w:rPr>
      <w:tblPr/>
      <w:tcPr>
        <w:tcBorders>
          <w:tl2br w:val="nil"/>
          <w:tr2bl w:val="nil"/>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il"/>
          <w:tr2bl w:val="nil"/>
        </w:tcBorders>
      </w:tcPr>
    </w:tblStylePr>
    <w:tblStylePr w:type="swCell">
      <w:rPr>
        <w:rFonts w:cs="Times New Roman"/>
        <w:b/>
        <w:bCs/>
      </w:rPr>
      <w:tblPr/>
      <w:tcPr>
        <w:tcBorders>
          <w:tl2br w:val="nil"/>
          <w:tr2bl w:val="nil"/>
        </w:tcBorders>
      </w:tcPr>
    </w:tblStylePr>
  </w:style>
  <w:style w:type="table" w:styleId="131">
    <w:name w:val="Table Simple 2"/>
    <w:basedOn w:val="13"/>
    <w:uiPriority w:val="99"/>
    <w:tblPr>
      <w:tblCellMar>
        <w:top w:w="0" w:type="dxa"/>
        <w:left w:w="108" w:type="dxa"/>
        <w:bottom w:w="0" w:type="dxa"/>
        <w:right w:w="108" w:type="dxa"/>
      </w:tblCellMar>
    </w:tblPr>
    <w:tblStylePr w:type="firstRow">
      <w:rPr>
        <w:rFonts w:cs="Times New Roman"/>
        <w:b/>
        <w:bCs/>
      </w:rPr>
      <w:tblPr/>
      <w:tcPr>
        <w:tcBorders>
          <w:bottom w:val="single" w:color="000000" w:sz="12" w:space="0"/>
          <w:tl2br w:val="nil"/>
          <w:tr2bl w:val="nil"/>
        </w:tcBorders>
      </w:tcPr>
    </w:tblStylePr>
    <w:tblStylePr w:type="lastRow">
      <w:rPr>
        <w:rFonts w:cs="Times New Roman"/>
        <w:b/>
        <w:bCs/>
        <w:color w:val="auto"/>
      </w:rPr>
      <w:tblPr/>
      <w:tcPr>
        <w:tcBorders>
          <w:top w:val="single" w:color="000000" w:sz="6" w:space="0"/>
          <w:tl2br w:val="nil"/>
          <w:tr2bl w:val="nil"/>
        </w:tcBorders>
      </w:tcPr>
    </w:tblStylePr>
    <w:tblStylePr w:type="firstCol">
      <w:rPr>
        <w:rFonts w:cs="Times New Roman"/>
        <w:b/>
        <w:bCs/>
      </w:rPr>
      <w:tblPr/>
      <w:tcPr>
        <w:tcBorders>
          <w:right w:val="single" w:color="000000" w:sz="12" w:space="0"/>
          <w:tl2br w:val="nil"/>
          <w:tr2bl w:val="nil"/>
        </w:tcBorders>
      </w:tcPr>
    </w:tblStylePr>
    <w:tblStylePr w:type="lastCol">
      <w:rPr>
        <w:rFonts w:cs="Times New Roman"/>
        <w:b/>
        <w:bCs/>
      </w:rPr>
      <w:tblPr/>
      <w:tcPr>
        <w:tcBorders>
          <w:left w:val="single" w:color="000000" w:sz="6" w:space="0"/>
          <w:tl2br w:val="nil"/>
          <w:tr2bl w:val="nil"/>
        </w:tcBorders>
      </w:tcPr>
    </w:tblStylePr>
    <w:tblStylePr w:type="neCell">
      <w:rPr>
        <w:rFonts w:cs="Times New Roman"/>
        <w:b/>
        <w:bCs/>
      </w:rPr>
      <w:tblPr/>
      <w:tcPr>
        <w:tcBorders>
          <w:left w:val="nil"/>
          <w:tl2br w:val="nil"/>
          <w:tr2bl w:val="nil"/>
        </w:tcBorders>
      </w:tcPr>
    </w:tblStylePr>
    <w:tblStylePr w:type="swCell">
      <w:rPr>
        <w:rFonts w:cs="Times New Roman"/>
        <w:b/>
        <w:bCs/>
      </w:rPr>
      <w:tblPr/>
      <w:tcPr>
        <w:tcBorders>
          <w:top w:val="nil"/>
          <w:tl2br w:val="nil"/>
          <w:tr2bl w:val="nil"/>
        </w:tcBorders>
      </w:tcPr>
    </w:tblStylePr>
  </w:style>
  <w:style w:type="table" w:styleId="132">
    <w:name w:val="Table Simple 3"/>
    <w:basedOn w:val="13"/>
    <w:uiPriority w:val="99"/>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blStylePr w:type="firstRow">
      <w:rPr>
        <w:rFonts w:cs="Times New Roman"/>
        <w:b/>
        <w:bCs/>
        <w:color w:val="FFFFFF"/>
      </w:rPr>
      <w:tblPr/>
      <w:tcPr>
        <w:tcBorders>
          <w:tl2br w:val="nil"/>
          <w:tr2bl w:val="nil"/>
        </w:tcBorders>
        <w:shd w:val="solid" w:color="000000" w:fill="FFFFFF"/>
      </w:tcPr>
    </w:tblStylePr>
  </w:style>
  <w:style w:type="table" w:styleId="133">
    <w:name w:val="Table Grid 8"/>
    <w:basedOn w:val="13"/>
    <w:uiPriority w:val="99"/>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top w:w="0" w:type="dxa"/>
        <w:left w:w="108" w:type="dxa"/>
        <w:bottom w:w="0" w:type="dxa"/>
        <w:right w:w="108" w:type="dxa"/>
      </w:tblCellMar>
    </w:tblPr>
    <w:tblStylePr w:type="firstRow">
      <w:rPr>
        <w:rFonts w:cs="Times New Roman"/>
        <w:b/>
        <w:bCs/>
        <w:color w:val="FFFFFF"/>
      </w:rPr>
      <w:tblPr/>
      <w:tcPr>
        <w:tcBorders>
          <w:tl2br w:val="nil"/>
          <w:tr2bl w:val="nil"/>
        </w:tcBorders>
        <w:shd w:val="solid" w:color="000080" w:fill="FFFFFF"/>
      </w:tcPr>
    </w:tblStylePr>
    <w:tblStylePr w:type="lastRow">
      <w:rPr>
        <w:rFonts w:cs="Times New Roman"/>
        <w:b/>
        <w:bCs/>
        <w:color w:val="auto"/>
      </w:rPr>
      <w:tblPr/>
      <w:tcPr>
        <w:tcBorders>
          <w:tl2br w:val="nil"/>
          <w:tr2bl w:val="nil"/>
        </w:tcBorders>
      </w:tcPr>
    </w:tblStylePr>
    <w:tblStylePr w:type="lastCol">
      <w:rPr>
        <w:rFonts w:cs="Times New Roman"/>
        <w:b/>
        <w:bCs/>
        <w:color w:val="auto"/>
      </w:rPr>
      <w:tblPr/>
      <w:tcPr>
        <w:tcBorders>
          <w:tl2br w:val="nil"/>
          <w:tr2bl w:val="nil"/>
        </w:tcBorders>
      </w:tcPr>
    </w:tblStylePr>
  </w:style>
  <w:style w:type="table" w:styleId="134">
    <w:name w:val="Table List 2"/>
    <w:basedOn w:val="13"/>
    <w:uiPriority w:val="99"/>
    <w:tblPr>
      <w:tblBorders>
        <w:bottom w:val="single" w:color="808080" w:sz="12" w:space="0"/>
      </w:tblBorders>
      <w:tblCellMar>
        <w:top w:w="0" w:type="dxa"/>
        <w:left w:w="108" w:type="dxa"/>
        <w:bottom w:w="0" w:type="dxa"/>
        <w:right w:w="108" w:type="dxa"/>
      </w:tblCellMar>
    </w:tblPr>
    <w:tblStylePr w:type="firstRow">
      <w:rPr>
        <w:rFonts w:cs="Times New Roman"/>
        <w:b/>
        <w:bCs/>
        <w:color w:val="FFFFFF"/>
      </w:rPr>
      <w:tblPr/>
      <w:tcPr>
        <w:tcBorders>
          <w:bottom w:val="single" w:color="000000" w:sz="6" w:space="0"/>
          <w:tl2br w:val="nil"/>
          <w:tr2bl w:val="nil"/>
        </w:tcBorders>
        <w:shd w:val="pct75" w:color="008080" w:fill="008000"/>
      </w:tcPr>
    </w:tblStylePr>
    <w:tblStylePr w:type="lastRow">
      <w:rPr>
        <w:rFonts w:cs="Times New Roman"/>
      </w:rPr>
      <w:tblPr/>
      <w:tcPr>
        <w:tcBorders>
          <w:top w:val="single" w:color="000000" w:sz="6" w:space="0"/>
          <w:tl2br w:val="nil"/>
          <w:tr2bl w:val="nil"/>
        </w:tcBorders>
      </w:tcPr>
    </w:tblStylePr>
    <w:tblStylePr w:type="band1Horz">
      <w:rPr>
        <w:rFonts w:cs="Times New Roman"/>
        <w:color w:val="auto"/>
      </w:rPr>
      <w:tblPr/>
      <w:tcPr>
        <w:tcBorders>
          <w:tl2br w:val="nil"/>
          <w:tr2bl w:val="nil"/>
        </w:tcBorders>
        <w:shd w:val="pct20" w:color="00FF00" w:fill="FFFFFF"/>
      </w:tcPr>
    </w:tblStylePr>
    <w:tblStylePr w:type="band2Horz">
      <w:rPr>
        <w:rFonts w:cs="Times New Roman"/>
        <w:color w:val="auto"/>
      </w:rPr>
      <w:tblPr/>
      <w:tcPr>
        <w:tcBorders>
          <w:tl2br w:val="nil"/>
          <w:tr2bl w:val="nil"/>
        </w:tcBorders>
      </w:tcPr>
    </w:tblStylePr>
    <w:tblStylePr w:type="swCell">
      <w:rPr>
        <w:rFonts w:cs="Times New Roman"/>
        <w:b/>
        <w:bCs/>
      </w:rPr>
      <w:tblPr/>
      <w:tcPr>
        <w:tcBorders>
          <w:tl2br w:val="nil"/>
          <w:tr2bl w:val="nil"/>
        </w:tcBorders>
      </w:tcPr>
    </w:tblStylePr>
  </w:style>
  <w:style w:type="character" w:customStyle="1" w:styleId="135">
    <w:name w:val="Заголовок 2 Знак"/>
    <w:basedOn w:val="12"/>
    <w:link w:val="3"/>
    <w:uiPriority w:val="99"/>
    <w:rPr>
      <w:rFonts w:ascii="GOST type A" w:hAnsi="GOST type A" w:cs="Arial"/>
      <w:b/>
      <w:bCs/>
      <w:i/>
      <w:iCs/>
      <w:sz w:val="28"/>
      <w:szCs w:val="22"/>
    </w:rPr>
  </w:style>
  <w:style w:type="paragraph" w:customStyle="1" w:styleId="136">
    <w:name w:val="Стиль"/>
    <w:basedOn w:val="72"/>
    <w:uiPriority w:val="0"/>
    <w:pPr>
      <w:framePr w:hSpace="181" w:wrap="around" w:vAnchor="margin" w:hAnchor="margin" w:xAlign="right" w:yAlign="bottom"/>
      <w:suppressOverlap/>
      <w:jc w:val="center"/>
    </w:pPr>
    <w:rPr>
      <w:i w:val="0"/>
      <w:sz w:val="20"/>
    </w:rPr>
  </w:style>
  <w:style w:type="character" w:customStyle="1" w:styleId="137">
    <w:name w:val="Нижний колонтитул Знак"/>
    <w:basedOn w:val="12"/>
    <w:link w:val="72"/>
    <w:uiPriority w:val="99"/>
    <w:rPr>
      <w:rFonts w:ascii="GOST type A" w:hAnsi="GOST type A"/>
      <w:i/>
      <w:sz w:val="28"/>
      <w:szCs w:val="24"/>
      <w:lang w:val="ru-RU" w:eastAsia="ru-RU" w:bidi="ar-SA"/>
    </w:rPr>
  </w:style>
  <w:style w:type="paragraph" w:customStyle="1" w:styleId="138">
    <w:name w:val="Нормальный-2"/>
    <w:basedOn w:val="1"/>
    <w:link w:val="139"/>
    <w:uiPriority w:val="0"/>
    <w:pPr>
      <w:overflowPunct w:val="0"/>
      <w:autoSpaceDE w:val="0"/>
      <w:autoSpaceDN w:val="0"/>
      <w:adjustRightInd w:val="0"/>
      <w:spacing w:before="120" w:line="240" w:lineRule="auto"/>
      <w:ind w:right="170"/>
      <w:jc w:val="both"/>
      <w:textAlignment w:val="baseline"/>
    </w:pPr>
    <w:rPr>
      <w:rFonts w:ascii="Times New Roman" w:hAnsi="Times New Roman"/>
      <w:i w:val="0"/>
      <w:sz w:val="26"/>
      <w:szCs w:val="20"/>
    </w:rPr>
  </w:style>
  <w:style w:type="character" w:customStyle="1" w:styleId="139">
    <w:name w:val="Нормальный-2 Знак"/>
    <w:basedOn w:val="12"/>
    <w:link w:val="138"/>
    <w:uiPriority w:val="0"/>
    <w:rPr>
      <w:sz w:val="26"/>
      <w:lang w:val="ru-RU" w:eastAsia="ru-RU" w:bidi="ar-SA"/>
    </w:rPr>
  </w:style>
  <w:style w:type="paragraph" w:customStyle="1" w:styleId="140">
    <w:name w:val="ПЗ1"/>
    <w:basedOn w:val="138"/>
    <w:next w:val="138"/>
    <w:uiPriority w:val="0"/>
    <w:pPr>
      <w:keepNext/>
      <w:suppressAutoHyphens/>
      <w:spacing w:before="720" w:after="480"/>
    </w:pPr>
    <w:rPr>
      <w:b/>
      <w:caps/>
    </w:rPr>
  </w:style>
  <w:style w:type="character" w:customStyle="1" w:styleId="141">
    <w:name w:val="Основной текст Знак"/>
    <w:link w:val="9"/>
    <w:uiPriority w:val="99"/>
    <w:rPr>
      <w:rFonts w:ascii="Arial" w:hAnsi="Arial"/>
      <w:lang w:val="ru-RU" w:eastAsia="ru-RU" w:bidi="ar-SA"/>
    </w:rPr>
  </w:style>
  <w:style w:type="character" w:customStyle="1" w:styleId="142">
    <w:name w:val="Основной текст с отступом Знак"/>
    <w:basedOn w:val="12"/>
    <w:link w:val="66"/>
    <w:uiPriority w:val="99"/>
    <w:rPr>
      <w:rFonts w:ascii="GOST type A" w:hAnsi="GOST type A"/>
      <w:i/>
      <w:sz w:val="28"/>
      <w:szCs w:val="24"/>
    </w:rPr>
  </w:style>
  <w:style w:type="character" w:customStyle="1" w:styleId="143">
    <w:name w:val="Основной текст с отступом 2 Знак"/>
    <w:link w:val="76"/>
    <w:uiPriority w:val="99"/>
    <w:rPr>
      <w:rFonts w:ascii="Arial" w:hAnsi="Arial"/>
      <w:lang w:val="ru-RU" w:eastAsia="ru-RU" w:bidi="ar-SA"/>
    </w:rPr>
  </w:style>
  <w:style w:type="paragraph" w:customStyle="1" w:styleId="144">
    <w:name w:val="Основной шрифт абзаца Знак"/>
    <w:basedOn w:val="1"/>
    <w:uiPriority w:val="0"/>
    <w:pPr>
      <w:widowControl w:val="0"/>
      <w:adjustRightInd w:val="0"/>
      <w:spacing w:after="160" w:line="240" w:lineRule="exact"/>
      <w:ind w:left="0" w:right="0" w:firstLine="0"/>
      <w:jc w:val="right"/>
    </w:pPr>
    <w:rPr>
      <w:rFonts w:ascii="Times New Roman" w:hAnsi="Times New Roman"/>
      <w:i w:val="0"/>
      <w:sz w:val="20"/>
      <w:szCs w:val="20"/>
      <w:lang w:val="en-GB" w:eastAsia="en-US"/>
    </w:rPr>
  </w:style>
  <w:style w:type="paragraph" w:customStyle="1" w:styleId="145">
    <w:name w:val="Основной текст 31"/>
    <w:basedOn w:val="1"/>
    <w:uiPriority w:val="0"/>
    <w:pPr>
      <w:widowControl w:val="0"/>
      <w:suppressAutoHyphens/>
    </w:pPr>
    <w:rPr>
      <w:rFonts w:ascii="Arial" w:hAnsi="Arial" w:eastAsia="Lucida Sans Unicode"/>
      <w:kern w:val="1"/>
    </w:rPr>
  </w:style>
  <w:style w:type="paragraph" w:customStyle="1" w:styleId="146">
    <w:name w:val="основной"/>
    <w:basedOn w:val="1"/>
    <w:uiPriority w:val="0"/>
    <w:pPr>
      <w:keepNext/>
      <w:spacing w:line="240" w:lineRule="auto"/>
      <w:ind w:left="0" w:right="0" w:firstLine="0"/>
    </w:pPr>
    <w:rPr>
      <w:rFonts w:ascii="Times New Roman" w:hAnsi="Times New Roman"/>
      <w:i w:val="0"/>
      <w:sz w:val="24"/>
    </w:rPr>
  </w:style>
  <w:style w:type="paragraph" w:styleId="147">
    <w:name w:val="List Paragraph"/>
    <w:basedOn w:val="1"/>
    <w:qFormat/>
    <w:uiPriority w:val="34"/>
    <w:pPr>
      <w:spacing w:after="200" w:line="276" w:lineRule="auto"/>
      <w:ind w:left="720" w:right="0" w:firstLine="0"/>
    </w:pPr>
    <w:rPr>
      <w:rFonts w:ascii="Calibri" w:hAnsi="Calibri" w:eastAsia="Calibri"/>
      <w:i w:val="0"/>
      <w:sz w:val="22"/>
      <w:szCs w:val="22"/>
      <w:lang w:eastAsia="ar-SA"/>
    </w:rPr>
  </w:style>
  <w:style w:type="paragraph" w:customStyle="1" w:styleId="148">
    <w:name w:val="Содержимое таблицы"/>
    <w:basedOn w:val="1"/>
    <w:uiPriority w:val="0"/>
    <w:pPr>
      <w:suppressLineNumbers/>
      <w:suppressAutoHyphens/>
      <w:spacing w:line="240" w:lineRule="auto"/>
      <w:ind w:left="0" w:right="0" w:firstLine="0"/>
    </w:pPr>
    <w:rPr>
      <w:rFonts w:ascii="Times New Roman" w:hAnsi="Times New Roman"/>
      <w:i w:val="0"/>
      <w:sz w:val="24"/>
      <w:lang w:eastAsia="ar-SA"/>
    </w:rPr>
  </w:style>
  <w:style w:type="paragraph" w:customStyle="1" w:styleId="149">
    <w:name w:val="Заголовок 1ПЗ"/>
    <w:basedOn w:val="1"/>
    <w:next w:val="1"/>
    <w:qFormat/>
    <w:uiPriority w:val="0"/>
    <w:pPr>
      <w:overflowPunct w:val="0"/>
      <w:autoSpaceDE w:val="0"/>
      <w:autoSpaceDN w:val="0"/>
      <w:adjustRightInd w:val="0"/>
      <w:spacing w:after="840" w:line="240" w:lineRule="auto"/>
      <w:ind w:right="170"/>
      <w:jc w:val="both"/>
      <w:textAlignment w:val="baseline"/>
    </w:pPr>
    <w:rPr>
      <w:rFonts w:ascii="Times New Roman" w:hAnsi="Times New Roman"/>
      <w:b/>
      <w:i w:val="0"/>
      <w:caps/>
      <w:szCs w:val="20"/>
    </w:rPr>
  </w:style>
  <w:style w:type="paragraph" w:customStyle="1" w:styleId="150">
    <w:name w:val="ПЗ2"/>
    <w:basedOn w:val="138"/>
    <w:next w:val="138"/>
    <w:uiPriority w:val="0"/>
    <w:pPr>
      <w:keepNext/>
      <w:spacing w:before="360" w:after="240"/>
    </w:pPr>
    <w:rPr>
      <w:b/>
    </w:rPr>
  </w:style>
  <w:style w:type="paragraph" w:customStyle="1" w:styleId="151">
    <w:name w:val="Style10"/>
    <w:basedOn w:val="1"/>
    <w:uiPriority w:val="0"/>
    <w:pPr>
      <w:widowControl w:val="0"/>
      <w:autoSpaceDE w:val="0"/>
      <w:autoSpaceDN w:val="0"/>
      <w:adjustRightInd w:val="0"/>
      <w:spacing w:line="240" w:lineRule="auto"/>
      <w:ind w:left="0" w:right="0" w:firstLine="0"/>
    </w:pPr>
    <w:rPr>
      <w:rFonts w:ascii="Arial" w:hAnsi="Arial" w:cs="Arial"/>
      <w:i w:val="0"/>
      <w:sz w:val="24"/>
    </w:rPr>
  </w:style>
  <w:style w:type="paragraph" w:customStyle="1" w:styleId="152">
    <w:name w:val="Style12"/>
    <w:basedOn w:val="1"/>
    <w:uiPriority w:val="0"/>
    <w:pPr>
      <w:widowControl w:val="0"/>
      <w:autoSpaceDE w:val="0"/>
      <w:autoSpaceDN w:val="0"/>
      <w:adjustRightInd w:val="0"/>
      <w:spacing w:line="240" w:lineRule="auto"/>
      <w:ind w:left="0" w:right="0" w:firstLine="0"/>
    </w:pPr>
    <w:rPr>
      <w:rFonts w:ascii="Arial" w:hAnsi="Arial" w:cs="Arial"/>
      <w:i w:val="0"/>
      <w:sz w:val="24"/>
    </w:rPr>
  </w:style>
  <w:style w:type="character" w:customStyle="1" w:styleId="153">
    <w:name w:val="Font Style20"/>
    <w:basedOn w:val="12"/>
    <w:uiPriority w:val="0"/>
    <w:rPr>
      <w:rFonts w:ascii="Arial" w:hAnsi="Arial" w:cs="Arial"/>
      <w:b/>
      <w:bCs/>
      <w:i/>
      <w:iCs/>
      <w:sz w:val="22"/>
      <w:szCs w:val="22"/>
    </w:rPr>
  </w:style>
  <w:style w:type="character" w:customStyle="1" w:styleId="154">
    <w:name w:val="Font Style22"/>
    <w:basedOn w:val="12"/>
    <w:uiPriority w:val="0"/>
    <w:rPr>
      <w:rFonts w:ascii="Arial" w:hAnsi="Arial" w:cs="Arial"/>
      <w:sz w:val="22"/>
      <w:szCs w:val="22"/>
    </w:rPr>
  </w:style>
  <w:style w:type="paragraph" w:customStyle="1" w:styleId="155">
    <w:name w:val="Style4"/>
    <w:basedOn w:val="1"/>
    <w:uiPriority w:val="0"/>
    <w:pPr>
      <w:widowControl w:val="0"/>
      <w:suppressAutoHyphens/>
      <w:autoSpaceDE w:val="0"/>
      <w:spacing w:line="413" w:lineRule="exact"/>
      <w:ind w:left="0" w:right="0" w:firstLine="134"/>
      <w:jc w:val="both"/>
    </w:pPr>
    <w:rPr>
      <w:rFonts w:ascii="Arial" w:hAnsi="Arial" w:cs="Arial"/>
      <w:i w:val="0"/>
      <w:sz w:val="24"/>
      <w:lang w:eastAsia="ar-SA"/>
    </w:rPr>
  </w:style>
  <w:style w:type="paragraph" w:customStyle="1" w:styleId="156">
    <w:name w:val="ConsNormal"/>
    <w:link w:val="435"/>
    <w:uiPriority w:val="0"/>
    <w:pPr>
      <w:widowControl w:val="0"/>
      <w:autoSpaceDE w:val="0"/>
      <w:autoSpaceDN w:val="0"/>
      <w:adjustRightInd w:val="0"/>
      <w:ind w:firstLine="720"/>
    </w:pPr>
    <w:rPr>
      <w:rFonts w:ascii="Arial" w:hAnsi="Arial" w:eastAsia="Times New Roman" w:cs="Arial"/>
      <w:lang w:val="ru-RU" w:eastAsia="ru-RU" w:bidi="ar-SA"/>
    </w:rPr>
  </w:style>
  <w:style w:type="paragraph" w:customStyle="1" w:styleId="157">
    <w:name w:val="Default"/>
    <w:uiPriority w:val="0"/>
    <w:pPr>
      <w:autoSpaceDE w:val="0"/>
      <w:autoSpaceDN w:val="0"/>
      <w:adjustRightInd w:val="0"/>
    </w:pPr>
    <w:rPr>
      <w:rFonts w:ascii="Times New Roman" w:hAnsi="Times New Roman" w:eastAsia="Times New Roman" w:cs="Times New Roman"/>
      <w:color w:val="000000"/>
      <w:sz w:val="24"/>
      <w:szCs w:val="24"/>
      <w:lang w:val="ru-RU" w:eastAsia="ru-RU" w:bidi="ar-SA"/>
    </w:rPr>
  </w:style>
  <w:style w:type="character" w:customStyle="1" w:styleId="158">
    <w:name w:val="Текст выноски Знак"/>
    <w:basedOn w:val="12"/>
    <w:link w:val="30"/>
    <w:uiPriority w:val="99"/>
    <w:rPr>
      <w:rFonts w:ascii="Tahoma" w:hAnsi="Tahoma" w:cs="Tahoma"/>
      <w:i/>
      <w:sz w:val="16"/>
      <w:szCs w:val="16"/>
    </w:rPr>
  </w:style>
  <w:style w:type="paragraph" w:customStyle="1" w:styleId="159">
    <w:name w:val="Обычный1"/>
    <w:link w:val="160"/>
    <w:uiPriority w:val="0"/>
    <w:pPr>
      <w:widowControl w:val="0"/>
      <w:tabs>
        <w:tab w:val="center" w:pos="4677"/>
        <w:tab w:val="right" w:pos="9355"/>
      </w:tabs>
      <w:autoSpaceDE w:val="0"/>
      <w:autoSpaceDN w:val="0"/>
      <w:adjustRightInd w:val="0"/>
      <w:snapToGrid w:val="0"/>
    </w:pPr>
    <w:rPr>
      <w:rFonts w:ascii="Times New Roman" w:hAnsi="Times New Roman" w:eastAsia="Times New Roman" w:cs="Times New Roman"/>
      <w:sz w:val="22"/>
      <w:lang w:val="ru-RU" w:eastAsia="ru-RU" w:bidi="ar-SA"/>
    </w:rPr>
  </w:style>
  <w:style w:type="character" w:customStyle="1" w:styleId="160">
    <w:name w:val="Normal Знак"/>
    <w:basedOn w:val="12"/>
    <w:link w:val="159"/>
    <w:uiPriority w:val="0"/>
    <w:rPr>
      <w:sz w:val="22"/>
    </w:rPr>
  </w:style>
  <w:style w:type="paragraph" w:customStyle="1" w:styleId="161">
    <w:name w:val="Обычный (Web)"/>
    <w:basedOn w:val="1"/>
    <w:uiPriority w:val="0"/>
    <w:pPr>
      <w:spacing w:before="100" w:after="100" w:line="240" w:lineRule="auto"/>
      <w:ind w:left="0" w:right="0" w:firstLine="0"/>
    </w:pPr>
    <w:rPr>
      <w:rFonts w:ascii="Times New Roman" w:hAnsi="Times New Roman"/>
      <w:i w:val="0"/>
      <w:sz w:val="24"/>
      <w:szCs w:val="20"/>
    </w:rPr>
  </w:style>
  <w:style w:type="character" w:customStyle="1" w:styleId="162">
    <w:name w:val="apple-converted-space"/>
    <w:basedOn w:val="12"/>
    <w:uiPriority w:val="0"/>
  </w:style>
  <w:style w:type="character" w:customStyle="1" w:styleId="163">
    <w:name w:val="Текст сноски Знак"/>
    <w:basedOn w:val="12"/>
    <w:link w:val="46"/>
    <w:uiPriority w:val="0"/>
  </w:style>
  <w:style w:type="character" w:customStyle="1" w:styleId="164">
    <w:name w:val="A7"/>
    <w:uiPriority w:val="0"/>
    <w:rPr>
      <w:rFonts w:cs="JournalC"/>
      <w:color w:val="000000"/>
      <w:sz w:val="20"/>
      <w:szCs w:val="20"/>
    </w:rPr>
  </w:style>
  <w:style w:type="character" w:customStyle="1" w:styleId="165">
    <w:name w:val="Заголовок 5 Знак"/>
    <w:basedOn w:val="12"/>
    <w:link w:val="6"/>
    <w:uiPriority w:val="0"/>
    <w:rPr>
      <w:b/>
      <w:bCs/>
      <w:i/>
      <w:iCs/>
      <w:sz w:val="26"/>
      <w:szCs w:val="26"/>
    </w:rPr>
  </w:style>
  <w:style w:type="character" w:customStyle="1" w:styleId="166">
    <w:name w:val="Заголовок 8 Знак"/>
    <w:basedOn w:val="12"/>
    <w:link w:val="10"/>
    <w:uiPriority w:val="0"/>
    <w:rPr>
      <w:i/>
      <w:iCs/>
      <w:sz w:val="24"/>
      <w:szCs w:val="24"/>
    </w:rPr>
  </w:style>
  <w:style w:type="table" w:customStyle="1" w:styleId="167">
    <w:name w:val="Сетка таблицы1"/>
    <w:basedOn w:val="13"/>
    <w:qFormat/>
    <w:uiPriority w:val="0"/>
    <w:pPr>
      <w:widowControl w:val="0"/>
      <w:autoSpaceDE w:val="0"/>
      <w:autoSpaceDN w:val="0"/>
      <w:adjustRightInd w:val="0"/>
      <w:spacing w:before="120"/>
      <w:ind w:firstLine="7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68">
    <w:name w:val="Обычный (веб) Знак"/>
    <w:basedOn w:val="12"/>
    <w:link w:val="74"/>
    <w:qFormat/>
    <w:locked/>
    <w:uiPriority w:val="0"/>
    <w:rPr>
      <w:sz w:val="24"/>
      <w:szCs w:val="24"/>
    </w:rPr>
  </w:style>
  <w:style w:type="paragraph" w:customStyle="1" w:styleId="169">
    <w:name w:val="Pa2"/>
    <w:basedOn w:val="1"/>
    <w:next w:val="1"/>
    <w:qFormat/>
    <w:uiPriority w:val="0"/>
    <w:pPr>
      <w:autoSpaceDE w:val="0"/>
      <w:autoSpaceDN w:val="0"/>
      <w:adjustRightInd w:val="0"/>
      <w:spacing w:line="201" w:lineRule="atLeast"/>
      <w:ind w:left="0" w:right="0" w:firstLine="0"/>
    </w:pPr>
    <w:rPr>
      <w:rFonts w:ascii="JournalC" w:hAnsi="JournalC"/>
      <w:i w:val="0"/>
      <w:sz w:val="24"/>
    </w:rPr>
  </w:style>
  <w:style w:type="paragraph" w:customStyle="1" w:styleId="170">
    <w:name w:val="Обычный2"/>
    <w:qFormat/>
    <w:uiPriority w:val="0"/>
    <w:pPr>
      <w:widowControl w:val="0"/>
      <w:tabs>
        <w:tab w:val="center" w:pos="4677"/>
        <w:tab w:val="right" w:pos="9355"/>
      </w:tabs>
      <w:autoSpaceDE w:val="0"/>
      <w:autoSpaceDN w:val="0"/>
      <w:adjustRightInd w:val="0"/>
      <w:snapToGrid w:val="0"/>
    </w:pPr>
    <w:rPr>
      <w:rFonts w:ascii="Times New Roman" w:hAnsi="Times New Roman" w:eastAsia="Times New Roman" w:cs="Times New Roman"/>
      <w:sz w:val="22"/>
      <w:lang w:val="ru-RU" w:eastAsia="ru-RU" w:bidi="ar-SA"/>
    </w:rPr>
  </w:style>
  <w:style w:type="paragraph" w:customStyle="1" w:styleId="171">
    <w:name w:val="Normal + 10 пт полужирный По центру Слева:  -02 см Справ..."/>
    <w:basedOn w:val="1"/>
    <w:link w:val="172"/>
    <w:semiHidden/>
    <w:qFormat/>
    <w:uiPriority w:val="0"/>
    <w:pPr>
      <w:spacing w:line="240" w:lineRule="auto"/>
      <w:ind w:left="-57" w:right="-113" w:firstLine="0"/>
    </w:pPr>
    <w:rPr>
      <w:rFonts w:ascii="Times New Roman" w:hAnsi="Times New Roman"/>
      <w:b/>
      <w:bCs/>
      <w:i w:val="0"/>
      <w:sz w:val="20"/>
      <w:szCs w:val="20"/>
    </w:rPr>
  </w:style>
  <w:style w:type="character" w:customStyle="1" w:styleId="172">
    <w:name w:val="Normal + 10 пт полужирный По центру Слева:  -02 см Справ... Знак"/>
    <w:basedOn w:val="12"/>
    <w:link w:val="171"/>
    <w:qFormat/>
    <w:uiPriority w:val="0"/>
    <w:rPr>
      <w:b/>
      <w:bCs/>
    </w:rPr>
  </w:style>
  <w:style w:type="character" w:customStyle="1" w:styleId="173">
    <w:name w:val="Знак Знак1"/>
    <w:basedOn w:val="12"/>
    <w:qFormat/>
    <w:uiPriority w:val="0"/>
    <w:rPr>
      <w:sz w:val="24"/>
      <w:szCs w:val="24"/>
      <w:lang w:val="ru-RU" w:eastAsia="ru-RU" w:bidi="ar-SA"/>
    </w:rPr>
  </w:style>
  <w:style w:type="paragraph" w:customStyle="1" w:styleId="174">
    <w:name w:val="ConsPlusNormal"/>
    <w:qFormat/>
    <w:uiPriority w:val="0"/>
    <w:pPr>
      <w:widowControl w:val="0"/>
      <w:autoSpaceDE w:val="0"/>
      <w:autoSpaceDN w:val="0"/>
      <w:adjustRightInd w:val="0"/>
      <w:ind w:firstLine="720"/>
    </w:pPr>
    <w:rPr>
      <w:rFonts w:ascii="Arial" w:hAnsi="Arial" w:eastAsia="Times New Roman" w:cs="Arial"/>
      <w:lang w:val="ru-RU" w:eastAsia="ru-RU" w:bidi="ar-SA"/>
    </w:rPr>
  </w:style>
  <w:style w:type="paragraph" w:customStyle="1" w:styleId="175">
    <w:name w:val="Знак Знак Знак Знак"/>
    <w:basedOn w:val="1"/>
    <w:qFormat/>
    <w:uiPriority w:val="0"/>
    <w:pPr>
      <w:pageBreakBefore/>
      <w:spacing w:after="160"/>
      <w:ind w:left="0" w:right="0" w:firstLine="0"/>
    </w:pPr>
    <w:rPr>
      <w:rFonts w:ascii="Times New Roman" w:hAnsi="Times New Roman"/>
      <w:i w:val="0"/>
      <w:szCs w:val="20"/>
      <w:lang w:val="en-US" w:eastAsia="en-US"/>
    </w:rPr>
  </w:style>
  <w:style w:type="paragraph" w:customStyle="1" w:styleId="176">
    <w:name w:val="Heading"/>
    <w:semiHidden/>
    <w:qFormat/>
    <w:uiPriority w:val="0"/>
    <w:pPr>
      <w:widowControl w:val="0"/>
      <w:overflowPunct w:val="0"/>
      <w:autoSpaceDE w:val="0"/>
      <w:autoSpaceDN w:val="0"/>
      <w:adjustRightInd w:val="0"/>
      <w:textAlignment w:val="baseline"/>
    </w:pPr>
    <w:rPr>
      <w:rFonts w:ascii="Arial" w:hAnsi="Arial" w:eastAsia="Times New Roman" w:cs="Times New Roman"/>
      <w:b/>
      <w:sz w:val="22"/>
      <w:lang w:val="ru-RU" w:eastAsia="ru-RU" w:bidi="ar-SA"/>
    </w:rPr>
  </w:style>
  <w:style w:type="paragraph" w:customStyle="1" w:styleId="177">
    <w:name w:val="ConsPlusCell"/>
    <w:semiHidden/>
    <w:qFormat/>
    <w:uiPriority w:val="0"/>
    <w:pPr>
      <w:widowControl w:val="0"/>
      <w:autoSpaceDE w:val="0"/>
      <w:autoSpaceDN w:val="0"/>
      <w:adjustRightInd w:val="0"/>
    </w:pPr>
    <w:rPr>
      <w:rFonts w:ascii="Arial" w:hAnsi="Arial" w:eastAsia="Times New Roman" w:cs="Arial"/>
      <w:lang w:val="ru-RU" w:eastAsia="ru-RU" w:bidi="ar-SA"/>
    </w:rPr>
  </w:style>
  <w:style w:type="character" w:customStyle="1" w:styleId="178">
    <w:name w:val="Обычный (веб) Знак1"/>
    <w:basedOn w:val="12"/>
    <w:qFormat/>
    <w:uiPriority w:val="0"/>
    <w:rPr>
      <w:sz w:val="24"/>
      <w:szCs w:val="24"/>
      <w:lang w:val="ru-RU" w:eastAsia="ru-RU" w:bidi="ar-SA"/>
    </w:rPr>
  </w:style>
  <w:style w:type="paragraph" w:customStyle="1" w:styleId="179">
    <w:name w:val="Pa1"/>
    <w:basedOn w:val="157"/>
    <w:next w:val="157"/>
    <w:qFormat/>
    <w:uiPriority w:val="0"/>
    <w:pPr>
      <w:spacing w:line="201" w:lineRule="atLeast"/>
    </w:pPr>
    <w:rPr>
      <w:rFonts w:ascii="JournalC" w:hAnsi="JournalC"/>
      <w:color w:val="auto"/>
    </w:rPr>
  </w:style>
  <w:style w:type="character" w:customStyle="1" w:styleId="180">
    <w:name w:val="text"/>
    <w:basedOn w:val="12"/>
    <w:qFormat/>
    <w:uiPriority w:val="0"/>
  </w:style>
  <w:style w:type="paragraph" w:customStyle="1" w:styleId="181">
    <w:name w:val="Знак11 Знак Знак Знак Знак Знак Знак Знак Знак Знак Знак Знак Знак Знак Знак Знак Знак Знак Знак Знак Знак Знак Знак Знак Знак"/>
    <w:basedOn w:val="1"/>
    <w:qFormat/>
    <w:uiPriority w:val="0"/>
    <w:pPr>
      <w:widowControl w:val="0"/>
      <w:adjustRightInd w:val="0"/>
      <w:spacing w:after="160" w:line="240" w:lineRule="exact"/>
      <w:ind w:left="0" w:right="0" w:firstLine="0"/>
      <w:jc w:val="right"/>
    </w:pPr>
    <w:rPr>
      <w:rFonts w:ascii="Times New Roman" w:hAnsi="Times New Roman"/>
      <w:i w:val="0"/>
      <w:sz w:val="20"/>
      <w:szCs w:val="20"/>
      <w:lang w:val="en-GB" w:eastAsia="en-US"/>
    </w:rPr>
  </w:style>
  <w:style w:type="paragraph" w:customStyle="1" w:styleId="182">
    <w:name w:val="FR1"/>
    <w:qFormat/>
    <w:uiPriority w:val="0"/>
    <w:pPr>
      <w:widowControl w:val="0"/>
      <w:autoSpaceDE w:val="0"/>
      <w:autoSpaceDN w:val="0"/>
      <w:adjustRightInd w:val="0"/>
    </w:pPr>
    <w:rPr>
      <w:rFonts w:ascii="Times New Roman" w:hAnsi="Times New Roman" w:eastAsia="Times New Roman" w:cs="Times New Roman"/>
      <w:sz w:val="16"/>
      <w:szCs w:val="16"/>
      <w:lang w:val="ru-RU" w:eastAsia="ru-RU" w:bidi="ar-SA"/>
    </w:rPr>
  </w:style>
  <w:style w:type="paragraph" w:customStyle="1" w:styleId="183">
    <w:name w:val="Основной текст 21"/>
    <w:basedOn w:val="1"/>
    <w:qFormat/>
    <w:uiPriority w:val="0"/>
    <w:pPr>
      <w:overflowPunct w:val="0"/>
      <w:autoSpaceDE w:val="0"/>
      <w:autoSpaceDN w:val="0"/>
      <w:adjustRightInd w:val="0"/>
      <w:spacing w:line="240" w:lineRule="auto"/>
      <w:ind w:left="0" w:right="0" w:firstLine="0"/>
      <w:jc w:val="both"/>
      <w:textAlignment w:val="baseline"/>
    </w:pPr>
    <w:rPr>
      <w:rFonts w:ascii="Times New Roman" w:hAnsi="Times New Roman"/>
      <w:i w:val="0"/>
      <w:szCs w:val="20"/>
    </w:rPr>
  </w:style>
  <w:style w:type="table" w:customStyle="1" w:styleId="184">
    <w:name w:val="Сетка таблицы11"/>
    <w:basedOn w:val="13"/>
    <w:qFormat/>
    <w:uiPriority w:val="0"/>
    <w:pPr>
      <w:widowControl w:val="0"/>
      <w:autoSpaceDE w:val="0"/>
      <w:autoSpaceDN w:val="0"/>
      <w:adjustRightInd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85">
    <w:name w:val="Style6"/>
    <w:basedOn w:val="1"/>
    <w:qFormat/>
    <w:uiPriority w:val="0"/>
    <w:pPr>
      <w:widowControl w:val="0"/>
      <w:autoSpaceDE w:val="0"/>
      <w:autoSpaceDN w:val="0"/>
      <w:adjustRightInd w:val="0"/>
      <w:spacing w:line="240" w:lineRule="auto"/>
      <w:ind w:left="0" w:right="0" w:firstLine="0"/>
    </w:pPr>
    <w:rPr>
      <w:rFonts w:ascii="Microsoft Sans Serif" w:hAnsi="Microsoft Sans Serif"/>
      <w:i w:val="0"/>
      <w:sz w:val="24"/>
    </w:rPr>
  </w:style>
  <w:style w:type="paragraph" w:customStyle="1" w:styleId="186">
    <w:name w:val="font5"/>
    <w:basedOn w:val="1"/>
    <w:qFormat/>
    <w:uiPriority w:val="0"/>
    <w:pPr>
      <w:spacing w:before="100" w:beforeAutospacing="1" w:after="100" w:afterAutospacing="1" w:line="240" w:lineRule="auto"/>
      <w:ind w:left="0" w:right="0" w:firstLine="0"/>
    </w:pPr>
    <w:rPr>
      <w:rFonts w:ascii="Times New Roman" w:hAnsi="Times New Roman"/>
      <w:b/>
      <w:bCs/>
      <w:i w:val="0"/>
      <w:color w:val="000000"/>
      <w:sz w:val="24"/>
    </w:rPr>
  </w:style>
  <w:style w:type="paragraph" w:customStyle="1" w:styleId="187">
    <w:name w:val="xl24"/>
    <w:basedOn w:val="1"/>
    <w:qFormat/>
    <w:uiPriority w:val="0"/>
    <w:pPr>
      <w:pBdr>
        <w:left w:val="single" w:color="auto" w:sz="8" w:space="0"/>
        <w:right w:val="single" w:color="auto" w:sz="8" w:space="0"/>
      </w:pBdr>
      <w:shd w:val="clear" w:color="auto" w:fill="FFFFFF"/>
      <w:spacing w:before="100" w:beforeAutospacing="1" w:after="100" w:afterAutospacing="1" w:line="240" w:lineRule="auto"/>
      <w:ind w:left="0" w:right="0" w:firstLine="0"/>
      <w:textAlignment w:val="top"/>
    </w:pPr>
    <w:rPr>
      <w:rFonts w:ascii="Times New Roman" w:hAnsi="Times New Roman"/>
      <w:b/>
      <w:bCs/>
      <w:i w:val="0"/>
      <w:sz w:val="18"/>
      <w:szCs w:val="18"/>
    </w:rPr>
  </w:style>
  <w:style w:type="paragraph" w:customStyle="1" w:styleId="188">
    <w:name w:val="xl25"/>
    <w:basedOn w:val="1"/>
    <w:qFormat/>
    <w:uiPriority w:val="0"/>
    <w:pPr>
      <w:pBdr>
        <w:right w:val="single" w:color="auto" w:sz="8" w:space="0"/>
      </w:pBdr>
      <w:shd w:val="clear" w:color="auto" w:fill="FFFFFF"/>
      <w:spacing w:before="100" w:beforeAutospacing="1" w:after="100" w:afterAutospacing="1" w:line="240" w:lineRule="auto"/>
      <w:ind w:left="0" w:right="0" w:firstLine="0"/>
      <w:jc w:val="center"/>
      <w:textAlignment w:val="top"/>
    </w:pPr>
    <w:rPr>
      <w:rFonts w:ascii="Times New Roman" w:hAnsi="Times New Roman"/>
      <w:i w:val="0"/>
      <w:sz w:val="18"/>
      <w:szCs w:val="18"/>
    </w:rPr>
  </w:style>
  <w:style w:type="paragraph" w:customStyle="1" w:styleId="189">
    <w:name w:val="xl26"/>
    <w:basedOn w:val="1"/>
    <w:qFormat/>
    <w:uiPriority w:val="0"/>
    <w:pPr>
      <w:pBdr>
        <w:left w:val="single" w:color="auto" w:sz="8" w:space="0"/>
        <w:right w:val="single" w:color="auto" w:sz="8" w:space="0"/>
      </w:pBdr>
      <w:shd w:val="clear" w:color="auto" w:fill="FFFFFF"/>
      <w:spacing w:before="100" w:beforeAutospacing="1" w:after="100" w:afterAutospacing="1" w:line="240" w:lineRule="auto"/>
      <w:ind w:left="0" w:right="0" w:firstLine="0"/>
      <w:textAlignment w:val="top"/>
    </w:pPr>
    <w:rPr>
      <w:rFonts w:ascii="Times New Roman" w:hAnsi="Times New Roman"/>
      <w:i w:val="0"/>
      <w:sz w:val="18"/>
      <w:szCs w:val="18"/>
    </w:rPr>
  </w:style>
  <w:style w:type="paragraph" w:customStyle="1" w:styleId="190">
    <w:name w:val="xl27"/>
    <w:basedOn w:val="1"/>
    <w:qFormat/>
    <w:uiPriority w:val="0"/>
    <w:pPr>
      <w:pBdr>
        <w:bottom w:val="single" w:color="auto" w:sz="8" w:space="0"/>
        <w:right w:val="single" w:color="auto" w:sz="8" w:space="0"/>
      </w:pBdr>
      <w:shd w:val="clear" w:color="auto" w:fill="FFFFFF"/>
      <w:spacing w:before="100" w:beforeAutospacing="1" w:after="100" w:afterAutospacing="1" w:line="240" w:lineRule="auto"/>
      <w:ind w:left="0" w:right="0" w:firstLine="0"/>
      <w:jc w:val="center"/>
      <w:textAlignment w:val="top"/>
    </w:pPr>
    <w:rPr>
      <w:rFonts w:ascii="Times New Roman" w:hAnsi="Times New Roman"/>
      <w:i w:val="0"/>
      <w:sz w:val="18"/>
      <w:szCs w:val="18"/>
    </w:rPr>
  </w:style>
  <w:style w:type="paragraph" w:customStyle="1" w:styleId="191">
    <w:name w:val="xl28"/>
    <w:basedOn w:val="1"/>
    <w:qFormat/>
    <w:uiPriority w:val="0"/>
    <w:pPr>
      <w:pBdr>
        <w:left w:val="single" w:color="auto" w:sz="8" w:space="0"/>
        <w:bottom w:val="single" w:color="auto" w:sz="8" w:space="0"/>
        <w:right w:val="single" w:color="auto" w:sz="8" w:space="0"/>
      </w:pBdr>
      <w:shd w:val="clear" w:color="auto" w:fill="FFFFFF"/>
      <w:spacing w:before="100" w:beforeAutospacing="1" w:after="100" w:afterAutospacing="1" w:line="240" w:lineRule="auto"/>
      <w:ind w:left="0" w:right="0" w:firstLine="0"/>
      <w:textAlignment w:val="top"/>
    </w:pPr>
    <w:rPr>
      <w:rFonts w:ascii="Times New Roman" w:hAnsi="Times New Roman"/>
      <w:i w:val="0"/>
      <w:sz w:val="18"/>
      <w:szCs w:val="18"/>
    </w:rPr>
  </w:style>
  <w:style w:type="paragraph" w:customStyle="1" w:styleId="192">
    <w:name w:val="xl29"/>
    <w:basedOn w:val="1"/>
    <w:qFormat/>
    <w:uiPriority w:val="0"/>
    <w:pPr>
      <w:pBdr>
        <w:left w:val="single" w:color="auto" w:sz="8" w:space="0"/>
        <w:bottom w:val="single" w:color="auto" w:sz="8" w:space="0"/>
        <w:right w:val="single" w:color="auto" w:sz="8" w:space="0"/>
      </w:pBdr>
      <w:shd w:val="clear" w:color="auto" w:fill="FFFFFF"/>
      <w:spacing w:before="100" w:beforeAutospacing="1" w:after="100" w:afterAutospacing="1" w:line="240" w:lineRule="auto"/>
      <w:ind w:left="0" w:right="0" w:firstLine="0"/>
      <w:textAlignment w:val="top"/>
    </w:pPr>
    <w:rPr>
      <w:rFonts w:ascii="Times New Roman" w:hAnsi="Times New Roman"/>
      <w:i w:val="0"/>
      <w:color w:val="000000"/>
      <w:sz w:val="18"/>
      <w:szCs w:val="18"/>
    </w:rPr>
  </w:style>
  <w:style w:type="paragraph" w:customStyle="1" w:styleId="193">
    <w:name w:val="xl30"/>
    <w:basedOn w:val="1"/>
    <w:qFormat/>
    <w:uiPriority w:val="0"/>
    <w:pPr>
      <w:pBdr>
        <w:top w:val="single" w:color="auto" w:sz="8" w:space="0"/>
        <w:left w:val="single" w:color="auto" w:sz="8" w:space="0"/>
        <w:right w:val="single" w:color="auto" w:sz="8" w:space="0"/>
      </w:pBdr>
      <w:shd w:val="clear" w:color="auto" w:fill="FFFFFF"/>
      <w:spacing w:before="100" w:beforeAutospacing="1" w:after="100" w:afterAutospacing="1" w:line="240" w:lineRule="auto"/>
      <w:ind w:left="0" w:right="0" w:firstLine="0"/>
      <w:textAlignment w:val="top"/>
    </w:pPr>
    <w:rPr>
      <w:rFonts w:ascii="Times New Roman" w:hAnsi="Times New Roman"/>
      <w:i w:val="0"/>
      <w:color w:val="000000"/>
      <w:sz w:val="24"/>
    </w:rPr>
  </w:style>
  <w:style w:type="paragraph" w:customStyle="1" w:styleId="194">
    <w:name w:val="xl31"/>
    <w:basedOn w:val="1"/>
    <w:qFormat/>
    <w:uiPriority w:val="0"/>
    <w:pPr>
      <w:pBdr>
        <w:left w:val="single" w:color="auto" w:sz="8" w:space="0"/>
        <w:right w:val="single" w:color="auto" w:sz="8" w:space="0"/>
      </w:pBdr>
      <w:shd w:val="clear" w:color="auto" w:fill="FFFFFF"/>
      <w:spacing w:before="100" w:beforeAutospacing="1" w:after="100" w:afterAutospacing="1" w:line="240" w:lineRule="auto"/>
      <w:ind w:left="0" w:right="0" w:firstLine="0"/>
      <w:textAlignment w:val="top"/>
    </w:pPr>
    <w:rPr>
      <w:rFonts w:ascii="Times New Roman" w:hAnsi="Times New Roman"/>
      <w:i w:val="0"/>
      <w:color w:val="000000"/>
      <w:sz w:val="24"/>
    </w:rPr>
  </w:style>
  <w:style w:type="paragraph" w:customStyle="1" w:styleId="195">
    <w:name w:val="xl32"/>
    <w:basedOn w:val="1"/>
    <w:qFormat/>
    <w:uiPriority w:val="0"/>
    <w:pPr>
      <w:pBdr>
        <w:top w:val="single" w:color="auto" w:sz="8" w:space="0"/>
        <w:left w:val="single" w:color="auto" w:sz="8" w:space="9"/>
      </w:pBdr>
      <w:shd w:val="clear" w:color="auto" w:fill="FFFFFF"/>
      <w:spacing w:before="100" w:beforeAutospacing="1" w:after="100" w:afterAutospacing="1" w:line="240" w:lineRule="auto"/>
      <w:ind w:left="0" w:right="0" w:firstLine="0" w:firstLineChars="100"/>
      <w:textAlignment w:val="top"/>
    </w:pPr>
    <w:rPr>
      <w:rFonts w:ascii="Times New Roman" w:hAnsi="Times New Roman"/>
      <w:i w:val="0"/>
      <w:color w:val="000000"/>
      <w:sz w:val="24"/>
    </w:rPr>
  </w:style>
  <w:style w:type="paragraph" w:customStyle="1" w:styleId="196">
    <w:name w:val="xl33"/>
    <w:basedOn w:val="1"/>
    <w:qFormat/>
    <w:uiPriority w:val="0"/>
    <w:pPr>
      <w:pBdr>
        <w:top w:val="single" w:color="auto" w:sz="8" w:space="0"/>
        <w:right w:val="single" w:color="auto" w:sz="8" w:space="0"/>
      </w:pBdr>
      <w:shd w:val="clear" w:color="auto" w:fill="FFFFFF"/>
      <w:spacing w:before="100" w:beforeAutospacing="1" w:after="100" w:afterAutospacing="1" w:line="240" w:lineRule="auto"/>
      <w:ind w:left="0" w:right="0" w:firstLine="0" w:firstLineChars="100"/>
      <w:textAlignment w:val="top"/>
    </w:pPr>
    <w:rPr>
      <w:rFonts w:ascii="Times New Roman" w:hAnsi="Times New Roman"/>
      <w:i w:val="0"/>
      <w:color w:val="000000"/>
      <w:sz w:val="24"/>
    </w:rPr>
  </w:style>
  <w:style w:type="paragraph" w:customStyle="1" w:styleId="197">
    <w:name w:val="xl34"/>
    <w:basedOn w:val="1"/>
    <w:qFormat/>
    <w:uiPriority w:val="0"/>
    <w:pPr>
      <w:pBdr>
        <w:left w:val="single" w:color="auto" w:sz="8" w:space="9"/>
      </w:pBdr>
      <w:shd w:val="clear" w:color="auto" w:fill="FFFFFF"/>
      <w:spacing w:before="100" w:beforeAutospacing="1" w:after="100" w:afterAutospacing="1" w:line="240" w:lineRule="auto"/>
      <w:ind w:left="0" w:right="0" w:firstLine="0" w:firstLineChars="100"/>
      <w:textAlignment w:val="top"/>
    </w:pPr>
    <w:rPr>
      <w:rFonts w:ascii="Times New Roman" w:hAnsi="Times New Roman"/>
      <w:i w:val="0"/>
      <w:color w:val="000000"/>
      <w:sz w:val="24"/>
    </w:rPr>
  </w:style>
  <w:style w:type="paragraph" w:customStyle="1" w:styleId="198">
    <w:name w:val="xl35"/>
    <w:basedOn w:val="1"/>
    <w:qFormat/>
    <w:uiPriority w:val="0"/>
    <w:pPr>
      <w:pBdr>
        <w:right w:val="single" w:color="auto" w:sz="8" w:space="0"/>
      </w:pBdr>
      <w:shd w:val="clear" w:color="auto" w:fill="FFFFFF"/>
      <w:spacing w:before="100" w:beforeAutospacing="1" w:after="100" w:afterAutospacing="1" w:line="240" w:lineRule="auto"/>
      <w:ind w:left="0" w:right="0" w:firstLine="0" w:firstLineChars="100"/>
      <w:textAlignment w:val="top"/>
    </w:pPr>
    <w:rPr>
      <w:rFonts w:ascii="Times New Roman" w:hAnsi="Times New Roman"/>
      <w:i w:val="0"/>
      <w:color w:val="000000"/>
      <w:sz w:val="24"/>
    </w:rPr>
  </w:style>
  <w:style w:type="paragraph" w:customStyle="1" w:styleId="199">
    <w:name w:val="xl36"/>
    <w:basedOn w:val="1"/>
    <w:qFormat/>
    <w:uiPriority w:val="0"/>
    <w:pPr>
      <w:pBdr>
        <w:left w:val="single" w:color="auto" w:sz="8" w:space="9"/>
        <w:bottom w:val="single" w:color="auto" w:sz="8" w:space="0"/>
      </w:pBdr>
      <w:shd w:val="clear" w:color="auto" w:fill="FFFFFF"/>
      <w:spacing w:before="100" w:beforeAutospacing="1" w:after="100" w:afterAutospacing="1" w:line="240" w:lineRule="auto"/>
      <w:ind w:left="0" w:right="0" w:firstLine="0" w:firstLineChars="100"/>
      <w:textAlignment w:val="top"/>
    </w:pPr>
    <w:rPr>
      <w:rFonts w:ascii="Times New Roman" w:hAnsi="Times New Roman"/>
      <w:i w:val="0"/>
      <w:color w:val="000000"/>
      <w:sz w:val="24"/>
    </w:rPr>
  </w:style>
  <w:style w:type="paragraph" w:customStyle="1" w:styleId="200">
    <w:name w:val="xl37"/>
    <w:basedOn w:val="1"/>
    <w:qFormat/>
    <w:uiPriority w:val="0"/>
    <w:pPr>
      <w:pBdr>
        <w:bottom w:val="single" w:color="auto" w:sz="8" w:space="0"/>
        <w:right w:val="single" w:color="auto" w:sz="8" w:space="0"/>
      </w:pBdr>
      <w:shd w:val="clear" w:color="auto" w:fill="FFFFFF"/>
      <w:spacing w:before="100" w:beforeAutospacing="1" w:after="100" w:afterAutospacing="1" w:line="240" w:lineRule="auto"/>
      <w:ind w:left="0" w:right="0" w:firstLine="0" w:firstLineChars="100"/>
      <w:textAlignment w:val="top"/>
    </w:pPr>
    <w:rPr>
      <w:rFonts w:ascii="Times New Roman" w:hAnsi="Times New Roman"/>
      <w:i w:val="0"/>
      <w:color w:val="000000"/>
      <w:sz w:val="24"/>
    </w:rPr>
  </w:style>
  <w:style w:type="paragraph" w:customStyle="1" w:styleId="201">
    <w:name w:val="xl38"/>
    <w:basedOn w:val="1"/>
    <w:qFormat/>
    <w:uiPriority w:val="0"/>
    <w:pPr>
      <w:pBdr>
        <w:left w:val="single" w:color="auto" w:sz="8" w:space="0"/>
        <w:right w:val="single" w:color="auto" w:sz="8" w:space="0"/>
      </w:pBdr>
      <w:shd w:val="clear" w:color="auto" w:fill="FFFFFF"/>
      <w:spacing w:before="100" w:beforeAutospacing="1" w:after="100" w:afterAutospacing="1" w:line="240" w:lineRule="auto"/>
      <w:ind w:left="0" w:right="0" w:firstLine="0"/>
      <w:textAlignment w:val="top"/>
    </w:pPr>
    <w:rPr>
      <w:rFonts w:ascii="Times New Roman" w:hAnsi="Times New Roman"/>
      <w:i w:val="0"/>
      <w:sz w:val="24"/>
    </w:rPr>
  </w:style>
  <w:style w:type="paragraph" w:customStyle="1" w:styleId="202">
    <w:name w:val="xl39"/>
    <w:basedOn w:val="1"/>
    <w:qFormat/>
    <w:uiPriority w:val="0"/>
    <w:pPr>
      <w:pBdr>
        <w:left w:val="single" w:color="auto" w:sz="8" w:space="0"/>
        <w:bottom w:val="single" w:color="auto" w:sz="8" w:space="0"/>
        <w:right w:val="single" w:color="auto" w:sz="8" w:space="0"/>
      </w:pBdr>
      <w:shd w:val="clear" w:color="auto" w:fill="FFFFFF"/>
      <w:spacing w:before="100" w:beforeAutospacing="1" w:after="100" w:afterAutospacing="1" w:line="240" w:lineRule="auto"/>
      <w:ind w:left="0" w:right="0" w:firstLine="0"/>
      <w:textAlignment w:val="top"/>
    </w:pPr>
    <w:rPr>
      <w:rFonts w:ascii="Times New Roman" w:hAnsi="Times New Roman"/>
      <w:i w:val="0"/>
      <w:sz w:val="24"/>
    </w:rPr>
  </w:style>
  <w:style w:type="paragraph" w:customStyle="1" w:styleId="203">
    <w:name w:val="xl40"/>
    <w:basedOn w:val="1"/>
    <w:qFormat/>
    <w:uiPriority w:val="0"/>
    <w:pPr>
      <w:pBdr>
        <w:left w:val="single" w:color="auto" w:sz="8" w:space="0"/>
        <w:bottom w:val="single" w:color="auto" w:sz="8" w:space="0"/>
        <w:right w:val="single" w:color="auto" w:sz="8" w:space="0"/>
      </w:pBdr>
      <w:shd w:val="clear" w:color="auto" w:fill="FFFFFF"/>
      <w:spacing w:before="100" w:beforeAutospacing="1" w:after="100" w:afterAutospacing="1" w:line="240" w:lineRule="auto"/>
      <w:ind w:left="0" w:right="0" w:firstLine="0"/>
      <w:textAlignment w:val="top"/>
    </w:pPr>
    <w:rPr>
      <w:rFonts w:ascii="Times New Roman" w:hAnsi="Times New Roman"/>
      <w:i w:val="0"/>
      <w:color w:val="000000"/>
      <w:sz w:val="24"/>
    </w:rPr>
  </w:style>
  <w:style w:type="paragraph" w:customStyle="1" w:styleId="204">
    <w:name w:val="xl41"/>
    <w:basedOn w:val="1"/>
    <w:qFormat/>
    <w:uiPriority w:val="0"/>
    <w:pPr>
      <w:pBdr>
        <w:top w:val="single" w:color="auto" w:sz="8" w:space="0"/>
        <w:left w:val="single" w:color="auto" w:sz="8" w:space="0"/>
        <w:bottom w:val="single" w:color="auto" w:sz="8" w:space="0"/>
      </w:pBdr>
      <w:shd w:val="clear" w:color="auto" w:fill="FFFFFF"/>
      <w:spacing w:before="100" w:beforeAutospacing="1" w:after="100" w:afterAutospacing="1" w:line="240" w:lineRule="auto"/>
      <w:ind w:left="0" w:right="0" w:firstLine="0"/>
      <w:jc w:val="center"/>
      <w:textAlignment w:val="top"/>
    </w:pPr>
    <w:rPr>
      <w:rFonts w:ascii="Times New Roman" w:hAnsi="Times New Roman"/>
      <w:b/>
      <w:bCs/>
      <w:i w:val="0"/>
      <w:sz w:val="24"/>
    </w:rPr>
  </w:style>
  <w:style w:type="paragraph" w:customStyle="1" w:styleId="205">
    <w:name w:val="xl42"/>
    <w:basedOn w:val="1"/>
    <w:qFormat/>
    <w:uiPriority w:val="0"/>
    <w:pPr>
      <w:pBdr>
        <w:top w:val="single" w:color="auto" w:sz="8" w:space="0"/>
        <w:bottom w:val="single" w:color="auto" w:sz="8" w:space="0"/>
      </w:pBdr>
      <w:shd w:val="clear" w:color="auto" w:fill="FFFFFF"/>
      <w:spacing w:before="100" w:beforeAutospacing="1" w:after="100" w:afterAutospacing="1" w:line="240" w:lineRule="auto"/>
      <w:ind w:left="0" w:right="0" w:firstLine="0"/>
      <w:jc w:val="center"/>
      <w:textAlignment w:val="top"/>
    </w:pPr>
    <w:rPr>
      <w:rFonts w:ascii="Times New Roman" w:hAnsi="Times New Roman"/>
      <w:b/>
      <w:bCs/>
      <w:i w:val="0"/>
      <w:sz w:val="24"/>
    </w:rPr>
  </w:style>
  <w:style w:type="paragraph" w:customStyle="1" w:styleId="206">
    <w:name w:val="xl43"/>
    <w:basedOn w:val="1"/>
    <w:qFormat/>
    <w:uiPriority w:val="0"/>
    <w:pPr>
      <w:pBdr>
        <w:top w:val="single" w:color="auto" w:sz="8" w:space="0"/>
        <w:bottom w:val="single" w:color="auto" w:sz="8" w:space="0"/>
        <w:right w:val="single" w:color="auto" w:sz="8" w:space="0"/>
      </w:pBdr>
      <w:shd w:val="clear" w:color="auto" w:fill="FFFFFF"/>
      <w:spacing w:before="100" w:beforeAutospacing="1" w:after="100" w:afterAutospacing="1" w:line="240" w:lineRule="auto"/>
      <w:ind w:left="0" w:right="0" w:firstLine="0"/>
      <w:jc w:val="center"/>
      <w:textAlignment w:val="top"/>
    </w:pPr>
    <w:rPr>
      <w:rFonts w:ascii="Times New Roman" w:hAnsi="Times New Roman"/>
      <w:b/>
      <w:bCs/>
      <w:i w:val="0"/>
      <w:sz w:val="24"/>
    </w:rPr>
  </w:style>
  <w:style w:type="paragraph" w:customStyle="1" w:styleId="207">
    <w:name w:val="xl44"/>
    <w:basedOn w:val="1"/>
    <w:qFormat/>
    <w:uiPriority w:val="0"/>
    <w:pPr>
      <w:pBdr>
        <w:top w:val="single" w:color="auto" w:sz="8" w:space="0"/>
        <w:left w:val="single" w:color="auto" w:sz="8" w:space="0"/>
        <w:bottom w:val="single" w:color="auto" w:sz="8" w:space="0"/>
      </w:pBdr>
      <w:shd w:val="clear" w:color="auto" w:fill="FFFFFF"/>
      <w:spacing w:before="100" w:beforeAutospacing="1" w:after="100" w:afterAutospacing="1" w:line="240" w:lineRule="auto"/>
      <w:ind w:left="0" w:right="0" w:firstLine="0"/>
      <w:jc w:val="center"/>
      <w:textAlignment w:val="top"/>
    </w:pPr>
    <w:rPr>
      <w:rFonts w:ascii="Times New Roman" w:hAnsi="Times New Roman"/>
      <w:b/>
      <w:bCs/>
      <w:i w:val="0"/>
      <w:color w:val="000000"/>
      <w:sz w:val="24"/>
    </w:rPr>
  </w:style>
  <w:style w:type="paragraph" w:customStyle="1" w:styleId="208">
    <w:name w:val="xl45"/>
    <w:basedOn w:val="1"/>
    <w:qFormat/>
    <w:uiPriority w:val="0"/>
    <w:pPr>
      <w:pBdr>
        <w:top w:val="single" w:color="auto" w:sz="8" w:space="0"/>
        <w:bottom w:val="single" w:color="auto" w:sz="8" w:space="0"/>
      </w:pBdr>
      <w:shd w:val="clear" w:color="auto" w:fill="FFFFFF"/>
      <w:spacing w:before="100" w:beforeAutospacing="1" w:after="100" w:afterAutospacing="1" w:line="240" w:lineRule="auto"/>
      <w:ind w:left="0" w:right="0" w:firstLine="0"/>
      <w:jc w:val="center"/>
      <w:textAlignment w:val="top"/>
    </w:pPr>
    <w:rPr>
      <w:rFonts w:ascii="Times New Roman" w:hAnsi="Times New Roman"/>
      <w:b/>
      <w:bCs/>
      <w:i w:val="0"/>
      <w:color w:val="000000"/>
      <w:sz w:val="24"/>
    </w:rPr>
  </w:style>
  <w:style w:type="paragraph" w:customStyle="1" w:styleId="209">
    <w:name w:val="xl46"/>
    <w:basedOn w:val="1"/>
    <w:qFormat/>
    <w:uiPriority w:val="0"/>
    <w:pPr>
      <w:pBdr>
        <w:top w:val="single" w:color="auto" w:sz="8" w:space="0"/>
        <w:bottom w:val="single" w:color="auto" w:sz="8" w:space="0"/>
        <w:right w:val="single" w:color="auto" w:sz="8" w:space="0"/>
      </w:pBdr>
      <w:shd w:val="clear" w:color="auto" w:fill="FFFFFF"/>
      <w:spacing w:before="100" w:beforeAutospacing="1" w:after="100" w:afterAutospacing="1" w:line="240" w:lineRule="auto"/>
      <w:ind w:left="0" w:right="0" w:firstLine="0"/>
      <w:jc w:val="center"/>
      <w:textAlignment w:val="top"/>
    </w:pPr>
    <w:rPr>
      <w:rFonts w:ascii="Times New Roman" w:hAnsi="Times New Roman"/>
      <w:b/>
      <w:bCs/>
      <w:i w:val="0"/>
      <w:color w:val="000000"/>
      <w:sz w:val="24"/>
    </w:rPr>
  </w:style>
  <w:style w:type="paragraph" w:customStyle="1" w:styleId="210">
    <w:name w:val="xl47"/>
    <w:basedOn w:val="1"/>
    <w:qFormat/>
    <w:uiPriority w:val="0"/>
    <w:pPr>
      <w:pBdr>
        <w:top w:val="single" w:color="auto" w:sz="8" w:space="0"/>
        <w:left w:val="single" w:color="auto" w:sz="8" w:space="0"/>
        <w:right w:val="single" w:color="auto" w:sz="8" w:space="0"/>
      </w:pBdr>
      <w:shd w:val="clear" w:color="auto" w:fill="FFFFFF"/>
      <w:spacing w:before="100" w:beforeAutospacing="1" w:after="100" w:afterAutospacing="1" w:line="240" w:lineRule="auto"/>
      <w:ind w:left="0" w:right="0" w:firstLine="0"/>
      <w:jc w:val="center"/>
      <w:textAlignment w:val="top"/>
    </w:pPr>
    <w:rPr>
      <w:rFonts w:ascii="Times New Roman" w:hAnsi="Times New Roman"/>
      <w:i w:val="0"/>
      <w:sz w:val="18"/>
      <w:szCs w:val="18"/>
    </w:rPr>
  </w:style>
  <w:style w:type="paragraph" w:customStyle="1" w:styleId="211">
    <w:name w:val="xl48"/>
    <w:basedOn w:val="1"/>
    <w:qFormat/>
    <w:uiPriority w:val="0"/>
    <w:pPr>
      <w:pBdr>
        <w:top w:val="single" w:color="auto" w:sz="8" w:space="0"/>
        <w:left w:val="single" w:color="auto" w:sz="8" w:space="0"/>
        <w:right w:val="single" w:color="auto" w:sz="8" w:space="0"/>
      </w:pBdr>
      <w:shd w:val="clear" w:color="auto" w:fill="FFFFFF"/>
      <w:spacing w:before="100" w:beforeAutospacing="1" w:after="100" w:afterAutospacing="1" w:line="240" w:lineRule="auto"/>
      <w:ind w:left="0" w:right="0" w:firstLine="0"/>
      <w:textAlignment w:val="top"/>
    </w:pPr>
    <w:rPr>
      <w:rFonts w:ascii="Times New Roman" w:hAnsi="Times New Roman"/>
      <w:i w:val="0"/>
      <w:sz w:val="18"/>
      <w:szCs w:val="18"/>
    </w:rPr>
  </w:style>
  <w:style w:type="paragraph" w:customStyle="1" w:styleId="212">
    <w:name w:val="xl49"/>
    <w:basedOn w:val="1"/>
    <w:qFormat/>
    <w:uiPriority w:val="0"/>
    <w:pPr>
      <w:pBdr>
        <w:left w:val="single" w:color="auto" w:sz="8" w:space="0"/>
        <w:right w:val="single" w:color="auto" w:sz="8" w:space="0"/>
      </w:pBdr>
      <w:shd w:val="clear" w:color="auto" w:fill="FFFFFF"/>
      <w:spacing w:before="100" w:beforeAutospacing="1" w:after="100" w:afterAutospacing="1" w:line="240" w:lineRule="auto"/>
      <w:ind w:left="0" w:right="0" w:firstLine="0"/>
      <w:jc w:val="center"/>
      <w:textAlignment w:val="top"/>
    </w:pPr>
    <w:rPr>
      <w:rFonts w:ascii="Times New Roman" w:hAnsi="Times New Roman"/>
      <w:i w:val="0"/>
      <w:sz w:val="18"/>
      <w:szCs w:val="18"/>
    </w:rPr>
  </w:style>
  <w:style w:type="paragraph" w:customStyle="1" w:styleId="213">
    <w:name w:val="xl50"/>
    <w:basedOn w:val="1"/>
    <w:qFormat/>
    <w:uiPriority w:val="0"/>
    <w:pPr>
      <w:pBdr>
        <w:top w:val="single" w:color="auto" w:sz="8" w:space="0"/>
        <w:left w:val="single" w:color="auto" w:sz="8" w:space="0"/>
        <w:bottom w:val="single" w:color="auto" w:sz="8" w:space="0"/>
        <w:right w:val="single" w:color="auto" w:sz="8" w:space="0"/>
      </w:pBdr>
      <w:shd w:val="clear" w:color="auto" w:fill="FFFFFF"/>
      <w:spacing w:before="100" w:beforeAutospacing="1" w:after="100" w:afterAutospacing="1" w:line="240" w:lineRule="auto"/>
      <w:ind w:left="0" w:right="0" w:firstLine="0"/>
      <w:textAlignment w:val="top"/>
    </w:pPr>
    <w:rPr>
      <w:rFonts w:ascii="Times New Roman" w:hAnsi="Times New Roman"/>
      <w:i w:val="0"/>
      <w:sz w:val="18"/>
      <w:szCs w:val="18"/>
    </w:rPr>
  </w:style>
  <w:style w:type="paragraph" w:customStyle="1" w:styleId="214">
    <w:name w:val="xl51"/>
    <w:basedOn w:val="1"/>
    <w:qFormat/>
    <w:uiPriority w:val="0"/>
    <w:pPr>
      <w:pBdr>
        <w:top w:val="single" w:color="auto" w:sz="8" w:space="0"/>
        <w:right w:val="single" w:color="auto" w:sz="8" w:space="0"/>
      </w:pBdr>
      <w:shd w:val="clear" w:color="auto" w:fill="FFFFFF"/>
      <w:spacing w:before="100" w:beforeAutospacing="1" w:after="100" w:afterAutospacing="1" w:line="240" w:lineRule="auto"/>
      <w:ind w:left="0" w:right="0" w:firstLine="0"/>
      <w:jc w:val="center"/>
      <w:textAlignment w:val="top"/>
    </w:pPr>
    <w:rPr>
      <w:rFonts w:ascii="Times New Roman" w:hAnsi="Times New Roman"/>
      <w:i w:val="0"/>
      <w:sz w:val="18"/>
      <w:szCs w:val="18"/>
    </w:rPr>
  </w:style>
  <w:style w:type="paragraph" w:customStyle="1" w:styleId="215">
    <w:name w:val="xl52"/>
    <w:basedOn w:val="1"/>
    <w:qFormat/>
    <w:uiPriority w:val="0"/>
    <w:pPr>
      <w:shd w:val="clear" w:color="auto" w:fill="FFFFFF"/>
      <w:spacing w:before="100" w:beforeAutospacing="1" w:after="100" w:afterAutospacing="1" w:line="240" w:lineRule="auto"/>
      <w:ind w:left="0" w:right="0" w:firstLine="0"/>
      <w:textAlignment w:val="top"/>
    </w:pPr>
    <w:rPr>
      <w:rFonts w:ascii="Times New Roman" w:hAnsi="Times New Roman"/>
      <w:i w:val="0"/>
      <w:sz w:val="18"/>
      <w:szCs w:val="18"/>
    </w:rPr>
  </w:style>
  <w:style w:type="paragraph" w:customStyle="1" w:styleId="216">
    <w:name w:val="xl53"/>
    <w:basedOn w:val="1"/>
    <w:qFormat/>
    <w:uiPriority w:val="0"/>
    <w:pPr>
      <w:pBdr>
        <w:top w:val="single" w:color="auto" w:sz="8" w:space="0"/>
        <w:left w:val="single" w:color="auto" w:sz="8" w:space="0"/>
        <w:bottom w:val="single" w:color="auto" w:sz="8" w:space="0"/>
        <w:right w:val="single" w:color="auto" w:sz="8" w:space="0"/>
      </w:pBdr>
      <w:shd w:val="clear" w:color="auto" w:fill="FFFFFF"/>
      <w:spacing w:before="100" w:beforeAutospacing="1" w:after="100" w:afterAutospacing="1" w:line="240" w:lineRule="auto"/>
      <w:ind w:left="0" w:right="0" w:firstLine="0"/>
      <w:jc w:val="center"/>
      <w:textAlignment w:val="top"/>
    </w:pPr>
    <w:rPr>
      <w:rFonts w:ascii="Times New Roman" w:hAnsi="Times New Roman"/>
      <w:i w:val="0"/>
      <w:sz w:val="18"/>
      <w:szCs w:val="18"/>
    </w:rPr>
  </w:style>
  <w:style w:type="paragraph" w:customStyle="1" w:styleId="217">
    <w:name w:val="xl54"/>
    <w:basedOn w:val="1"/>
    <w:qFormat/>
    <w:uiPriority w:val="0"/>
    <w:pPr>
      <w:pBdr>
        <w:top w:val="single" w:color="auto" w:sz="8" w:space="0"/>
        <w:bottom w:val="single" w:color="auto" w:sz="8" w:space="0"/>
        <w:right w:val="single" w:color="auto" w:sz="8" w:space="0"/>
      </w:pBdr>
      <w:shd w:val="clear" w:color="auto" w:fill="FFFFFF"/>
      <w:spacing w:before="100" w:beforeAutospacing="1" w:after="100" w:afterAutospacing="1" w:line="240" w:lineRule="auto"/>
      <w:ind w:left="0" w:right="0" w:firstLine="0"/>
      <w:jc w:val="center"/>
      <w:textAlignment w:val="top"/>
    </w:pPr>
    <w:rPr>
      <w:rFonts w:ascii="Times New Roman" w:hAnsi="Times New Roman"/>
      <w:i w:val="0"/>
      <w:sz w:val="18"/>
      <w:szCs w:val="18"/>
    </w:rPr>
  </w:style>
  <w:style w:type="paragraph" w:customStyle="1" w:styleId="218">
    <w:name w:val="xl55"/>
    <w:basedOn w:val="1"/>
    <w:qFormat/>
    <w:uiPriority w:val="0"/>
    <w:pPr>
      <w:pBdr>
        <w:top w:val="single" w:color="auto" w:sz="8" w:space="0"/>
        <w:left w:val="single" w:color="auto" w:sz="8" w:space="0"/>
        <w:right w:val="single" w:color="auto" w:sz="8" w:space="0"/>
      </w:pBdr>
      <w:shd w:val="clear" w:color="auto" w:fill="FFFFFF"/>
      <w:spacing w:before="100" w:beforeAutospacing="1" w:after="100" w:afterAutospacing="1" w:line="240" w:lineRule="auto"/>
      <w:ind w:left="0" w:right="0" w:firstLine="0"/>
      <w:textAlignment w:val="top"/>
    </w:pPr>
    <w:rPr>
      <w:rFonts w:ascii="Times New Roman" w:hAnsi="Times New Roman"/>
      <w:b/>
      <w:bCs/>
      <w:i w:val="0"/>
      <w:sz w:val="18"/>
      <w:szCs w:val="18"/>
    </w:rPr>
  </w:style>
  <w:style w:type="paragraph" w:customStyle="1" w:styleId="219">
    <w:name w:val="xl56"/>
    <w:basedOn w:val="1"/>
    <w:qFormat/>
    <w:uiPriority w:val="0"/>
    <w:pPr>
      <w:pBdr>
        <w:top w:val="single" w:color="auto" w:sz="8" w:space="0"/>
        <w:left w:val="single" w:color="auto" w:sz="8" w:space="0"/>
        <w:right w:val="single" w:color="auto" w:sz="8" w:space="0"/>
      </w:pBdr>
      <w:shd w:val="clear" w:color="auto" w:fill="FFFFFF"/>
      <w:spacing w:before="100" w:beforeAutospacing="1" w:after="100" w:afterAutospacing="1" w:line="240" w:lineRule="auto"/>
      <w:ind w:left="0" w:right="0" w:firstLine="0"/>
      <w:jc w:val="center"/>
      <w:textAlignment w:val="top"/>
    </w:pPr>
    <w:rPr>
      <w:rFonts w:ascii="Times New Roman" w:hAnsi="Times New Roman"/>
      <w:i w:val="0"/>
      <w:color w:val="000000"/>
      <w:sz w:val="24"/>
    </w:rPr>
  </w:style>
  <w:style w:type="paragraph" w:customStyle="1" w:styleId="220">
    <w:name w:val="xl57"/>
    <w:basedOn w:val="1"/>
    <w:qFormat/>
    <w:uiPriority w:val="0"/>
    <w:pPr>
      <w:pBdr>
        <w:left w:val="single" w:color="auto" w:sz="8" w:space="0"/>
        <w:right w:val="single" w:color="auto" w:sz="8" w:space="0"/>
      </w:pBdr>
      <w:shd w:val="clear" w:color="auto" w:fill="FFFFFF"/>
      <w:spacing w:before="100" w:beforeAutospacing="1" w:after="100" w:afterAutospacing="1" w:line="240" w:lineRule="auto"/>
      <w:ind w:left="0" w:right="0" w:firstLine="0"/>
      <w:jc w:val="center"/>
      <w:textAlignment w:val="top"/>
    </w:pPr>
    <w:rPr>
      <w:rFonts w:ascii="Times New Roman" w:hAnsi="Times New Roman"/>
      <w:i w:val="0"/>
      <w:color w:val="000000"/>
      <w:sz w:val="24"/>
    </w:rPr>
  </w:style>
  <w:style w:type="paragraph" w:customStyle="1" w:styleId="221">
    <w:name w:val="xl58"/>
    <w:basedOn w:val="1"/>
    <w:uiPriority w:val="0"/>
    <w:pPr>
      <w:pBdr>
        <w:left w:val="single" w:color="auto" w:sz="8" w:space="0"/>
        <w:right w:val="single" w:color="auto" w:sz="8" w:space="0"/>
      </w:pBdr>
      <w:shd w:val="clear" w:color="auto" w:fill="FFFFFF"/>
      <w:spacing w:before="100" w:beforeAutospacing="1" w:after="100" w:afterAutospacing="1" w:line="240" w:lineRule="auto"/>
      <w:ind w:left="0" w:right="0" w:firstLine="0"/>
      <w:jc w:val="center"/>
      <w:textAlignment w:val="top"/>
    </w:pPr>
    <w:rPr>
      <w:rFonts w:ascii="Times New Roman" w:hAnsi="Times New Roman"/>
      <w:i w:val="0"/>
      <w:sz w:val="24"/>
    </w:rPr>
  </w:style>
  <w:style w:type="paragraph" w:customStyle="1" w:styleId="222">
    <w:name w:val="xl59"/>
    <w:basedOn w:val="1"/>
    <w:uiPriority w:val="0"/>
    <w:pPr>
      <w:pBdr>
        <w:left w:val="single" w:color="auto" w:sz="8" w:space="0"/>
        <w:bottom w:val="single" w:color="auto" w:sz="8" w:space="0"/>
        <w:right w:val="single" w:color="auto" w:sz="8" w:space="0"/>
      </w:pBdr>
      <w:shd w:val="clear" w:color="auto" w:fill="FFFFFF"/>
      <w:spacing w:before="100" w:beforeAutospacing="1" w:after="100" w:afterAutospacing="1" w:line="240" w:lineRule="auto"/>
      <w:ind w:left="0" w:right="0" w:firstLine="0"/>
      <w:jc w:val="center"/>
      <w:textAlignment w:val="top"/>
    </w:pPr>
    <w:rPr>
      <w:rFonts w:ascii="Times New Roman" w:hAnsi="Times New Roman"/>
      <w:i w:val="0"/>
      <w:sz w:val="24"/>
    </w:rPr>
  </w:style>
  <w:style w:type="paragraph" w:customStyle="1" w:styleId="223">
    <w:name w:val="xl60"/>
    <w:basedOn w:val="1"/>
    <w:qFormat/>
    <w:uiPriority w:val="0"/>
    <w:pPr>
      <w:pBdr>
        <w:bottom w:val="single" w:color="auto" w:sz="8" w:space="0"/>
        <w:right w:val="single" w:color="auto" w:sz="8" w:space="0"/>
      </w:pBdr>
      <w:shd w:val="clear" w:color="auto" w:fill="FFFFFF"/>
      <w:spacing w:before="100" w:beforeAutospacing="1" w:after="100" w:afterAutospacing="1" w:line="240" w:lineRule="auto"/>
      <w:ind w:left="0" w:right="0" w:firstLine="0"/>
      <w:jc w:val="center"/>
      <w:textAlignment w:val="top"/>
    </w:pPr>
    <w:rPr>
      <w:rFonts w:ascii="Times New Roman" w:hAnsi="Times New Roman"/>
      <w:i w:val="0"/>
      <w:color w:val="FF0000"/>
      <w:sz w:val="18"/>
      <w:szCs w:val="18"/>
    </w:rPr>
  </w:style>
  <w:style w:type="paragraph" w:customStyle="1" w:styleId="224">
    <w:name w:val="xl61"/>
    <w:basedOn w:val="1"/>
    <w:uiPriority w:val="0"/>
    <w:pPr>
      <w:pBdr>
        <w:top w:val="single" w:color="auto" w:sz="8" w:space="0"/>
        <w:bottom w:val="single" w:color="auto" w:sz="8" w:space="0"/>
        <w:right w:val="single" w:color="auto" w:sz="8" w:space="0"/>
      </w:pBdr>
      <w:shd w:val="clear" w:color="auto" w:fill="FFFFFF"/>
      <w:spacing w:before="100" w:beforeAutospacing="1" w:after="100" w:afterAutospacing="1" w:line="240" w:lineRule="auto"/>
      <w:ind w:left="0" w:right="0" w:firstLine="0"/>
      <w:jc w:val="center"/>
      <w:textAlignment w:val="top"/>
    </w:pPr>
    <w:rPr>
      <w:rFonts w:ascii="Times New Roman" w:hAnsi="Times New Roman"/>
      <w:i w:val="0"/>
      <w:color w:val="FF0000"/>
      <w:sz w:val="18"/>
      <w:szCs w:val="18"/>
    </w:rPr>
  </w:style>
  <w:style w:type="paragraph" w:customStyle="1" w:styleId="225">
    <w:name w:val="xl62"/>
    <w:basedOn w:val="1"/>
    <w:qFormat/>
    <w:uiPriority w:val="0"/>
    <w:pPr>
      <w:pBdr>
        <w:top w:val="single" w:color="auto" w:sz="8" w:space="0"/>
        <w:left w:val="single" w:color="auto" w:sz="8" w:space="0"/>
        <w:bottom w:val="single" w:color="auto" w:sz="8" w:space="0"/>
      </w:pBdr>
      <w:shd w:val="clear" w:color="auto" w:fill="FFFFFF"/>
      <w:spacing w:before="100" w:beforeAutospacing="1" w:after="100" w:afterAutospacing="1" w:line="240" w:lineRule="auto"/>
      <w:ind w:left="0" w:right="0" w:firstLine="0"/>
      <w:jc w:val="center"/>
      <w:textAlignment w:val="top"/>
    </w:pPr>
    <w:rPr>
      <w:rFonts w:ascii="Times New Roman" w:hAnsi="Times New Roman"/>
      <w:b/>
      <w:bCs/>
      <w:i w:val="0"/>
      <w:sz w:val="18"/>
      <w:szCs w:val="18"/>
    </w:rPr>
  </w:style>
  <w:style w:type="paragraph" w:customStyle="1" w:styleId="226">
    <w:name w:val="xl63"/>
    <w:basedOn w:val="1"/>
    <w:uiPriority w:val="0"/>
    <w:pPr>
      <w:pBdr>
        <w:top w:val="single" w:color="auto" w:sz="8" w:space="0"/>
        <w:bottom w:val="single" w:color="auto" w:sz="8" w:space="0"/>
      </w:pBdr>
      <w:shd w:val="clear" w:color="auto" w:fill="FFFFFF"/>
      <w:spacing w:before="100" w:beforeAutospacing="1" w:after="100" w:afterAutospacing="1" w:line="240" w:lineRule="auto"/>
      <w:ind w:left="0" w:right="0" w:firstLine="0"/>
      <w:jc w:val="center"/>
      <w:textAlignment w:val="top"/>
    </w:pPr>
    <w:rPr>
      <w:rFonts w:ascii="Times New Roman" w:hAnsi="Times New Roman"/>
      <w:b/>
      <w:bCs/>
      <w:i w:val="0"/>
      <w:sz w:val="18"/>
      <w:szCs w:val="18"/>
    </w:rPr>
  </w:style>
  <w:style w:type="paragraph" w:customStyle="1" w:styleId="227">
    <w:name w:val="xl64"/>
    <w:basedOn w:val="1"/>
    <w:qFormat/>
    <w:uiPriority w:val="0"/>
    <w:pPr>
      <w:pBdr>
        <w:top w:val="single" w:color="auto" w:sz="8" w:space="0"/>
        <w:bottom w:val="single" w:color="auto" w:sz="8" w:space="0"/>
        <w:right w:val="single" w:color="auto" w:sz="8" w:space="0"/>
      </w:pBdr>
      <w:shd w:val="clear" w:color="auto" w:fill="FFFFFF"/>
      <w:spacing w:before="100" w:beforeAutospacing="1" w:after="100" w:afterAutospacing="1" w:line="240" w:lineRule="auto"/>
      <w:ind w:left="0" w:right="0" w:firstLine="0"/>
      <w:jc w:val="center"/>
      <w:textAlignment w:val="top"/>
    </w:pPr>
    <w:rPr>
      <w:rFonts w:ascii="Times New Roman" w:hAnsi="Times New Roman"/>
      <w:b/>
      <w:bCs/>
      <w:i w:val="0"/>
      <w:sz w:val="18"/>
      <w:szCs w:val="18"/>
    </w:rPr>
  </w:style>
  <w:style w:type="paragraph" w:customStyle="1" w:styleId="228">
    <w:name w:val="xl65"/>
    <w:basedOn w:val="1"/>
    <w:qFormat/>
    <w:uiPriority w:val="0"/>
    <w:pPr>
      <w:pBdr>
        <w:left w:val="single" w:color="auto" w:sz="8" w:space="0"/>
        <w:bottom w:val="single" w:color="auto" w:sz="8" w:space="0"/>
      </w:pBdr>
      <w:shd w:val="clear" w:color="auto" w:fill="FFFFFF"/>
      <w:spacing w:before="100" w:beforeAutospacing="1" w:after="100" w:afterAutospacing="1" w:line="240" w:lineRule="auto"/>
      <w:ind w:left="0" w:right="0" w:firstLine="0"/>
      <w:jc w:val="center"/>
      <w:textAlignment w:val="top"/>
    </w:pPr>
    <w:rPr>
      <w:rFonts w:ascii="Times New Roman" w:hAnsi="Times New Roman"/>
      <w:b/>
      <w:bCs/>
      <w:i w:val="0"/>
      <w:sz w:val="18"/>
      <w:szCs w:val="18"/>
    </w:rPr>
  </w:style>
  <w:style w:type="paragraph" w:customStyle="1" w:styleId="229">
    <w:name w:val="xl66"/>
    <w:basedOn w:val="1"/>
    <w:uiPriority w:val="0"/>
    <w:pPr>
      <w:pBdr>
        <w:bottom w:val="single" w:color="auto" w:sz="8" w:space="0"/>
      </w:pBdr>
      <w:shd w:val="clear" w:color="auto" w:fill="FFFFFF"/>
      <w:spacing w:before="100" w:beforeAutospacing="1" w:after="100" w:afterAutospacing="1" w:line="240" w:lineRule="auto"/>
      <w:ind w:left="0" w:right="0" w:firstLine="0"/>
      <w:jc w:val="center"/>
      <w:textAlignment w:val="top"/>
    </w:pPr>
    <w:rPr>
      <w:rFonts w:ascii="Times New Roman" w:hAnsi="Times New Roman"/>
      <w:b/>
      <w:bCs/>
      <w:i w:val="0"/>
      <w:sz w:val="18"/>
      <w:szCs w:val="18"/>
    </w:rPr>
  </w:style>
  <w:style w:type="paragraph" w:customStyle="1" w:styleId="230">
    <w:name w:val="xl67"/>
    <w:basedOn w:val="1"/>
    <w:uiPriority w:val="0"/>
    <w:pPr>
      <w:pBdr>
        <w:bottom w:val="single" w:color="auto" w:sz="8" w:space="0"/>
        <w:right w:val="single" w:color="auto" w:sz="8" w:space="0"/>
      </w:pBdr>
      <w:shd w:val="clear" w:color="auto" w:fill="FFFFFF"/>
      <w:spacing w:before="100" w:beforeAutospacing="1" w:after="100" w:afterAutospacing="1" w:line="240" w:lineRule="auto"/>
      <w:ind w:left="0" w:right="0" w:firstLine="0"/>
      <w:jc w:val="center"/>
      <w:textAlignment w:val="top"/>
    </w:pPr>
    <w:rPr>
      <w:rFonts w:ascii="Times New Roman" w:hAnsi="Times New Roman"/>
      <w:b/>
      <w:bCs/>
      <w:i w:val="0"/>
      <w:sz w:val="18"/>
      <w:szCs w:val="18"/>
    </w:rPr>
  </w:style>
  <w:style w:type="paragraph" w:customStyle="1" w:styleId="231">
    <w:name w:val="Знак"/>
    <w:basedOn w:val="1"/>
    <w:qFormat/>
    <w:uiPriority w:val="0"/>
    <w:pPr>
      <w:spacing w:line="240" w:lineRule="auto"/>
      <w:ind w:left="0" w:right="0" w:firstLine="0"/>
    </w:pPr>
    <w:rPr>
      <w:rFonts w:ascii="Times New Roman" w:hAnsi="Times New Roman"/>
      <w:i w:val="0"/>
      <w:sz w:val="20"/>
      <w:szCs w:val="20"/>
      <w:lang w:val="en-US" w:eastAsia="en-US"/>
    </w:rPr>
  </w:style>
  <w:style w:type="paragraph" w:customStyle="1" w:styleId="232">
    <w:name w:val="xl68"/>
    <w:basedOn w:val="1"/>
    <w:uiPriority w:val="0"/>
    <w:pPr>
      <w:pBdr>
        <w:bottom w:val="single" w:color="auto" w:sz="4" w:space="0"/>
        <w:right w:val="single" w:color="auto" w:sz="4" w:space="0"/>
      </w:pBdr>
      <w:spacing w:before="100" w:beforeAutospacing="1" w:after="100" w:afterAutospacing="1" w:line="240" w:lineRule="auto"/>
      <w:ind w:left="0" w:right="0" w:firstLine="0"/>
      <w:jc w:val="right"/>
      <w:textAlignment w:val="top"/>
    </w:pPr>
    <w:rPr>
      <w:rFonts w:ascii="Times New Roman" w:hAnsi="Times New Roman"/>
      <w:b/>
      <w:bCs/>
      <w:i w:val="0"/>
      <w:sz w:val="16"/>
      <w:szCs w:val="16"/>
    </w:rPr>
  </w:style>
  <w:style w:type="paragraph" w:customStyle="1" w:styleId="233">
    <w:name w:val="xl69"/>
    <w:basedOn w:val="1"/>
    <w:qFormat/>
    <w:uiPriority w:val="0"/>
    <w:pPr>
      <w:pBdr>
        <w:top w:val="single" w:color="auto" w:sz="4" w:space="0"/>
        <w:left w:val="single" w:color="auto" w:sz="4" w:space="0"/>
        <w:right w:val="single" w:color="auto" w:sz="4" w:space="0"/>
      </w:pBdr>
      <w:spacing w:before="100" w:beforeAutospacing="1" w:after="100" w:afterAutospacing="1" w:line="240" w:lineRule="auto"/>
      <w:ind w:left="0" w:right="0" w:firstLine="0"/>
      <w:jc w:val="center"/>
      <w:textAlignment w:val="top"/>
    </w:pPr>
    <w:rPr>
      <w:rFonts w:ascii="Times New Roman" w:hAnsi="Times New Roman"/>
      <w:i w:val="0"/>
      <w:sz w:val="16"/>
      <w:szCs w:val="16"/>
    </w:rPr>
  </w:style>
  <w:style w:type="paragraph" w:customStyle="1" w:styleId="234">
    <w:name w:val="xl70"/>
    <w:basedOn w:val="1"/>
    <w:uiPriority w:val="0"/>
    <w:pPr>
      <w:pBdr>
        <w:left w:val="single" w:color="auto" w:sz="4" w:space="0"/>
        <w:bottom w:val="single" w:color="auto" w:sz="4" w:space="0"/>
        <w:right w:val="single" w:color="auto" w:sz="4" w:space="0"/>
      </w:pBdr>
      <w:spacing w:before="100" w:beforeAutospacing="1" w:after="100" w:afterAutospacing="1" w:line="240" w:lineRule="auto"/>
      <w:ind w:left="0" w:right="0" w:firstLine="0"/>
      <w:jc w:val="center"/>
      <w:textAlignment w:val="top"/>
    </w:pPr>
    <w:rPr>
      <w:rFonts w:ascii="Times New Roman" w:hAnsi="Times New Roman"/>
      <w:i w:val="0"/>
      <w:sz w:val="16"/>
      <w:szCs w:val="16"/>
    </w:rPr>
  </w:style>
  <w:style w:type="paragraph" w:customStyle="1" w:styleId="235">
    <w:name w:val="xl71"/>
    <w:basedOn w:val="1"/>
    <w:uiPriority w:val="0"/>
    <w:pPr>
      <w:pBdr>
        <w:top w:val="single" w:color="auto" w:sz="4" w:space="0"/>
        <w:bottom w:val="single" w:color="auto" w:sz="4" w:space="0"/>
      </w:pBdr>
      <w:spacing w:before="100" w:beforeAutospacing="1" w:after="100" w:afterAutospacing="1" w:line="240" w:lineRule="auto"/>
      <w:ind w:left="0" w:right="0" w:firstLine="0"/>
      <w:jc w:val="center"/>
      <w:textAlignment w:val="top"/>
    </w:pPr>
    <w:rPr>
      <w:rFonts w:ascii="Times New Roman" w:hAnsi="Times New Roman"/>
      <w:i w:val="0"/>
      <w:sz w:val="16"/>
      <w:szCs w:val="16"/>
    </w:rPr>
  </w:style>
  <w:style w:type="paragraph" w:customStyle="1" w:styleId="236">
    <w:name w:val="xl72"/>
    <w:basedOn w:val="1"/>
    <w:uiPriority w:val="0"/>
    <w:pPr>
      <w:pBdr>
        <w:top w:val="single" w:color="auto" w:sz="4" w:space="0"/>
        <w:bottom w:val="single" w:color="auto" w:sz="4" w:space="0"/>
        <w:right w:val="single" w:color="auto" w:sz="4" w:space="0"/>
      </w:pBdr>
      <w:spacing w:before="100" w:beforeAutospacing="1" w:after="100" w:afterAutospacing="1" w:line="240" w:lineRule="auto"/>
      <w:ind w:left="0" w:right="0" w:firstLine="0"/>
      <w:jc w:val="center"/>
      <w:textAlignment w:val="top"/>
    </w:pPr>
    <w:rPr>
      <w:rFonts w:ascii="Times New Roman" w:hAnsi="Times New Roman"/>
      <w:i w:val="0"/>
      <w:sz w:val="16"/>
      <w:szCs w:val="16"/>
    </w:rPr>
  </w:style>
  <w:style w:type="character" w:customStyle="1" w:styleId="237">
    <w:name w:val="Заголовок 3 Знак"/>
    <w:basedOn w:val="12"/>
    <w:link w:val="4"/>
    <w:locked/>
    <w:uiPriority w:val="9"/>
    <w:rPr>
      <w:b/>
      <w:sz w:val="24"/>
    </w:rPr>
  </w:style>
  <w:style w:type="paragraph" w:customStyle="1" w:styleId="238">
    <w:name w:val="a"/>
    <w:basedOn w:val="1"/>
    <w:uiPriority w:val="0"/>
    <w:pPr>
      <w:spacing w:before="100" w:beforeAutospacing="1" w:after="100" w:afterAutospacing="1" w:line="240" w:lineRule="auto"/>
      <w:ind w:left="0" w:right="0" w:firstLine="0"/>
    </w:pPr>
    <w:rPr>
      <w:rFonts w:ascii="Times New Roman" w:hAnsi="Times New Roman"/>
      <w:i w:val="0"/>
      <w:sz w:val="24"/>
    </w:rPr>
  </w:style>
  <w:style w:type="table" w:customStyle="1" w:styleId="239">
    <w:name w:val="Сетка таблицы2"/>
    <w:basedOn w:val="13"/>
    <w:uiPriority w:val="0"/>
    <w:pPr>
      <w:widowControl w:val="0"/>
      <w:autoSpaceDE w:val="0"/>
      <w:autoSpaceDN w:val="0"/>
      <w:adjustRightInd w:val="0"/>
      <w:spacing w:before="120"/>
      <w:ind w:firstLine="7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240">
    <w:name w:val="ConsPlusTitle"/>
    <w:uiPriority w:val="0"/>
    <w:pPr>
      <w:autoSpaceDE w:val="0"/>
      <w:autoSpaceDN w:val="0"/>
      <w:adjustRightInd w:val="0"/>
    </w:pPr>
    <w:rPr>
      <w:rFonts w:ascii="Arial" w:hAnsi="Arial" w:eastAsia="Times New Roman" w:cs="Arial"/>
      <w:b/>
      <w:bCs/>
      <w:lang w:val="ru-RU" w:eastAsia="ru-RU" w:bidi="ar-SA"/>
    </w:rPr>
  </w:style>
  <w:style w:type="table" w:customStyle="1" w:styleId="241">
    <w:name w:val="Сетка таблицы3"/>
    <w:basedOn w:val="13"/>
    <w:qFormat/>
    <w:uiPriority w:val="0"/>
    <w:pPr>
      <w:widowControl w:val="0"/>
      <w:autoSpaceDE w:val="0"/>
      <w:autoSpaceDN w:val="0"/>
      <w:adjustRightInd w:val="0"/>
      <w:spacing w:before="120"/>
      <w:ind w:firstLine="7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242">
    <w:name w:val="Заголовок 1 Знак"/>
    <w:basedOn w:val="12"/>
    <w:link w:val="2"/>
    <w:qFormat/>
    <w:locked/>
    <w:uiPriority w:val="0"/>
    <w:rPr>
      <w:rFonts w:ascii="Arial" w:hAnsi="Arial"/>
      <w:b/>
      <w:kern w:val="28"/>
      <w:sz w:val="28"/>
    </w:rPr>
  </w:style>
  <w:style w:type="paragraph" w:customStyle="1" w:styleId="243">
    <w:name w:val="Знак11 Знак Знак Знак Знак Знак Знак Знак Знак Знак Знак Знак Знак Знак Знак Знак Знак Знак Знак Знак Знак Знак Знак Знак Знак1"/>
    <w:basedOn w:val="1"/>
    <w:qFormat/>
    <w:uiPriority w:val="0"/>
    <w:pPr>
      <w:widowControl w:val="0"/>
      <w:adjustRightInd w:val="0"/>
      <w:spacing w:after="160" w:line="240" w:lineRule="exact"/>
      <w:ind w:left="0" w:right="0" w:firstLine="0"/>
      <w:jc w:val="right"/>
    </w:pPr>
    <w:rPr>
      <w:rFonts w:ascii="Times New Roman" w:hAnsi="Times New Roman"/>
      <w:i w:val="0"/>
      <w:sz w:val="20"/>
      <w:szCs w:val="20"/>
      <w:lang w:val="en-GB" w:eastAsia="en-US"/>
    </w:rPr>
  </w:style>
  <w:style w:type="character" w:customStyle="1" w:styleId="244">
    <w:name w:val="Текст Знак"/>
    <w:basedOn w:val="12"/>
    <w:uiPriority w:val="0"/>
    <w:rPr>
      <w:rFonts w:ascii="Consolas" w:hAnsi="Consolas" w:cs="Consolas"/>
      <w:i/>
      <w:sz w:val="21"/>
      <w:szCs w:val="21"/>
    </w:rPr>
  </w:style>
  <w:style w:type="character" w:customStyle="1" w:styleId="245">
    <w:name w:val="Текст Знак2"/>
    <w:basedOn w:val="12"/>
    <w:link w:val="40"/>
    <w:qFormat/>
    <w:uiPriority w:val="0"/>
    <w:rPr>
      <w:rFonts w:ascii="Courier New" w:hAnsi="Courier New" w:cs="Courier New"/>
    </w:rPr>
  </w:style>
  <w:style w:type="table" w:customStyle="1" w:styleId="246">
    <w:name w:val="Сетка таблицы4"/>
    <w:basedOn w:val="13"/>
    <w:qFormat/>
    <w:uiPriority w:val="0"/>
    <w:pPr>
      <w:widowControl w:val="0"/>
      <w:autoSpaceDE w:val="0"/>
      <w:autoSpaceDN w:val="0"/>
      <w:adjustRightInd w:val="0"/>
      <w:spacing w:before="120"/>
      <w:ind w:firstLine="7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47">
    <w:name w:val="Сетка таблицы5"/>
    <w:basedOn w:val="13"/>
    <w:qFormat/>
    <w:uiPriority w:val="0"/>
    <w:pPr>
      <w:widowControl w:val="0"/>
      <w:autoSpaceDE w:val="0"/>
      <w:autoSpaceDN w:val="0"/>
      <w:adjustRightInd w:val="0"/>
      <w:spacing w:before="120"/>
      <w:ind w:firstLine="7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48">
    <w:name w:val="Сетка таблицы6"/>
    <w:basedOn w:val="13"/>
    <w:qFormat/>
    <w:uiPriority w:val="0"/>
    <w:pPr>
      <w:widowControl w:val="0"/>
      <w:autoSpaceDE w:val="0"/>
      <w:autoSpaceDN w:val="0"/>
      <w:adjustRightInd w:val="0"/>
      <w:spacing w:before="120"/>
      <w:ind w:firstLine="7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249">
    <w:name w:val="apple-style-span"/>
    <w:basedOn w:val="12"/>
    <w:qFormat/>
    <w:uiPriority w:val="0"/>
  </w:style>
  <w:style w:type="character" w:customStyle="1" w:styleId="250">
    <w:name w:val="news-date-time"/>
    <w:basedOn w:val="12"/>
    <w:qFormat/>
    <w:uiPriority w:val="0"/>
  </w:style>
  <w:style w:type="table" w:customStyle="1" w:styleId="251">
    <w:name w:val="Сетка таблицы7"/>
    <w:basedOn w:val="13"/>
    <w:qFormat/>
    <w:uiPriority w:val="0"/>
    <w:pPr>
      <w:widowControl w:val="0"/>
      <w:autoSpaceDE w:val="0"/>
      <w:autoSpaceDN w:val="0"/>
      <w:adjustRightInd w:val="0"/>
      <w:spacing w:before="120"/>
      <w:ind w:firstLine="7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52">
    <w:name w:val="Сетка таблицы12"/>
    <w:basedOn w:val="1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253">
    <w:name w:val="Основной текст с отступом 3 Знак"/>
    <w:basedOn w:val="12"/>
    <w:link w:val="41"/>
    <w:qFormat/>
    <w:uiPriority w:val="0"/>
    <w:rPr>
      <w:sz w:val="16"/>
      <w:szCs w:val="16"/>
    </w:rPr>
  </w:style>
  <w:style w:type="paragraph" w:customStyle="1" w:styleId="254">
    <w:name w:val="Знак Знак Знак"/>
    <w:basedOn w:val="1"/>
    <w:qFormat/>
    <w:uiPriority w:val="0"/>
    <w:pPr>
      <w:widowControl w:val="0"/>
      <w:adjustRightInd w:val="0"/>
      <w:spacing w:after="160" w:line="240" w:lineRule="exact"/>
      <w:ind w:left="0" w:right="0" w:firstLine="0"/>
      <w:jc w:val="right"/>
    </w:pPr>
    <w:rPr>
      <w:rFonts w:ascii="Times New Roman" w:hAnsi="Times New Roman"/>
      <w:i w:val="0"/>
      <w:sz w:val="20"/>
      <w:szCs w:val="20"/>
      <w:lang w:val="en-GB" w:eastAsia="en-US"/>
    </w:rPr>
  </w:style>
  <w:style w:type="paragraph" w:customStyle="1" w:styleId="255">
    <w:name w:val="font6"/>
    <w:basedOn w:val="1"/>
    <w:qFormat/>
    <w:uiPriority w:val="0"/>
    <w:pPr>
      <w:spacing w:before="100" w:beforeAutospacing="1" w:after="100" w:afterAutospacing="1" w:line="240" w:lineRule="auto"/>
      <w:ind w:left="0" w:right="0" w:firstLine="0"/>
    </w:pPr>
    <w:rPr>
      <w:rFonts w:ascii="Times New Roman" w:hAnsi="Times New Roman"/>
      <w:iCs/>
      <w:sz w:val="22"/>
      <w:szCs w:val="22"/>
    </w:rPr>
  </w:style>
  <w:style w:type="paragraph" w:customStyle="1" w:styleId="256">
    <w:name w:val="font7"/>
    <w:basedOn w:val="1"/>
    <w:qFormat/>
    <w:uiPriority w:val="0"/>
    <w:pPr>
      <w:spacing w:before="100" w:beforeAutospacing="1" w:after="100" w:afterAutospacing="1" w:line="240" w:lineRule="auto"/>
      <w:ind w:left="0" w:right="0" w:firstLine="0"/>
    </w:pPr>
    <w:rPr>
      <w:rFonts w:ascii="Times New Roman" w:hAnsi="Times New Roman"/>
      <w:b/>
      <w:bCs/>
      <w:i w:val="0"/>
      <w:sz w:val="20"/>
      <w:szCs w:val="20"/>
    </w:rPr>
  </w:style>
  <w:style w:type="paragraph" w:customStyle="1" w:styleId="257">
    <w:name w:val="Знак11 Знак Знак Знак Знак Знак Знак Знак Знак Знак Знак Знак Знак Знак Знак Знак Знак Знак Знак Знак Знак Знак Знак Знак Знак3"/>
    <w:basedOn w:val="1"/>
    <w:qFormat/>
    <w:uiPriority w:val="0"/>
    <w:pPr>
      <w:widowControl w:val="0"/>
      <w:adjustRightInd w:val="0"/>
      <w:spacing w:after="160" w:line="240" w:lineRule="exact"/>
      <w:ind w:left="0" w:right="0" w:firstLine="0"/>
      <w:jc w:val="right"/>
    </w:pPr>
    <w:rPr>
      <w:rFonts w:ascii="Times New Roman" w:hAnsi="Times New Roman"/>
      <w:i w:val="0"/>
      <w:sz w:val="20"/>
      <w:szCs w:val="20"/>
      <w:lang w:val="en-GB" w:eastAsia="en-US"/>
    </w:rPr>
  </w:style>
  <w:style w:type="character" w:customStyle="1" w:styleId="258">
    <w:name w:val="Стандартный HTML Знак"/>
    <w:basedOn w:val="12"/>
    <w:link w:val="87"/>
    <w:qFormat/>
    <w:uiPriority w:val="0"/>
    <w:rPr>
      <w:rFonts w:ascii="Courier New" w:hAnsi="Courier New" w:cs="Courier New"/>
    </w:rPr>
  </w:style>
  <w:style w:type="table" w:customStyle="1" w:styleId="259">
    <w:name w:val="Сетка таблицы8"/>
    <w:basedOn w:val="13"/>
    <w:qFormat/>
    <w:uiPriority w:val="0"/>
    <w:pPr>
      <w:widowControl w:val="0"/>
      <w:autoSpaceDE w:val="0"/>
      <w:autoSpaceDN w:val="0"/>
      <w:adjustRightInd w:val="0"/>
      <w:spacing w:before="120"/>
      <w:ind w:firstLine="7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60">
    <w:name w:val="Сетка таблицы13"/>
    <w:basedOn w:val="1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261">
    <w:name w:val="Знак Знак Знак1"/>
    <w:basedOn w:val="1"/>
    <w:qFormat/>
    <w:uiPriority w:val="0"/>
    <w:pPr>
      <w:widowControl w:val="0"/>
      <w:adjustRightInd w:val="0"/>
      <w:spacing w:after="160" w:line="240" w:lineRule="exact"/>
      <w:ind w:left="0" w:right="0" w:firstLine="0"/>
      <w:jc w:val="right"/>
    </w:pPr>
    <w:rPr>
      <w:rFonts w:ascii="Times New Roman" w:hAnsi="Times New Roman"/>
      <w:i w:val="0"/>
      <w:sz w:val="20"/>
      <w:szCs w:val="20"/>
      <w:lang w:val="en-GB" w:eastAsia="en-US"/>
    </w:rPr>
  </w:style>
  <w:style w:type="paragraph" w:customStyle="1" w:styleId="262">
    <w:name w:val="Знак11 Знак Знак Знак Знак Знак Знак Знак Знак Знак Знак Знак Знак Знак Знак Знак Знак Знак Знак Знак Знак Знак Знак Знак Знак2"/>
    <w:basedOn w:val="1"/>
    <w:qFormat/>
    <w:uiPriority w:val="0"/>
    <w:pPr>
      <w:widowControl w:val="0"/>
      <w:adjustRightInd w:val="0"/>
      <w:spacing w:after="160" w:line="240" w:lineRule="exact"/>
      <w:ind w:left="0" w:right="0" w:firstLine="0"/>
      <w:jc w:val="right"/>
    </w:pPr>
    <w:rPr>
      <w:rFonts w:ascii="Times New Roman" w:hAnsi="Times New Roman"/>
      <w:i w:val="0"/>
      <w:sz w:val="20"/>
      <w:szCs w:val="20"/>
      <w:lang w:val="en-GB" w:eastAsia="en-US"/>
    </w:rPr>
  </w:style>
  <w:style w:type="table" w:customStyle="1" w:styleId="263">
    <w:name w:val="Сетка таблицы9"/>
    <w:basedOn w:val="13"/>
    <w:qFormat/>
    <w:uiPriority w:val="0"/>
    <w:pPr>
      <w:widowControl w:val="0"/>
      <w:autoSpaceDE w:val="0"/>
      <w:autoSpaceDN w:val="0"/>
      <w:adjustRightInd w:val="0"/>
      <w:spacing w:before="120"/>
      <w:ind w:firstLine="7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64">
    <w:name w:val="Сетка таблицы14"/>
    <w:basedOn w:val="1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65">
    <w:name w:val="Сетка таблицы10"/>
    <w:basedOn w:val="13"/>
    <w:qFormat/>
    <w:uiPriority w:val="0"/>
    <w:pPr>
      <w:widowControl w:val="0"/>
      <w:autoSpaceDE w:val="0"/>
      <w:autoSpaceDN w:val="0"/>
      <w:adjustRightInd w:val="0"/>
      <w:spacing w:before="120"/>
      <w:ind w:firstLine="7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66">
    <w:name w:val="Сетка таблицы15"/>
    <w:basedOn w:val="13"/>
    <w:qFormat/>
    <w:uiPriority w:val="0"/>
    <w:pPr>
      <w:widowControl w:val="0"/>
      <w:autoSpaceDE w:val="0"/>
      <w:autoSpaceDN w:val="0"/>
      <w:adjustRightInd w:val="0"/>
      <w:spacing w:before="120"/>
      <w:ind w:firstLine="7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67">
    <w:name w:val="Сетка таблицы16"/>
    <w:basedOn w:val="13"/>
    <w:qFormat/>
    <w:uiPriority w:val="0"/>
    <w:pPr>
      <w:widowControl w:val="0"/>
      <w:autoSpaceDE w:val="0"/>
      <w:autoSpaceDN w:val="0"/>
      <w:adjustRightInd w:val="0"/>
      <w:spacing w:before="120"/>
      <w:ind w:firstLine="7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68">
    <w:name w:val="Сетка таблицы17"/>
    <w:basedOn w:val="1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69">
    <w:name w:val="Сетка таблицы18"/>
    <w:basedOn w:val="13"/>
    <w:qFormat/>
    <w:uiPriority w:val="0"/>
    <w:pPr>
      <w:widowControl w:val="0"/>
      <w:autoSpaceDE w:val="0"/>
      <w:autoSpaceDN w:val="0"/>
      <w:adjustRightInd w:val="0"/>
      <w:spacing w:before="120"/>
      <w:ind w:firstLine="7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270">
    <w:name w:val="Схема документа Знак"/>
    <w:basedOn w:val="12"/>
    <w:link w:val="45"/>
    <w:uiPriority w:val="99"/>
    <w:rPr>
      <w:rFonts w:ascii="Tahoma" w:hAnsi="Tahoma" w:cs="Tahoma"/>
      <w:i/>
      <w:sz w:val="16"/>
      <w:szCs w:val="16"/>
    </w:rPr>
  </w:style>
  <w:style w:type="paragraph" w:customStyle="1" w:styleId="271">
    <w:name w:val="Обычный3"/>
    <w:semiHidden/>
    <w:uiPriority w:val="0"/>
    <w:pPr>
      <w:widowControl w:val="0"/>
      <w:tabs>
        <w:tab w:val="center" w:pos="4677"/>
        <w:tab w:val="right" w:pos="9355"/>
      </w:tabs>
      <w:autoSpaceDE w:val="0"/>
      <w:autoSpaceDN w:val="0"/>
      <w:adjustRightInd w:val="0"/>
      <w:snapToGrid w:val="0"/>
    </w:pPr>
    <w:rPr>
      <w:rFonts w:ascii="Times New Roman" w:hAnsi="Times New Roman" w:eastAsia="Times New Roman" w:cs="Times New Roman"/>
      <w:sz w:val="22"/>
      <w:lang w:val="ru-RU" w:eastAsia="ru-RU" w:bidi="ar-SA"/>
    </w:rPr>
  </w:style>
  <w:style w:type="table" w:customStyle="1" w:styleId="272">
    <w:name w:val="Сетка таблицы19"/>
    <w:basedOn w:val="13"/>
    <w:uiPriority w:val="0"/>
    <w:pPr>
      <w:widowControl w:val="0"/>
      <w:autoSpaceDE w:val="0"/>
      <w:autoSpaceDN w:val="0"/>
      <w:adjustRightInd w:val="0"/>
      <w:spacing w:before="120"/>
      <w:ind w:firstLine="7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73">
    <w:name w:val="Сетка таблицы20"/>
    <w:basedOn w:val="13"/>
    <w:uiPriority w:val="0"/>
    <w:pPr>
      <w:widowControl w:val="0"/>
      <w:autoSpaceDE w:val="0"/>
      <w:autoSpaceDN w:val="0"/>
      <w:adjustRightInd w:val="0"/>
      <w:spacing w:before="120"/>
      <w:ind w:firstLine="7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74">
    <w:name w:val="Сетка таблицы110"/>
    <w:basedOn w:val="13"/>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275">
    <w:name w:val="Знак Знак Знак2"/>
    <w:basedOn w:val="1"/>
    <w:uiPriority w:val="0"/>
    <w:pPr>
      <w:widowControl w:val="0"/>
      <w:adjustRightInd w:val="0"/>
      <w:spacing w:after="160" w:line="240" w:lineRule="exact"/>
      <w:ind w:left="0" w:right="0" w:firstLine="0"/>
      <w:jc w:val="right"/>
    </w:pPr>
    <w:rPr>
      <w:rFonts w:ascii="Times New Roman" w:hAnsi="Times New Roman"/>
      <w:i w:val="0"/>
      <w:sz w:val="20"/>
      <w:szCs w:val="20"/>
      <w:lang w:val="en-GB" w:eastAsia="en-US"/>
    </w:rPr>
  </w:style>
  <w:style w:type="paragraph" w:customStyle="1" w:styleId="276">
    <w:name w:val="Знак11 Знак Знак Знак Знак Знак Знак Знак Знак Знак Знак Знак Знак Знак Знак Знак Знак Знак Знак Знак Знак Знак Знак Знак Знак4"/>
    <w:basedOn w:val="1"/>
    <w:uiPriority w:val="0"/>
    <w:pPr>
      <w:widowControl w:val="0"/>
      <w:adjustRightInd w:val="0"/>
      <w:spacing w:after="160" w:line="240" w:lineRule="exact"/>
      <w:ind w:left="0" w:right="0" w:firstLine="0"/>
      <w:jc w:val="right"/>
    </w:pPr>
    <w:rPr>
      <w:rFonts w:ascii="Times New Roman" w:hAnsi="Times New Roman"/>
      <w:i w:val="0"/>
      <w:sz w:val="20"/>
      <w:szCs w:val="20"/>
      <w:lang w:val="en-GB" w:eastAsia="en-US"/>
    </w:rPr>
  </w:style>
  <w:style w:type="table" w:customStyle="1" w:styleId="277">
    <w:name w:val="Сетка таблицы21"/>
    <w:basedOn w:val="13"/>
    <w:uiPriority w:val="0"/>
    <w:pPr>
      <w:widowControl w:val="0"/>
      <w:autoSpaceDE w:val="0"/>
      <w:autoSpaceDN w:val="0"/>
      <w:adjustRightInd w:val="0"/>
      <w:spacing w:before="120"/>
      <w:ind w:firstLine="7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78">
    <w:name w:val="Сетка таблицы111"/>
    <w:basedOn w:val="13"/>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279">
    <w:name w:val="Знак Знак Знак4"/>
    <w:basedOn w:val="1"/>
    <w:uiPriority w:val="0"/>
    <w:pPr>
      <w:widowControl w:val="0"/>
      <w:adjustRightInd w:val="0"/>
      <w:spacing w:after="160" w:line="240" w:lineRule="exact"/>
      <w:ind w:left="0" w:right="0" w:firstLine="0"/>
      <w:jc w:val="right"/>
    </w:pPr>
    <w:rPr>
      <w:rFonts w:ascii="Times New Roman" w:hAnsi="Times New Roman"/>
      <w:i w:val="0"/>
      <w:sz w:val="20"/>
      <w:szCs w:val="20"/>
      <w:lang w:val="en-GB" w:eastAsia="en-US"/>
    </w:rPr>
  </w:style>
  <w:style w:type="paragraph" w:customStyle="1" w:styleId="280">
    <w:name w:val="Знак11 Знак Знак Знак Знак Знак Знак Знак Знак Знак Знак Знак Знак Знак Знак Знак Знак Знак Знак Знак Знак Знак Знак Знак Знак7"/>
    <w:basedOn w:val="1"/>
    <w:uiPriority w:val="0"/>
    <w:pPr>
      <w:widowControl w:val="0"/>
      <w:adjustRightInd w:val="0"/>
      <w:spacing w:after="160" w:line="240" w:lineRule="exact"/>
      <w:ind w:left="0" w:right="0" w:firstLine="0"/>
      <w:jc w:val="right"/>
    </w:pPr>
    <w:rPr>
      <w:rFonts w:ascii="Times New Roman" w:hAnsi="Times New Roman"/>
      <w:i w:val="0"/>
      <w:sz w:val="20"/>
      <w:szCs w:val="20"/>
      <w:lang w:val="en-GB" w:eastAsia="en-US"/>
    </w:rPr>
  </w:style>
  <w:style w:type="table" w:customStyle="1" w:styleId="281">
    <w:name w:val="Сетка таблицы22"/>
    <w:basedOn w:val="13"/>
    <w:uiPriority w:val="0"/>
    <w:pPr>
      <w:widowControl w:val="0"/>
      <w:autoSpaceDE w:val="0"/>
      <w:autoSpaceDN w:val="0"/>
      <w:adjustRightInd w:val="0"/>
      <w:spacing w:before="120"/>
      <w:ind w:firstLine="7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82">
    <w:name w:val="Сетка таблицы112"/>
    <w:basedOn w:val="13"/>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283">
    <w:name w:val="Знак Знак Знак3"/>
    <w:basedOn w:val="1"/>
    <w:uiPriority w:val="0"/>
    <w:pPr>
      <w:widowControl w:val="0"/>
      <w:adjustRightInd w:val="0"/>
      <w:spacing w:after="160" w:line="240" w:lineRule="exact"/>
      <w:ind w:left="0" w:right="0" w:firstLine="0"/>
      <w:jc w:val="right"/>
    </w:pPr>
    <w:rPr>
      <w:rFonts w:ascii="Times New Roman" w:hAnsi="Times New Roman"/>
      <w:i w:val="0"/>
      <w:sz w:val="20"/>
      <w:szCs w:val="20"/>
      <w:lang w:val="en-GB" w:eastAsia="en-US"/>
    </w:rPr>
  </w:style>
  <w:style w:type="paragraph" w:customStyle="1" w:styleId="284">
    <w:name w:val="Знак11 Знак Знак Знак Знак Знак Знак Знак Знак Знак Знак Знак Знак Знак Знак Знак Знак Знак Знак Знак Знак Знак Знак Знак Знак6"/>
    <w:basedOn w:val="1"/>
    <w:uiPriority w:val="0"/>
    <w:pPr>
      <w:widowControl w:val="0"/>
      <w:adjustRightInd w:val="0"/>
      <w:spacing w:after="160" w:line="240" w:lineRule="exact"/>
      <w:ind w:left="0" w:right="0" w:firstLine="0"/>
      <w:jc w:val="right"/>
    </w:pPr>
    <w:rPr>
      <w:rFonts w:ascii="Times New Roman" w:hAnsi="Times New Roman"/>
      <w:i w:val="0"/>
      <w:sz w:val="20"/>
      <w:szCs w:val="20"/>
      <w:lang w:val="en-GB" w:eastAsia="en-US"/>
    </w:rPr>
  </w:style>
  <w:style w:type="table" w:customStyle="1" w:styleId="285">
    <w:name w:val="Сетка таблицы23"/>
    <w:basedOn w:val="13"/>
    <w:uiPriority w:val="0"/>
    <w:pPr>
      <w:widowControl w:val="0"/>
      <w:autoSpaceDE w:val="0"/>
      <w:autoSpaceDN w:val="0"/>
      <w:adjustRightInd w:val="0"/>
      <w:spacing w:before="120"/>
      <w:ind w:firstLine="7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86">
    <w:name w:val="Сетка таблицы24"/>
    <w:basedOn w:val="13"/>
    <w:uiPriority w:val="0"/>
    <w:pPr>
      <w:widowControl w:val="0"/>
      <w:autoSpaceDE w:val="0"/>
      <w:autoSpaceDN w:val="0"/>
      <w:adjustRightInd w:val="0"/>
      <w:spacing w:before="120"/>
      <w:ind w:firstLine="7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87">
    <w:name w:val="Сетка таблицы25"/>
    <w:basedOn w:val="13"/>
    <w:uiPriority w:val="0"/>
    <w:pPr>
      <w:widowControl w:val="0"/>
      <w:autoSpaceDE w:val="0"/>
      <w:autoSpaceDN w:val="0"/>
      <w:adjustRightInd w:val="0"/>
      <w:spacing w:before="120"/>
      <w:ind w:firstLine="7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288">
    <w:name w:val="Обычный4"/>
    <w:semiHidden/>
    <w:uiPriority w:val="0"/>
    <w:pPr>
      <w:widowControl w:val="0"/>
      <w:tabs>
        <w:tab w:val="center" w:pos="4677"/>
        <w:tab w:val="right" w:pos="9355"/>
      </w:tabs>
      <w:autoSpaceDE w:val="0"/>
      <w:autoSpaceDN w:val="0"/>
      <w:adjustRightInd w:val="0"/>
      <w:snapToGrid w:val="0"/>
    </w:pPr>
    <w:rPr>
      <w:rFonts w:ascii="Times New Roman" w:hAnsi="Times New Roman" w:eastAsia="Times New Roman" w:cs="Times New Roman"/>
      <w:sz w:val="22"/>
      <w:lang w:val="ru-RU" w:eastAsia="ru-RU" w:bidi="ar-SA"/>
    </w:rPr>
  </w:style>
  <w:style w:type="character" w:customStyle="1" w:styleId="289">
    <w:name w:val="Знак Знак2"/>
    <w:basedOn w:val="12"/>
    <w:uiPriority w:val="0"/>
    <w:rPr>
      <w:sz w:val="24"/>
      <w:szCs w:val="24"/>
      <w:lang w:val="ru-RU" w:eastAsia="ru-RU" w:bidi="ar-SA"/>
    </w:rPr>
  </w:style>
  <w:style w:type="paragraph" w:customStyle="1" w:styleId="290">
    <w:name w:val="Знак11 Знак Знак Знак Знак Знак Знак Знак Знак Знак Знак Знак Знак Знак Знак Знак Знак Знак Знак Знак Знак Знак Знак Знак Знак5"/>
    <w:basedOn w:val="1"/>
    <w:uiPriority w:val="0"/>
    <w:pPr>
      <w:widowControl w:val="0"/>
      <w:adjustRightInd w:val="0"/>
      <w:spacing w:after="160" w:line="240" w:lineRule="exact"/>
      <w:ind w:left="0" w:right="0" w:firstLine="0"/>
      <w:jc w:val="right"/>
    </w:pPr>
    <w:rPr>
      <w:rFonts w:ascii="Times New Roman" w:hAnsi="Times New Roman"/>
      <w:i w:val="0"/>
      <w:sz w:val="20"/>
      <w:szCs w:val="20"/>
      <w:lang w:val="en-GB" w:eastAsia="en-US"/>
    </w:rPr>
  </w:style>
  <w:style w:type="table" w:customStyle="1" w:styleId="291">
    <w:name w:val="Сетка таблицы113"/>
    <w:basedOn w:val="13"/>
    <w:uiPriority w:val="0"/>
    <w:pPr>
      <w:widowControl w:val="0"/>
      <w:autoSpaceDE w:val="0"/>
      <w:autoSpaceDN w:val="0"/>
      <w:adjustRightInd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92">
    <w:name w:val="Сетка таблицы26"/>
    <w:basedOn w:val="13"/>
    <w:uiPriority w:val="0"/>
    <w:pPr>
      <w:widowControl w:val="0"/>
      <w:autoSpaceDE w:val="0"/>
      <w:autoSpaceDN w:val="0"/>
      <w:adjustRightInd w:val="0"/>
      <w:spacing w:before="120"/>
      <w:ind w:firstLine="7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293">
    <w:name w:val="Обычный5"/>
    <w:semiHidden/>
    <w:uiPriority w:val="0"/>
    <w:pPr>
      <w:widowControl w:val="0"/>
      <w:tabs>
        <w:tab w:val="center" w:pos="4677"/>
        <w:tab w:val="right" w:pos="9355"/>
      </w:tabs>
      <w:autoSpaceDE w:val="0"/>
      <w:autoSpaceDN w:val="0"/>
      <w:adjustRightInd w:val="0"/>
      <w:snapToGrid w:val="0"/>
    </w:pPr>
    <w:rPr>
      <w:rFonts w:ascii="Times New Roman" w:hAnsi="Times New Roman" w:eastAsia="Times New Roman" w:cs="Times New Roman"/>
      <w:sz w:val="22"/>
      <w:lang w:val="ru-RU" w:eastAsia="ru-RU" w:bidi="ar-SA"/>
    </w:rPr>
  </w:style>
  <w:style w:type="table" w:customStyle="1" w:styleId="294">
    <w:name w:val="Сетка таблицы114"/>
    <w:basedOn w:val="13"/>
    <w:uiPriority w:val="0"/>
    <w:pPr>
      <w:widowControl w:val="0"/>
      <w:autoSpaceDE w:val="0"/>
      <w:autoSpaceDN w:val="0"/>
      <w:adjustRightInd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295">
    <w:name w:val="Normal (Web) Char"/>
    <w:basedOn w:val="12"/>
    <w:locked/>
    <w:uiPriority w:val="0"/>
    <w:rPr>
      <w:sz w:val="24"/>
      <w:szCs w:val="24"/>
      <w:lang w:val="ru-RU" w:eastAsia="ru-RU" w:bidi="ar-SA"/>
    </w:rPr>
  </w:style>
  <w:style w:type="table" w:customStyle="1" w:styleId="296">
    <w:name w:val="Сетка таблицы27"/>
    <w:basedOn w:val="13"/>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297">
    <w:name w:val="Абзац списка1"/>
    <w:basedOn w:val="1"/>
    <w:uiPriority w:val="0"/>
    <w:pPr>
      <w:spacing w:after="200" w:line="276" w:lineRule="auto"/>
      <w:ind w:left="720" w:right="0" w:firstLine="0"/>
      <w:contextualSpacing/>
    </w:pPr>
    <w:rPr>
      <w:rFonts w:ascii="Calibri" w:hAnsi="Calibri"/>
      <w:i w:val="0"/>
      <w:sz w:val="22"/>
      <w:szCs w:val="22"/>
      <w:lang w:eastAsia="en-US"/>
    </w:rPr>
  </w:style>
  <w:style w:type="paragraph" w:customStyle="1" w:styleId="298">
    <w:name w:val="N"/>
    <w:basedOn w:val="1"/>
    <w:uiPriority w:val="0"/>
    <w:pPr>
      <w:tabs>
        <w:tab w:val="left" w:pos="284"/>
      </w:tabs>
      <w:spacing w:line="240" w:lineRule="auto"/>
      <w:ind w:left="0" w:right="0" w:firstLine="0"/>
      <w:jc w:val="both"/>
    </w:pPr>
    <w:rPr>
      <w:rFonts w:ascii="TimesET" w:hAnsi="TimesET" w:cs="TimesET"/>
      <w:i w:val="0"/>
      <w:sz w:val="18"/>
      <w:szCs w:val="18"/>
    </w:rPr>
  </w:style>
  <w:style w:type="character" w:customStyle="1" w:styleId="299">
    <w:name w:val="col v"/>
    <w:basedOn w:val="12"/>
    <w:uiPriority w:val="0"/>
  </w:style>
  <w:style w:type="paragraph" w:customStyle="1" w:styleId="300">
    <w:name w:val="Основной"/>
    <w:basedOn w:val="1"/>
    <w:uiPriority w:val="0"/>
    <w:pPr>
      <w:widowControl w:val="0"/>
      <w:spacing w:line="240" w:lineRule="auto"/>
      <w:ind w:left="0" w:right="0"/>
      <w:jc w:val="both"/>
    </w:pPr>
    <w:rPr>
      <w:rFonts w:ascii="Times New Roman" w:hAnsi="Times New Roman" w:cs="Arial"/>
      <w:i w:val="0"/>
      <w:sz w:val="24"/>
    </w:rPr>
  </w:style>
  <w:style w:type="paragraph" w:customStyle="1" w:styleId="301">
    <w:name w:val="Знак Знак Знак Знак Знак Знак Знак Знак Знак Знак Знак Знак Знак"/>
    <w:basedOn w:val="1"/>
    <w:uiPriority w:val="0"/>
    <w:pPr>
      <w:spacing w:before="100" w:beforeAutospacing="1" w:after="100" w:afterAutospacing="1" w:line="240" w:lineRule="auto"/>
      <w:ind w:left="0" w:right="0" w:firstLine="0"/>
    </w:pPr>
    <w:rPr>
      <w:rFonts w:ascii="Tahoma" w:hAnsi="Tahoma"/>
      <w:i w:val="0"/>
      <w:sz w:val="20"/>
      <w:szCs w:val="20"/>
      <w:lang w:val="en-US" w:eastAsia="en-US"/>
    </w:rPr>
  </w:style>
  <w:style w:type="character" w:customStyle="1" w:styleId="302">
    <w:name w:val="Заголовок 7 Знак"/>
    <w:basedOn w:val="12"/>
    <w:link w:val="8"/>
    <w:uiPriority w:val="9"/>
  </w:style>
  <w:style w:type="character" w:customStyle="1" w:styleId="303">
    <w:name w:val="Заголовок 9 Знак"/>
    <w:basedOn w:val="12"/>
    <w:link w:val="11"/>
    <w:uiPriority w:val="9"/>
    <w:rPr>
      <w:sz w:val="18"/>
      <w:szCs w:val="18"/>
    </w:rPr>
  </w:style>
  <w:style w:type="paragraph" w:customStyle="1" w:styleId="304">
    <w:name w:val="Знак11 Знак Знак Знак Знак Знак Знак Знак Знак Знак Знак Знак Знак Знак Знак Знак Знак Знак Знак Знак Знак Знак Знак Знак Знак8"/>
    <w:basedOn w:val="1"/>
    <w:uiPriority w:val="0"/>
    <w:pPr>
      <w:widowControl w:val="0"/>
      <w:adjustRightInd w:val="0"/>
      <w:spacing w:after="160" w:line="240" w:lineRule="exact"/>
      <w:ind w:left="0" w:right="0" w:firstLine="0"/>
      <w:jc w:val="right"/>
    </w:pPr>
    <w:rPr>
      <w:rFonts w:ascii="Times New Roman" w:hAnsi="Times New Roman"/>
      <w:i w:val="0"/>
      <w:sz w:val="20"/>
      <w:szCs w:val="20"/>
      <w:lang w:val="en-GB" w:eastAsia="en-US"/>
    </w:rPr>
  </w:style>
  <w:style w:type="paragraph" w:customStyle="1" w:styleId="305">
    <w:name w:val="Знак Знак Знак5"/>
    <w:basedOn w:val="1"/>
    <w:uiPriority w:val="0"/>
    <w:pPr>
      <w:widowControl w:val="0"/>
      <w:adjustRightInd w:val="0"/>
      <w:spacing w:after="160" w:line="240" w:lineRule="exact"/>
      <w:ind w:left="0" w:right="0" w:firstLine="0"/>
      <w:jc w:val="right"/>
    </w:pPr>
    <w:rPr>
      <w:rFonts w:ascii="Times New Roman" w:hAnsi="Times New Roman"/>
      <w:i w:val="0"/>
      <w:sz w:val="20"/>
      <w:szCs w:val="20"/>
      <w:lang w:val="en-GB" w:eastAsia="en-US"/>
    </w:rPr>
  </w:style>
  <w:style w:type="paragraph" w:customStyle="1" w:styleId="306">
    <w:name w:val="Обычный6"/>
    <w:semiHidden/>
    <w:uiPriority w:val="0"/>
    <w:pPr>
      <w:widowControl w:val="0"/>
      <w:tabs>
        <w:tab w:val="center" w:pos="4677"/>
        <w:tab w:val="right" w:pos="9355"/>
      </w:tabs>
      <w:autoSpaceDE w:val="0"/>
      <w:autoSpaceDN w:val="0"/>
      <w:adjustRightInd w:val="0"/>
      <w:snapToGrid w:val="0"/>
    </w:pPr>
    <w:rPr>
      <w:rFonts w:ascii="Times New Roman" w:hAnsi="Times New Roman" w:eastAsia="Times New Roman" w:cs="Times New Roman"/>
      <w:sz w:val="22"/>
      <w:lang w:val="ru-RU" w:eastAsia="ru-RU" w:bidi="ar-SA"/>
    </w:rPr>
  </w:style>
  <w:style w:type="table" w:customStyle="1" w:styleId="307">
    <w:name w:val="Сетка таблицы115"/>
    <w:basedOn w:val="13"/>
    <w:uiPriority w:val="0"/>
    <w:pPr>
      <w:widowControl w:val="0"/>
      <w:autoSpaceDE w:val="0"/>
      <w:autoSpaceDN w:val="0"/>
      <w:adjustRightInd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08">
    <w:name w:val="Сетка таблицы28"/>
    <w:basedOn w:val="13"/>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309">
    <w:name w:val="Абзац списка2"/>
    <w:basedOn w:val="1"/>
    <w:uiPriority w:val="0"/>
    <w:pPr>
      <w:spacing w:after="200" w:line="276" w:lineRule="auto"/>
      <w:ind w:left="720" w:right="0" w:firstLine="0"/>
      <w:contextualSpacing/>
    </w:pPr>
    <w:rPr>
      <w:rFonts w:ascii="Calibri" w:hAnsi="Calibri"/>
      <w:i w:val="0"/>
      <w:sz w:val="22"/>
      <w:szCs w:val="22"/>
      <w:lang w:eastAsia="en-US"/>
    </w:rPr>
  </w:style>
  <w:style w:type="character" w:customStyle="1" w:styleId="310">
    <w:name w:val="Текст примечания Знак"/>
    <w:basedOn w:val="12"/>
    <w:link w:val="43"/>
    <w:uiPriority w:val="0"/>
  </w:style>
  <w:style w:type="character" w:customStyle="1" w:styleId="311">
    <w:name w:val="Тема примечания Знак"/>
    <w:basedOn w:val="310"/>
    <w:link w:val="44"/>
    <w:uiPriority w:val="0"/>
    <w:rPr>
      <w:b/>
      <w:bCs/>
    </w:rPr>
  </w:style>
  <w:style w:type="table" w:customStyle="1" w:styleId="312">
    <w:name w:val="Сетка таблицы116"/>
    <w:basedOn w:val="13"/>
    <w:uiPriority w:val="0"/>
    <w:pPr>
      <w:widowControl w:val="0"/>
      <w:autoSpaceDE w:val="0"/>
      <w:autoSpaceDN w:val="0"/>
      <w:adjustRightInd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13">
    <w:name w:val="Сетка таблицы29"/>
    <w:basedOn w:val="13"/>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314">
    <w:name w:val="Заголовок 4 Знак"/>
    <w:basedOn w:val="12"/>
    <w:link w:val="5"/>
    <w:uiPriority w:val="0"/>
    <w:rPr>
      <w:b/>
      <w:bCs/>
      <w:i/>
      <w:sz w:val="28"/>
      <w:szCs w:val="28"/>
    </w:rPr>
  </w:style>
  <w:style w:type="character" w:customStyle="1" w:styleId="315">
    <w:name w:val="Заголовок 6 Знак"/>
    <w:basedOn w:val="12"/>
    <w:link w:val="7"/>
    <w:uiPriority w:val="0"/>
    <w:rPr>
      <w:b/>
      <w:bCs/>
      <w:sz w:val="22"/>
      <w:szCs w:val="22"/>
    </w:rPr>
  </w:style>
  <w:style w:type="paragraph" w:customStyle="1" w:styleId="316">
    <w:name w:val="Заголовок 81"/>
    <w:basedOn w:val="1"/>
    <w:next w:val="1"/>
    <w:semiHidden/>
    <w:unhideWhenUsed/>
    <w:qFormat/>
    <w:uiPriority w:val="0"/>
    <w:pPr>
      <w:keepNext/>
      <w:keepLines/>
      <w:spacing w:before="200"/>
      <w:outlineLvl w:val="7"/>
    </w:pPr>
    <w:rPr>
      <w:rFonts w:ascii="Cambria" w:hAnsi="Cambria"/>
      <w:color w:val="404040"/>
      <w:sz w:val="20"/>
      <w:szCs w:val="20"/>
    </w:rPr>
  </w:style>
  <w:style w:type="paragraph" w:customStyle="1" w:styleId="317">
    <w:name w:val="Знак2 Знак1 Знак1 Знак Знак1"/>
    <w:basedOn w:val="1"/>
    <w:next w:val="74"/>
    <w:autoRedefine/>
    <w:semiHidden/>
    <w:unhideWhenUsed/>
    <w:qFormat/>
    <w:uiPriority w:val="0"/>
    <w:pPr>
      <w:spacing w:after="200" w:line="276" w:lineRule="auto"/>
      <w:ind w:left="720" w:right="0" w:firstLine="0"/>
    </w:pPr>
    <w:rPr>
      <w:rFonts w:ascii="Calibri" w:hAnsi="Calibri" w:eastAsia="Calibri"/>
      <w:i w:val="0"/>
      <w:sz w:val="24"/>
      <w:lang w:eastAsia="en-US"/>
    </w:rPr>
  </w:style>
  <w:style w:type="character" w:customStyle="1" w:styleId="318">
    <w:name w:val="Верхний колонтитул Знак"/>
    <w:basedOn w:val="12"/>
    <w:link w:val="50"/>
    <w:locked/>
    <w:uiPriority w:val="99"/>
    <w:rPr>
      <w:rFonts w:ascii="Arial" w:hAnsi="Arial"/>
    </w:rPr>
  </w:style>
  <w:style w:type="character" w:customStyle="1" w:styleId="319">
    <w:name w:val="Название Знак"/>
    <w:basedOn w:val="12"/>
    <w:link w:val="71"/>
    <w:locked/>
    <w:uiPriority w:val="0"/>
    <w:rPr>
      <w:b/>
      <w:bCs/>
      <w:sz w:val="28"/>
      <w:szCs w:val="24"/>
    </w:rPr>
  </w:style>
  <w:style w:type="character" w:customStyle="1" w:styleId="320">
    <w:name w:val="Основной текст 2 Знак"/>
    <w:basedOn w:val="12"/>
    <w:link w:val="34"/>
    <w:locked/>
    <w:uiPriority w:val="0"/>
    <w:rPr>
      <w:rFonts w:ascii="GOST type A" w:hAnsi="GOST type A"/>
      <w:i/>
      <w:sz w:val="28"/>
      <w:szCs w:val="24"/>
    </w:rPr>
  </w:style>
  <w:style w:type="character" w:customStyle="1" w:styleId="321">
    <w:name w:val="Основной текст 3 Знак"/>
    <w:basedOn w:val="12"/>
    <w:link w:val="75"/>
    <w:locked/>
    <w:uiPriority w:val="99"/>
    <w:rPr>
      <w:rFonts w:ascii="GOST type A" w:hAnsi="GOST type A"/>
      <w:i/>
      <w:sz w:val="16"/>
      <w:szCs w:val="16"/>
    </w:rPr>
  </w:style>
  <w:style w:type="paragraph" w:customStyle="1" w:styleId="322">
    <w:name w:val="Знак3 Знак1"/>
    <w:basedOn w:val="1"/>
    <w:next w:val="40"/>
    <w:semiHidden/>
    <w:unhideWhenUsed/>
    <w:uiPriority w:val="0"/>
    <w:pPr>
      <w:spacing w:line="240" w:lineRule="auto"/>
      <w:ind w:left="0" w:right="0" w:firstLine="0"/>
    </w:pPr>
    <w:rPr>
      <w:rFonts w:ascii="Courier New" w:hAnsi="Courier New" w:eastAsia="Calibri" w:cs="Courier New"/>
      <w:i w:val="0"/>
      <w:sz w:val="22"/>
      <w:szCs w:val="22"/>
      <w:lang w:eastAsia="en-US"/>
    </w:rPr>
  </w:style>
  <w:style w:type="paragraph" w:customStyle="1" w:styleId="323">
    <w:name w:val="Нижний колонтитул1"/>
    <w:basedOn w:val="1"/>
    <w:next w:val="72"/>
    <w:semiHidden/>
    <w:unhideWhenUsed/>
    <w:uiPriority w:val="99"/>
    <w:pPr>
      <w:tabs>
        <w:tab w:val="center" w:pos="4677"/>
        <w:tab w:val="right" w:pos="9355"/>
      </w:tabs>
      <w:spacing w:line="240" w:lineRule="auto"/>
    </w:pPr>
    <w:rPr>
      <w:rFonts w:eastAsia="Calibri"/>
      <w:lang w:eastAsia="en-US"/>
    </w:rPr>
  </w:style>
  <w:style w:type="character" w:customStyle="1" w:styleId="324">
    <w:name w:val="Нижний колонтитул Знак1"/>
    <w:basedOn w:val="12"/>
    <w:semiHidden/>
    <w:uiPriority w:val="99"/>
    <w:rPr>
      <w:rFonts w:ascii="GOST type A" w:hAnsi="GOST type A" w:eastAsia="Times New Roman" w:cs="Times New Roman"/>
      <w:i/>
      <w:sz w:val="28"/>
      <w:szCs w:val="24"/>
      <w:lang w:eastAsia="ru-RU"/>
    </w:rPr>
  </w:style>
  <w:style w:type="character" w:customStyle="1" w:styleId="325">
    <w:name w:val="Заголовок 8 Знак1"/>
    <w:basedOn w:val="12"/>
    <w:semiHidden/>
    <w:uiPriority w:val="0"/>
    <w:rPr>
      <w:rFonts w:ascii="Cambria" w:hAnsi="Cambria" w:eastAsia="Times New Roman" w:cs="Times New Roman"/>
      <w:i/>
      <w:color w:val="404040"/>
    </w:rPr>
  </w:style>
  <w:style w:type="paragraph" w:customStyle="1" w:styleId="326">
    <w:name w:val="Основной текст1"/>
    <w:basedOn w:val="1"/>
    <w:next w:val="9"/>
    <w:semiHidden/>
    <w:unhideWhenUsed/>
    <w:uiPriority w:val="0"/>
    <w:pPr>
      <w:spacing w:after="120"/>
    </w:pPr>
    <w:rPr>
      <w:rFonts w:ascii="Arial" w:hAnsi="Arial" w:eastAsia="Calibri" w:cs="Arial"/>
      <w:i w:val="0"/>
      <w:sz w:val="22"/>
      <w:szCs w:val="22"/>
      <w:lang w:eastAsia="en-US"/>
    </w:rPr>
  </w:style>
  <w:style w:type="character" w:customStyle="1" w:styleId="327">
    <w:name w:val="Основной текст Знак1"/>
    <w:basedOn w:val="12"/>
    <w:semiHidden/>
    <w:uiPriority w:val="0"/>
    <w:rPr>
      <w:rFonts w:ascii="GOST type A" w:hAnsi="GOST type A" w:eastAsia="Times New Roman" w:cs="Times New Roman"/>
      <w:i/>
      <w:sz w:val="28"/>
      <w:szCs w:val="24"/>
      <w:lang w:eastAsia="ru-RU"/>
    </w:rPr>
  </w:style>
  <w:style w:type="paragraph" w:customStyle="1" w:styleId="328">
    <w:name w:val="Верхний колонтитул1"/>
    <w:basedOn w:val="1"/>
    <w:next w:val="50"/>
    <w:semiHidden/>
    <w:unhideWhenUsed/>
    <w:uiPriority w:val="0"/>
    <w:pPr>
      <w:tabs>
        <w:tab w:val="center" w:pos="4677"/>
        <w:tab w:val="right" w:pos="9355"/>
      </w:tabs>
      <w:spacing w:line="240" w:lineRule="auto"/>
    </w:pPr>
    <w:rPr>
      <w:rFonts w:ascii="Arial" w:hAnsi="Arial" w:eastAsia="Calibri" w:cs="Arial"/>
      <w:i w:val="0"/>
      <w:sz w:val="22"/>
      <w:szCs w:val="22"/>
      <w:lang w:eastAsia="en-US"/>
    </w:rPr>
  </w:style>
  <w:style w:type="character" w:customStyle="1" w:styleId="329">
    <w:name w:val="Верхний колонтитул Знак1"/>
    <w:basedOn w:val="12"/>
    <w:semiHidden/>
    <w:uiPriority w:val="0"/>
    <w:rPr>
      <w:rFonts w:ascii="GOST type A" w:hAnsi="GOST type A" w:eastAsia="Times New Roman" w:cs="Times New Roman"/>
      <w:i/>
      <w:sz w:val="28"/>
      <w:szCs w:val="24"/>
      <w:lang w:eastAsia="ru-RU"/>
    </w:rPr>
  </w:style>
  <w:style w:type="paragraph" w:customStyle="1" w:styleId="330">
    <w:name w:val="Основной текст с отступом1"/>
    <w:basedOn w:val="1"/>
    <w:next w:val="66"/>
    <w:semiHidden/>
    <w:unhideWhenUsed/>
    <w:uiPriority w:val="0"/>
    <w:pPr>
      <w:spacing w:after="120"/>
      <w:ind w:left="283"/>
    </w:pPr>
    <w:rPr>
      <w:rFonts w:eastAsia="Calibri"/>
      <w:lang w:eastAsia="en-US"/>
    </w:rPr>
  </w:style>
  <w:style w:type="character" w:customStyle="1" w:styleId="331">
    <w:name w:val="Основной текст с отступом Знак1"/>
    <w:basedOn w:val="12"/>
    <w:semiHidden/>
    <w:uiPriority w:val="0"/>
    <w:rPr>
      <w:rFonts w:ascii="GOST type A" w:hAnsi="GOST type A" w:eastAsia="Times New Roman" w:cs="Times New Roman"/>
      <w:i/>
      <w:sz w:val="28"/>
      <w:szCs w:val="24"/>
      <w:lang w:eastAsia="ru-RU"/>
    </w:rPr>
  </w:style>
  <w:style w:type="paragraph" w:customStyle="1" w:styleId="332">
    <w:name w:val="Основной текст с отступом 21"/>
    <w:basedOn w:val="1"/>
    <w:next w:val="76"/>
    <w:unhideWhenUsed/>
    <w:uiPriority w:val="0"/>
    <w:pPr>
      <w:spacing w:after="120" w:line="480" w:lineRule="auto"/>
      <w:ind w:left="283"/>
    </w:pPr>
    <w:rPr>
      <w:rFonts w:ascii="Arial" w:hAnsi="Arial" w:eastAsia="Calibri" w:cs="Arial"/>
      <w:i w:val="0"/>
      <w:sz w:val="22"/>
      <w:szCs w:val="22"/>
      <w:lang w:eastAsia="en-US"/>
    </w:rPr>
  </w:style>
  <w:style w:type="character" w:customStyle="1" w:styleId="333">
    <w:name w:val="Основной текст с отступом 2 Знак1"/>
    <w:basedOn w:val="12"/>
    <w:semiHidden/>
    <w:uiPriority w:val="0"/>
    <w:rPr>
      <w:rFonts w:ascii="GOST type A" w:hAnsi="GOST type A" w:eastAsia="Times New Roman" w:cs="Times New Roman"/>
      <w:i/>
      <w:sz w:val="28"/>
      <w:szCs w:val="24"/>
      <w:lang w:eastAsia="ru-RU"/>
    </w:rPr>
  </w:style>
  <w:style w:type="paragraph" w:customStyle="1" w:styleId="334">
    <w:name w:val="Основной текст 32"/>
    <w:basedOn w:val="1"/>
    <w:next w:val="75"/>
    <w:unhideWhenUsed/>
    <w:uiPriority w:val="0"/>
    <w:pPr>
      <w:spacing w:after="120"/>
    </w:pPr>
    <w:rPr>
      <w:rFonts w:eastAsia="Calibri"/>
      <w:sz w:val="16"/>
      <w:szCs w:val="16"/>
      <w:lang w:eastAsia="en-US"/>
    </w:rPr>
  </w:style>
  <w:style w:type="character" w:customStyle="1" w:styleId="335">
    <w:name w:val="Основной текст 3 Знак1"/>
    <w:basedOn w:val="12"/>
    <w:semiHidden/>
    <w:uiPriority w:val="0"/>
    <w:rPr>
      <w:rFonts w:ascii="GOST type A" w:hAnsi="GOST type A" w:eastAsia="Times New Roman" w:cs="Times New Roman"/>
      <w:i/>
      <w:sz w:val="16"/>
      <w:szCs w:val="16"/>
      <w:lang w:eastAsia="ru-RU"/>
    </w:rPr>
  </w:style>
  <w:style w:type="paragraph" w:customStyle="1" w:styleId="336">
    <w:name w:val="Название1"/>
    <w:basedOn w:val="1"/>
    <w:next w:val="1"/>
    <w:qFormat/>
    <w:uiPriority w:val="0"/>
    <w:pPr>
      <w:pBdr>
        <w:bottom w:val="single" w:color="4F81BD" w:sz="8" w:space="4"/>
      </w:pBdr>
      <w:spacing w:after="300" w:line="240" w:lineRule="auto"/>
      <w:contextualSpacing/>
    </w:pPr>
    <w:rPr>
      <w:rFonts w:ascii="Calibri" w:hAnsi="Calibri" w:eastAsia="Calibri"/>
      <w:b/>
      <w:bCs/>
      <w:i w:val="0"/>
      <w:lang w:eastAsia="en-US"/>
    </w:rPr>
  </w:style>
  <w:style w:type="character" w:customStyle="1" w:styleId="337">
    <w:name w:val="Название Знак1"/>
    <w:basedOn w:val="12"/>
    <w:uiPriority w:val="0"/>
    <w:rPr>
      <w:rFonts w:ascii="Cambria" w:hAnsi="Cambria" w:eastAsia="Times New Roman" w:cs="Times New Roman"/>
      <w:i/>
      <w:color w:val="17365D"/>
      <w:spacing w:val="5"/>
      <w:kern w:val="28"/>
      <w:sz w:val="52"/>
      <w:szCs w:val="52"/>
      <w:lang w:eastAsia="ru-RU"/>
    </w:rPr>
  </w:style>
  <w:style w:type="paragraph" w:customStyle="1" w:styleId="338">
    <w:name w:val="Основной текст 22"/>
    <w:basedOn w:val="1"/>
    <w:next w:val="34"/>
    <w:semiHidden/>
    <w:unhideWhenUsed/>
    <w:uiPriority w:val="0"/>
    <w:pPr>
      <w:spacing w:after="120" w:line="480" w:lineRule="auto"/>
    </w:pPr>
    <w:rPr>
      <w:rFonts w:eastAsia="Calibri"/>
      <w:lang w:eastAsia="en-US"/>
    </w:rPr>
  </w:style>
  <w:style w:type="character" w:customStyle="1" w:styleId="339">
    <w:name w:val="Основной текст 2 Знак1"/>
    <w:basedOn w:val="12"/>
    <w:semiHidden/>
    <w:uiPriority w:val="0"/>
    <w:rPr>
      <w:rFonts w:ascii="GOST type A" w:hAnsi="GOST type A" w:eastAsia="Times New Roman" w:cs="Times New Roman"/>
      <w:i/>
      <w:sz w:val="28"/>
      <w:szCs w:val="24"/>
      <w:lang w:eastAsia="ru-RU"/>
    </w:rPr>
  </w:style>
  <w:style w:type="paragraph" w:customStyle="1" w:styleId="340">
    <w:name w:val="Текст выноски1"/>
    <w:basedOn w:val="1"/>
    <w:next w:val="30"/>
    <w:semiHidden/>
    <w:unhideWhenUsed/>
    <w:uiPriority w:val="0"/>
    <w:pPr>
      <w:spacing w:line="240" w:lineRule="auto"/>
    </w:pPr>
    <w:rPr>
      <w:rFonts w:ascii="Tahoma" w:hAnsi="Tahoma" w:eastAsia="Calibri" w:cs="Tahoma"/>
      <w:sz w:val="16"/>
      <w:szCs w:val="16"/>
      <w:lang w:eastAsia="en-US"/>
    </w:rPr>
  </w:style>
  <w:style w:type="character" w:customStyle="1" w:styleId="341">
    <w:name w:val="Текст выноски Знак1"/>
    <w:basedOn w:val="12"/>
    <w:semiHidden/>
    <w:uiPriority w:val="0"/>
    <w:rPr>
      <w:rFonts w:ascii="Tahoma" w:hAnsi="Tahoma" w:eastAsia="Times New Roman" w:cs="Tahoma"/>
      <w:i/>
      <w:sz w:val="16"/>
      <w:szCs w:val="16"/>
      <w:lang w:eastAsia="ru-RU"/>
    </w:rPr>
  </w:style>
  <w:style w:type="paragraph" w:customStyle="1" w:styleId="342">
    <w:name w:val="Текст сноски1"/>
    <w:basedOn w:val="1"/>
    <w:next w:val="46"/>
    <w:semiHidden/>
    <w:unhideWhenUsed/>
    <w:uiPriority w:val="0"/>
    <w:pPr>
      <w:spacing w:line="240" w:lineRule="auto"/>
    </w:pPr>
    <w:rPr>
      <w:rFonts w:ascii="Calibri" w:hAnsi="Calibri" w:eastAsia="Calibri"/>
      <w:i w:val="0"/>
      <w:sz w:val="22"/>
      <w:szCs w:val="22"/>
      <w:lang w:eastAsia="en-US"/>
    </w:rPr>
  </w:style>
  <w:style w:type="character" w:customStyle="1" w:styleId="343">
    <w:name w:val="Текст сноски Знак1"/>
    <w:basedOn w:val="12"/>
    <w:semiHidden/>
    <w:uiPriority w:val="0"/>
    <w:rPr>
      <w:rFonts w:ascii="GOST type A" w:hAnsi="GOST type A" w:eastAsia="Times New Roman" w:cs="Times New Roman"/>
      <w:i/>
      <w:sz w:val="20"/>
      <w:szCs w:val="20"/>
      <w:lang w:eastAsia="ru-RU"/>
    </w:rPr>
  </w:style>
  <w:style w:type="paragraph" w:customStyle="1" w:styleId="344">
    <w:name w:val="Основной текст с отступом 31"/>
    <w:basedOn w:val="1"/>
    <w:next w:val="41"/>
    <w:unhideWhenUsed/>
    <w:uiPriority w:val="0"/>
    <w:pPr>
      <w:spacing w:after="120"/>
      <w:ind w:left="283"/>
    </w:pPr>
    <w:rPr>
      <w:rFonts w:ascii="Calibri" w:hAnsi="Calibri" w:eastAsia="Calibri"/>
      <w:i w:val="0"/>
      <w:sz w:val="16"/>
      <w:szCs w:val="16"/>
      <w:lang w:eastAsia="en-US"/>
    </w:rPr>
  </w:style>
  <w:style w:type="character" w:customStyle="1" w:styleId="345">
    <w:name w:val="Основной текст с отступом 3 Знак1"/>
    <w:basedOn w:val="12"/>
    <w:semiHidden/>
    <w:uiPriority w:val="0"/>
    <w:rPr>
      <w:rFonts w:ascii="GOST type A" w:hAnsi="GOST type A" w:eastAsia="Times New Roman" w:cs="Times New Roman"/>
      <w:i/>
      <w:sz w:val="16"/>
      <w:szCs w:val="16"/>
      <w:lang w:eastAsia="ru-RU"/>
    </w:rPr>
  </w:style>
  <w:style w:type="paragraph" w:customStyle="1" w:styleId="346">
    <w:name w:val="Схема документа1"/>
    <w:basedOn w:val="1"/>
    <w:next w:val="45"/>
    <w:semiHidden/>
    <w:unhideWhenUsed/>
    <w:uiPriority w:val="0"/>
    <w:pPr>
      <w:spacing w:line="240" w:lineRule="auto"/>
    </w:pPr>
    <w:rPr>
      <w:rFonts w:ascii="Tahoma" w:hAnsi="Tahoma" w:eastAsia="Calibri" w:cs="Tahoma"/>
      <w:sz w:val="16"/>
      <w:szCs w:val="16"/>
      <w:lang w:eastAsia="en-US"/>
    </w:rPr>
  </w:style>
  <w:style w:type="character" w:customStyle="1" w:styleId="347">
    <w:name w:val="Схема документа Знак1"/>
    <w:basedOn w:val="12"/>
    <w:semiHidden/>
    <w:uiPriority w:val="0"/>
    <w:rPr>
      <w:rFonts w:ascii="Tahoma" w:hAnsi="Tahoma" w:eastAsia="Times New Roman" w:cs="Tahoma"/>
      <w:i/>
      <w:sz w:val="16"/>
      <w:szCs w:val="16"/>
      <w:lang w:eastAsia="ru-RU"/>
    </w:rPr>
  </w:style>
  <w:style w:type="table" w:customStyle="1" w:styleId="348">
    <w:name w:val="Сетка таблицы30"/>
    <w:basedOn w:val="13"/>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49">
    <w:name w:val="Сетка таблицы117"/>
    <w:basedOn w:val="13"/>
    <w:uiPriority w:val="0"/>
    <w:pPr>
      <w:widowControl w:val="0"/>
      <w:autoSpaceDE w:val="0"/>
      <w:autoSpaceDN w:val="0"/>
      <w:adjustRightInd w:val="0"/>
      <w:spacing w:before="120"/>
      <w:ind w:firstLine="7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50">
    <w:name w:val="Сетка таблицы118"/>
    <w:basedOn w:val="13"/>
    <w:uiPriority w:val="0"/>
    <w:pPr>
      <w:widowControl w:val="0"/>
      <w:autoSpaceDE w:val="0"/>
      <w:autoSpaceDN w:val="0"/>
      <w:adjustRightInd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51">
    <w:name w:val="Сетка таблицы210"/>
    <w:basedOn w:val="13"/>
    <w:uiPriority w:val="0"/>
    <w:pPr>
      <w:widowControl w:val="0"/>
      <w:autoSpaceDE w:val="0"/>
      <w:autoSpaceDN w:val="0"/>
      <w:adjustRightInd w:val="0"/>
      <w:spacing w:before="120"/>
      <w:ind w:firstLine="7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52">
    <w:name w:val="Сетка таблицы31"/>
    <w:basedOn w:val="13"/>
    <w:uiPriority w:val="0"/>
    <w:pPr>
      <w:widowControl w:val="0"/>
      <w:autoSpaceDE w:val="0"/>
      <w:autoSpaceDN w:val="0"/>
      <w:adjustRightInd w:val="0"/>
      <w:spacing w:before="120"/>
      <w:ind w:firstLine="7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53">
    <w:name w:val="Сетка таблицы41"/>
    <w:basedOn w:val="13"/>
    <w:uiPriority w:val="0"/>
    <w:pPr>
      <w:widowControl w:val="0"/>
      <w:autoSpaceDE w:val="0"/>
      <w:autoSpaceDN w:val="0"/>
      <w:adjustRightInd w:val="0"/>
      <w:spacing w:before="120"/>
      <w:ind w:firstLine="7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54">
    <w:name w:val="Сетка таблицы51"/>
    <w:basedOn w:val="13"/>
    <w:uiPriority w:val="0"/>
    <w:pPr>
      <w:widowControl w:val="0"/>
      <w:autoSpaceDE w:val="0"/>
      <w:autoSpaceDN w:val="0"/>
      <w:adjustRightInd w:val="0"/>
      <w:spacing w:before="120"/>
      <w:ind w:firstLine="7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55">
    <w:name w:val="Сетка таблицы61"/>
    <w:basedOn w:val="13"/>
    <w:uiPriority w:val="0"/>
    <w:pPr>
      <w:widowControl w:val="0"/>
      <w:autoSpaceDE w:val="0"/>
      <w:autoSpaceDN w:val="0"/>
      <w:adjustRightInd w:val="0"/>
      <w:spacing w:before="120"/>
      <w:ind w:firstLine="7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56">
    <w:name w:val="Сетка таблицы71"/>
    <w:basedOn w:val="13"/>
    <w:uiPriority w:val="0"/>
    <w:pPr>
      <w:widowControl w:val="0"/>
      <w:autoSpaceDE w:val="0"/>
      <w:autoSpaceDN w:val="0"/>
      <w:adjustRightInd w:val="0"/>
      <w:spacing w:before="120"/>
      <w:ind w:firstLine="7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57">
    <w:name w:val="Сетка таблицы121"/>
    <w:basedOn w:val="13"/>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58">
    <w:name w:val="Сетка таблицы81"/>
    <w:basedOn w:val="13"/>
    <w:uiPriority w:val="0"/>
    <w:pPr>
      <w:widowControl w:val="0"/>
      <w:autoSpaceDE w:val="0"/>
      <w:autoSpaceDN w:val="0"/>
      <w:adjustRightInd w:val="0"/>
      <w:spacing w:before="120"/>
      <w:ind w:firstLine="7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59">
    <w:name w:val="Сетка таблицы131"/>
    <w:basedOn w:val="13"/>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60">
    <w:name w:val="Сетка таблицы91"/>
    <w:basedOn w:val="13"/>
    <w:uiPriority w:val="0"/>
    <w:pPr>
      <w:widowControl w:val="0"/>
      <w:autoSpaceDE w:val="0"/>
      <w:autoSpaceDN w:val="0"/>
      <w:adjustRightInd w:val="0"/>
      <w:spacing w:before="120"/>
      <w:ind w:firstLine="7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61">
    <w:name w:val="Сетка таблицы141"/>
    <w:basedOn w:val="13"/>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62">
    <w:name w:val="Сетка таблицы101"/>
    <w:basedOn w:val="13"/>
    <w:uiPriority w:val="0"/>
    <w:pPr>
      <w:widowControl w:val="0"/>
      <w:autoSpaceDE w:val="0"/>
      <w:autoSpaceDN w:val="0"/>
      <w:adjustRightInd w:val="0"/>
      <w:spacing w:before="120"/>
      <w:ind w:firstLine="7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63">
    <w:name w:val="Сетка таблицы151"/>
    <w:basedOn w:val="13"/>
    <w:uiPriority w:val="0"/>
    <w:pPr>
      <w:widowControl w:val="0"/>
      <w:autoSpaceDE w:val="0"/>
      <w:autoSpaceDN w:val="0"/>
      <w:adjustRightInd w:val="0"/>
      <w:spacing w:before="120"/>
      <w:ind w:firstLine="7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64">
    <w:name w:val="Сетка таблицы161"/>
    <w:basedOn w:val="13"/>
    <w:uiPriority w:val="0"/>
    <w:pPr>
      <w:widowControl w:val="0"/>
      <w:autoSpaceDE w:val="0"/>
      <w:autoSpaceDN w:val="0"/>
      <w:adjustRightInd w:val="0"/>
      <w:spacing w:before="120"/>
      <w:ind w:firstLine="7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65">
    <w:name w:val="Сетка таблицы171"/>
    <w:basedOn w:val="13"/>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66">
    <w:name w:val="Сетка таблицы181"/>
    <w:basedOn w:val="13"/>
    <w:uiPriority w:val="0"/>
    <w:pPr>
      <w:widowControl w:val="0"/>
      <w:autoSpaceDE w:val="0"/>
      <w:autoSpaceDN w:val="0"/>
      <w:adjustRightInd w:val="0"/>
      <w:spacing w:before="120"/>
      <w:ind w:firstLine="7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67">
    <w:name w:val="Сетка таблицы191"/>
    <w:basedOn w:val="13"/>
    <w:uiPriority w:val="0"/>
    <w:pPr>
      <w:widowControl w:val="0"/>
      <w:autoSpaceDE w:val="0"/>
      <w:autoSpaceDN w:val="0"/>
      <w:adjustRightInd w:val="0"/>
      <w:spacing w:before="120"/>
      <w:ind w:firstLine="7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68">
    <w:name w:val="Сетка таблицы201"/>
    <w:basedOn w:val="13"/>
    <w:uiPriority w:val="0"/>
    <w:pPr>
      <w:widowControl w:val="0"/>
      <w:autoSpaceDE w:val="0"/>
      <w:autoSpaceDN w:val="0"/>
      <w:adjustRightInd w:val="0"/>
      <w:spacing w:before="120"/>
      <w:ind w:firstLine="7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69">
    <w:name w:val="Сетка таблицы1101"/>
    <w:basedOn w:val="13"/>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70">
    <w:name w:val="Сетка таблицы211"/>
    <w:basedOn w:val="13"/>
    <w:uiPriority w:val="0"/>
    <w:pPr>
      <w:widowControl w:val="0"/>
      <w:autoSpaceDE w:val="0"/>
      <w:autoSpaceDN w:val="0"/>
      <w:adjustRightInd w:val="0"/>
      <w:spacing w:before="120"/>
      <w:ind w:firstLine="7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71">
    <w:name w:val="Сетка таблицы1111"/>
    <w:basedOn w:val="13"/>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72">
    <w:name w:val="Сетка таблицы221"/>
    <w:basedOn w:val="13"/>
    <w:qFormat/>
    <w:uiPriority w:val="0"/>
    <w:pPr>
      <w:widowControl w:val="0"/>
      <w:autoSpaceDE w:val="0"/>
      <w:autoSpaceDN w:val="0"/>
      <w:adjustRightInd w:val="0"/>
      <w:spacing w:before="120"/>
      <w:ind w:firstLine="7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73">
    <w:name w:val="Сетка таблицы1121"/>
    <w:basedOn w:val="13"/>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74">
    <w:name w:val="Сетка таблицы231"/>
    <w:basedOn w:val="13"/>
    <w:qFormat/>
    <w:uiPriority w:val="0"/>
    <w:pPr>
      <w:widowControl w:val="0"/>
      <w:autoSpaceDE w:val="0"/>
      <w:autoSpaceDN w:val="0"/>
      <w:adjustRightInd w:val="0"/>
      <w:spacing w:before="120"/>
      <w:ind w:firstLine="7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75">
    <w:name w:val="Сетка таблицы241"/>
    <w:basedOn w:val="13"/>
    <w:qFormat/>
    <w:uiPriority w:val="0"/>
    <w:pPr>
      <w:widowControl w:val="0"/>
      <w:autoSpaceDE w:val="0"/>
      <w:autoSpaceDN w:val="0"/>
      <w:adjustRightInd w:val="0"/>
      <w:spacing w:before="120"/>
      <w:ind w:firstLine="7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76">
    <w:name w:val="Сетка таблицы251"/>
    <w:basedOn w:val="13"/>
    <w:qFormat/>
    <w:uiPriority w:val="0"/>
    <w:pPr>
      <w:widowControl w:val="0"/>
      <w:autoSpaceDE w:val="0"/>
      <w:autoSpaceDN w:val="0"/>
      <w:adjustRightInd w:val="0"/>
      <w:spacing w:before="120"/>
      <w:ind w:firstLine="7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77">
    <w:name w:val="Сетка таблицы1131"/>
    <w:basedOn w:val="13"/>
    <w:qFormat/>
    <w:uiPriority w:val="0"/>
    <w:pPr>
      <w:widowControl w:val="0"/>
      <w:autoSpaceDE w:val="0"/>
      <w:autoSpaceDN w:val="0"/>
      <w:adjustRightInd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78">
    <w:name w:val="Сетка таблицы261"/>
    <w:basedOn w:val="13"/>
    <w:qFormat/>
    <w:uiPriority w:val="0"/>
    <w:pPr>
      <w:widowControl w:val="0"/>
      <w:autoSpaceDE w:val="0"/>
      <w:autoSpaceDN w:val="0"/>
      <w:adjustRightInd w:val="0"/>
      <w:spacing w:before="120"/>
      <w:ind w:firstLine="7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79">
    <w:name w:val="Сетка таблицы1141"/>
    <w:basedOn w:val="13"/>
    <w:qFormat/>
    <w:uiPriority w:val="0"/>
    <w:pPr>
      <w:widowControl w:val="0"/>
      <w:autoSpaceDE w:val="0"/>
      <w:autoSpaceDN w:val="0"/>
      <w:adjustRightInd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80">
    <w:name w:val="Сетка таблицы271"/>
    <w:basedOn w:val="1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381">
    <w:name w:val="Заголовок 8 Знак2"/>
    <w:basedOn w:val="12"/>
    <w:semiHidden/>
    <w:qFormat/>
    <w:uiPriority w:val="9"/>
    <w:rPr>
      <w:rFonts w:ascii="Cambria" w:hAnsi="Cambria" w:eastAsia="Times New Roman" w:cs="Times New Roman"/>
      <w:color w:val="404040"/>
      <w:sz w:val="20"/>
      <w:szCs w:val="20"/>
    </w:rPr>
  </w:style>
  <w:style w:type="character" w:customStyle="1" w:styleId="382">
    <w:name w:val="Текст сноски Знак2"/>
    <w:basedOn w:val="12"/>
    <w:semiHidden/>
    <w:qFormat/>
    <w:uiPriority w:val="99"/>
    <w:rPr>
      <w:sz w:val="20"/>
      <w:szCs w:val="20"/>
    </w:rPr>
  </w:style>
  <w:style w:type="character" w:customStyle="1" w:styleId="383">
    <w:name w:val="Верхний колонтитул Знак2"/>
    <w:basedOn w:val="12"/>
    <w:semiHidden/>
    <w:qFormat/>
    <w:uiPriority w:val="99"/>
  </w:style>
  <w:style w:type="character" w:customStyle="1" w:styleId="384">
    <w:name w:val="Нижний колонтитул Знак2"/>
    <w:basedOn w:val="12"/>
    <w:semiHidden/>
    <w:qFormat/>
    <w:uiPriority w:val="99"/>
  </w:style>
  <w:style w:type="character" w:customStyle="1" w:styleId="385">
    <w:name w:val="Название Знак2"/>
    <w:basedOn w:val="12"/>
    <w:qFormat/>
    <w:uiPriority w:val="10"/>
    <w:rPr>
      <w:rFonts w:ascii="Cambria" w:hAnsi="Cambria" w:eastAsia="Times New Roman" w:cs="Times New Roman"/>
      <w:color w:val="17365D"/>
      <w:spacing w:val="5"/>
      <w:kern w:val="28"/>
      <w:sz w:val="52"/>
      <w:szCs w:val="52"/>
    </w:rPr>
  </w:style>
  <w:style w:type="character" w:customStyle="1" w:styleId="386">
    <w:name w:val="Основной текст Знак2"/>
    <w:basedOn w:val="12"/>
    <w:semiHidden/>
    <w:qFormat/>
    <w:uiPriority w:val="99"/>
  </w:style>
  <w:style w:type="character" w:customStyle="1" w:styleId="387">
    <w:name w:val="Основной текст с отступом Знак2"/>
    <w:basedOn w:val="12"/>
    <w:semiHidden/>
    <w:qFormat/>
    <w:uiPriority w:val="99"/>
  </w:style>
  <w:style w:type="character" w:customStyle="1" w:styleId="388">
    <w:name w:val="Основной текст 2 Знак2"/>
    <w:basedOn w:val="12"/>
    <w:semiHidden/>
    <w:qFormat/>
    <w:uiPriority w:val="99"/>
  </w:style>
  <w:style w:type="character" w:customStyle="1" w:styleId="389">
    <w:name w:val="Основной текст 3 Знак2"/>
    <w:basedOn w:val="12"/>
    <w:semiHidden/>
    <w:qFormat/>
    <w:uiPriority w:val="99"/>
    <w:rPr>
      <w:sz w:val="16"/>
      <w:szCs w:val="16"/>
    </w:rPr>
  </w:style>
  <w:style w:type="character" w:customStyle="1" w:styleId="390">
    <w:name w:val="Основной текст с отступом 2 Знак2"/>
    <w:basedOn w:val="12"/>
    <w:semiHidden/>
    <w:qFormat/>
    <w:uiPriority w:val="99"/>
  </w:style>
  <w:style w:type="character" w:customStyle="1" w:styleId="391">
    <w:name w:val="Основной текст с отступом 3 Знак2"/>
    <w:basedOn w:val="12"/>
    <w:semiHidden/>
    <w:qFormat/>
    <w:uiPriority w:val="99"/>
    <w:rPr>
      <w:sz w:val="16"/>
      <w:szCs w:val="16"/>
    </w:rPr>
  </w:style>
  <w:style w:type="character" w:customStyle="1" w:styleId="392">
    <w:name w:val="Схема документа Знак2"/>
    <w:basedOn w:val="12"/>
    <w:semiHidden/>
    <w:qFormat/>
    <w:uiPriority w:val="99"/>
    <w:rPr>
      <w:rFonts w:ascii="Tahoma" w:hAnsi="Tahoma" w:cs="Tahoma"/>
      <w:sz w:val="16"/>
      <w:szCs w:val="16"/>
    </w:rPr>
  </w:style>
  <w:style w:type="character" w:customStyle="1" w:styleId="393">
    <w:name w:val="Текст выноски Знак2"/>
    <w:basedOn w:val="12"/>
    <w:semiHidden/>
    <w:qFormat/>
    <w:uiPriority w:val="99"/>
    <w:rPr>
      <w:rFonts w:ascii="Tahoma" w:hAnsi="Tahoma" w:cs="Tahoma"/>
      <w:sz w:val="16"/>
      <w:szCs w:val="16"/>
    </w:rPr>
  </w:style>
  <w:style w:type="table" w:customStyle="1" w:styleId="394">
    <w:name w:val="Сетка таблицы281"/>
    <w:basedOn w:val="1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95">
    <w:name w:val="Сетка таблицы1151"/>
    <w:basedOn w:val="13"/>
    <w:qFormat/>
    <w:uiPriority w:val="0"/>
    <w:pPr>
      <w:widowControl w:val="0"/>
      <w:autoSpaceDE w:val="0"/>
      <w:autoSpaceDN w:val="0"/>
      <w:adjustRightInd w:val="0"/>
      <w:spacing w:before="120"/>
      <w:ind w:firstLine="7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96">
    <w:name w:val="Сетка таблицы1161"/>
    <w:basedOn w:val="13"/>
    <w:qFormat/>
    <w:uiPriority w:val="0"/>
    <w:pPr>
      <w:widowControl w:val="0"/>
      <w:autoSpaceDE w:val="0"/>
      <w:autoSpaceDN w:val="0"/>
      <w:adjustRightInd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97">
    <w:name w:val="Сетка таблицы291"/>
    <w:basedOn w:val="13"/>
    <w:qFormat/>
    <w:uiPriority w:val="0"/>
    <w:pPr>
      <w:widowControl w:val="0"/>
      <w:autoSpaceDE w:val="0"/>
      <w:autoSpaceDN w:val="0"/>
      <w:adjustRightInd w:val="0"/>
      <w:spacing w:before="120"/>
      <w:ind w:firstLine="7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98">
    <w:name w:val="Сетка таблицы32"/>
    <w:basedOn w:val="13"/>
    <w:qFormat/>
    <w:uiPriority w:val="0"/>
    <w:pPr>
      <w:widowControl w:val="0"/>
      <w:autoSpaceDE w:val="0"/>
      <w:autoSpaceDN w:val="0"/>
      <w:adjustRightInd w:val="0"/>
      <w:spacing w:before="120"/>
      <w:ind w:firstLine="7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99">
    <w:name w:val="Сетка таблицы42"/>
    <w:basedOn w:val="13"/>
    <w:qFormat/>
    <w:uiPriority w:val="0"/>
    <w:pPr>
      <w:widowControl w:val="0"/>
      <w:autoSpaceDE w:val="0"/>
      <w:autoSpaceDN w:val="0"/>
      <w:adjustRightInd w:val="0"/>
      <w:spacing w:before="120"/>
      <w:ind w:firstLine="7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400">
    <w:name w:val="Сетка таблицы52"/>
    <w:basedOn w:val="13"/>
    <w:qFormat/>
    <w:uiPriority w:val="0"/>
    <w:pPr>
      <w:widowControl w:val="0"/>
      <w:autoSpaceDE w:val="0"/>
      <w:autoSpaceDN w:val="0"/>
      <w:adjustRightInd w:val="0"/>
      <w:spacing w:before="120"/>
      <w:ind w:firstLine="7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401">
    <w:name w:val="Сетка таблицы62"/>
    <w:basedOn w:val="13"/>
    <w:qFormat/>
    <w:uiPriority w:val="0"/>
    <w:pPr>
      <w:widowControl w:val="0"/>
      <w:autoSpaceDE w:val="0"/>
      <w:autoSpaceDN w:val="0"/>
      <w:adjustRightInd w:val="0"/>
      <w:spacing w:before="120"/>
      <w:ind w:firstLine="7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402">
    <w:name w:val="Сетка таблицы72"/>
    <w:basedOn w:val="13"/>
    <w:qFormat/>
    <w:uiPriority w:val="0"/>
    <w:pPr>
      <w:widowControl w:val="0"/>
      <w:autoSpaceDE w:val="0"/>
      <w:autoSpaceDN w:val="0"/>
      <w:adjustRightInd w:val="0"/>
      <w:spacing w:before="120"/>
      <w:ind w:firstLine="7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403">
    <w:name w:val="Сетка таблицы122"/>
    <w:basedOn w:val="1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404">
    <w:name w:val="Сетка таблицы82"/>
    <w:basedOn w:val="13"/>
    <w:qFormat/>
    <w:uiPriority w:val="0"/>
    <w:pPr>
      <w:widowControl w:val="0"/>
      <w:autoSpaceDE w:val="0"/>
      <w:autoSpaceDN w:val="0"/>
      <w:adjustRightInd w:val="0"/>
      <w:spacing w:before="120"/>
      <w:ind w:firstLine="7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405">
    <w:name w:val="Сетка таблицы132"/>
    <w:basedOn w:val="1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406">
    <w:name w:val="Сетка таблицы92"/>
    <w:basedOn w:val="13"/>
    <w:qFormat/>
    <w:uiPriority w:val="0"/>
    <w:pPr>
      <w:widowControl w:val="0"/>
      <w:autoSpaceDE w:val="0"/>
      <w:autoSpaceDN w:val="0"/>
      <w:adjustRightInd w:val="0"/>
      <w:spacing w:before="120"/>
      <w:ind w:firstLine="7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407">
    <w:name w:val="Сетка таблицы142"/>
    <w:basedOn w:val="1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408">
    <w:name w:val="Сетка таблицы102"/>
    <w:basedOn w:val="13"/>
    <w:qFormat/>
    <w:uiPriority w:val="0"/>
    <w:pPr>
      <w:widowControl w:val="0"/>
      <w:autoSpaceDE w:val="0"/>
      <w:autoSpaceDN w:val="0"/>
      <w:adjustRightInd w:val="0"/>
      <w:spacing w:before="120"/>
      <w:ind w:firstLine="7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409">
    <w:name w:val="Сетка таблицы152"/>
    <w:basedOn w:val="13"/>
    <w:qFormat/>
    <w:uiPriority w:val="0"/>
    <w:pPr>
      <w:widowControl w:val="0"/>
      <w:autoSpaceDE w:val="0"/>
      <w:autoSpaceDN w:val="0"/>
      <w:adjustRightInd w:val="0"/>
      <w:spacing w:before="120"/>
      <w:ind w:firstLine="7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410">
    <w:name w:val="Сетка таблицы162"/>
    <w:basedOn w:val="13"/>
    <w:qFormat/>
    <w:uiPriority w:val="0"/>
    <w:pPr>
      <w:widowControl w:val="0"/>
      <w:autoSpaceDE w:val="0"/>
      <w:autoSpaceDN w:val="0"/>
      <w:adjustRightInd w:val="0"/>
      <w:spacing w:before="120"/>
      <w:ind w:firstLine="7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411">
    <w:name w:val="Сетка таблицы172"/>
    <w:basedOn w:val="1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412">
    <w:name w:val="Сетка таблицы182"/>
    <w:basedOn w:val="13"/>
    <w:qFormat/>
    <w:uiPriority w:val="0"/>
    <w:pPr>
      <w:widowControl w:val="0"/>
      <w:autoSpaceDE w:val="0"/>
      <w:autoSpaceDN w:val="0"/>
      <w:adjustRightInd w:val="0"/>
      <w:spacing w:before="120"/>
      <w:ind w:firstLine="7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413">
    <w:name w:val="Сетка таблицы192"/>
    <w:basedOn w:val="13"/>
    <w:qFormat/>
    <w:uiPriority w:val="0"/>
    <w:pPr>
      <w:widowControl w:val="0"/>
      <w:autoSpaceDE w:val="0"/>
      <w:autoSpaceDN w:val="0"/>
      <w:adjustRightInd w:val="0"/>
      <w:spacing w:before="120"/>
      <w:ind w:firstLine="7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414">
    <w:name w:val="Сетка таблицы202"/>
    <w:basedOn w:val="13"/>
    <w:qFormat/>
    <w:uiPriority w:val="0"/>
    <w:pPr>
      <w:widowControl w:val="0"/>
      <w:autoSpaceDE w:val="0"/>
      <w:autoSpaceDN w:val="0"/>
      <w:adjustRightInd w:val="0"/>
      <w:spacing w:before="120"/>
      <w:ind w:firstLine="7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415">
    <w:name w:val="Сетка таблицы1102"/>
    <w:basedOn w:val="1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416">
    <w:name w:val="Сетка таблицы212"/>
    <w:basedOn w:val="13"/>
    <w:qFormat/>
    <w:uiPriority w:val="0"/>
    <w:pPr>
      <w:widowControl w:val="0"/>
      <w:autoSpaceDE w:val="0"/>
      <w:autoSpaceDN w:val="0"/>
      <w:adjustRightInd w:val="0"/>
      <w:spacing w:before="120"/>
      <w:ind w:firstLine="7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417">
    <w:name w:val="Сетка таблицы1112"/>
    <w:basedOn w:val="1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418">
    <w:name w:val="Сетка таблицы222"/>
    <w:basedOn w:val="13"/>
    <w:qFormat/>
    <w:uiPriority w:val="0"/>
    <w:pPr>
      <w:widowControl w:val="0"/>
      <w:autoSpaceDE w:val="0"/>
      <w:autoSpaceDN w:val="0"/>
      <w:adjustRightInd w:val="0"/>
      <w:spacing w:before="120"/>
      <w:ind w:firstLine="7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419">
    <w:name w:val="Сетка таблицы1122"/>
    <w:basedOn w:val="1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420">
    <w:name w:val="Сетка таблицы232"/>
    <w:basedOn w:val="13"/>
    <w:qFormat/>
    <w:uiPriority w:val="0"/>
    <w:pPr>
      <w:widowControl w:val="0"/>
      <w:autoSpaceDE w:val="0"/>
      <w:autoSpaceDN w:val="0"/>
      <w:adjustRightInd w:val="0"/>
      <w:spacing w:before="120"/>
      <w:ind w:firstLine="7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421">
    <w:name w:val="Сетка таблицы242"/>
    <w:basedOn w:val="13"/>
    <w:qFormat/>
    <w:uiPriority w:val="0"/>
    <w:pPr>
      <w:widowControl w:val="0"/>
      <w:autoSpaceDE w:val="0"/>
      <w:autoSpaceDN w:val="0"/>
      <w:adjustRightInd w:val="0"/>
      <w:spacing w:before="120"/>
      <w:ind w:firstLine="7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422">
    <w:name w:val="Сетка таблицы252"/>
    <w:basedOn w:val="13"/>
    <w:qFormat/>
    <w:uiPriority w:val="0"/>
    <w:pPr>
      <w:widowControl w:val="0"/>
      <w:autoSpaceDE w:val="0"/>
      <w:autoSpaceDN w:val="0"/>
      <w:adjustRightInd w:val="0"/>
      <w:spacing w:before="120"/>
      <w:ind w:firstLine="7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423">
    <w:name w:val="Сетка таблицы1132"/>
    <w:basedOn w:val="13"/>
    <w:qFormat/>
    <w:uiPriority w:val="0"/>
    <w:pPr>
      <w:widowControl w:val="0"/>
      <w:autoSpaceDE w:val="0"/>
      <w:autoSpaceDN w:val="0"/>
      <w:adjustRightInd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424">
    <w:name w:val="Сетка таблицы262"/>
    <w:basedOn w:val="13"/>
    <w:qFormat/>
    <w:uiPriority w:val="0"/>
    <w:pPr>
      <w:widowControl w:val="0"/>
      <w:autoSpaceDE w:val="0"/>
      <w:autoSpaceDN w:val="0"/>
      <w:adjustRightInd w:val="0"/>
      <w:spacing w:before="120"/>
      <w:ind w:firstLine="7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425">
    <w:name w:val="Сетка таблицы1142"/>
    <w:basedOn w:val="13"/>
    <w:qFormat/>
    <w:uiPriority w:val="0"/>
    <w:pPr>
      <w:widowControl w:val="0"/>
      <w:autoSpaceDE w:val="0"/>
      <w:autoSpaceDN w:val="0"/>
      <w:adjustRightInd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426">
    <w:name w:val="Сетка таблицы272"/>
    <w:basedOn w:val="1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427">
    <w:name w:val="S_Нумерованный_3.1"/>
    <w:basedOn w:val="428"/>
    <w:link w:val="450"/>
    <w:autoRedefine/>
    <w:qFormat/>
    <w:uiPriority w:val="0"/>
    <w:rPr>
      <w:b/>
    </w:rPr>
  </w:style>
  <w:style w:type="paragraph" w:customStyle="1" w:styleId="428">
    <w:name w:val="S_Обычный"/>
    <w:basedOn w:val="1"/>
    <w:link w:val="429"/>
    <w:qFormat/>
    <w:uiPriority w:val="0"/>
    <w:pPr>
      <w:ind w:left="0" w:right="0" w:firstLine="709"/>
      <w:jc w:val="both"/>
    </w:pPr>
    <w:rPr>
      <w:rFonts w:ascii="Times New Roman" w:hAnsi="Times New Roman"/>
      <w:i w:val="0"/>
      <w:sz w:val="24"/>
    </w:rPr>
  </w:style>
  <w:style w:type="character" w:customStyle="1" w:styleId="429">
    <w:name w:val="S_Обычный Знак"/>
    <w:basedOn w:val="12"/>
    <w:link w:val="428"/>
    <w:qFormat/>
    <w:locked/>
    <w:uiPriority w:val="0"/>
    <w:rPr>
      <w:sz w:val="24"/>
      <w:szCs w:val="24"/>
    </w:rPr>
  </w:style>
  <w:style w:type="paragraph" w:customStyle="1" w:styleId="430">
    <w:name w:val="Стиль Слева:  1 см"/>
    <w:basedOn w:val="1"/>
    <w:qFormat/>
    <w:uiPriority w:val="0"/>
    <w:pPr>
      <w:spacing w:line="312" w:lineRule="auto"/>
      <w:ind w:left="567" w:right="0" w:firstLine="709"/>
      <w:jc w:val="both"/>
    </w:pPr>
    <w:rPr>
      <w:rFonts w:ascii="Times New Roman" w:hAnsi="Times New Roman"/>
      <w:i w:val="0"/>
      <w:sz w:val="24"/>
      <w:szCs w:val="20"/>
      <w:lang w:eastAsia="en-US"/>
    </w:rPr>
  </w:style>
  <w:style w:type="paragraph" w:customStyle="1" w:styleId="431">
    <w:name w:val="Стиль Слева:  0"/>
    <w:basedOn w:val="1"/>
    <w:qFormat/>
    <w:uiPriority w:val="0"/>
    <w:pPr>
      <w:spacing w:line="312" w:lineRule="auto"/>
      <w:ind w:right="0" w:firstLine="709"/>
      <w:jc w:val="both"/>
    </w:pPr>
    <w:rPr>
      <w:rFonts w:ascii="Times New Roman" w:hAnsi="Times New Roman"/>
      <w:i w:val="0"/>
      <w:sz w:val="24"/>
      <w:szCs w:val="20"/>
      <w:lang w:eastAsia="en-US"/>
    </w:rPr>
  </w:style>
  <w:style w:type="character" w:customStyle="1" w:styleId="432">
    <w:name w:val="Заголовок_12"/>
    <w:semiHidden/>
    <w:qFormat/>
    <w:uiPriority w:val="0"/>
    <w:rPr>
      <w:b/>
    </w:rPr>
  </w:style>
  <w:style w:type="paragraph" w:customStyle="1" w:styleId="433">
    <w:name w:val="S_Заголовок_Текста3"/>
    <w:basedOn w:val="1"/>
    <w:autoRedefine/>
    <w:qFormat/>
    <w:uiPriority w:val="0"/>
    <w:pPr>
      <w:tabs>
        <w:tab w:val="left" w:pos="567"/>
      </w:tabs>
      <w:ind w:left="0" w:right="0" w:firstLine="288"/>
      <w:jc w:val="center"/>
      <w:outlineLvl w:val="2"/>
    </w:pPr>
    <w:rPr>
      <w:rFonts w:ascii="Times New Roman" w:hAnsi="Times New Roman"/>
      <w:b/>
      <w:i w:val="0"/>
      <w:sz w:val="24"/>
    </w:rPr>
  </w:style>
  <w:style w:type="paragraph" w:customStyle="1" w:styleId="434">
    <w:name w:val="Четвертый уровень"/>
    <w:basedOn w:val="1"/>
    <w:qFormat/>
    <w:uiPriority w:val="0"/>
    <w:pPr>
      <w:spacing w:before="240" w:after="120" w:line="312" w:lineRule="auto"/>
      <w:ind w:left="0" w:right="0" w:firstLine="709"/>
      <w:jc w:val="both"/>
    </w:pPr>
    <w:rPr>
      <w:rFonts w:ascii="Times New Roman" w:hAnsi="Times New Roman"/>
      <w:b/>
      <w:i w:val="0"/>
      <w:sz w:val="24"/>
    </w:rPr>
  </w:style>
  <w:style w:type="character" w:customStyle="1" w:styleId="435">
    <w:name w:val="ConsNormal Знак"/>
    <w:basedOn w:val="12"/>
    <w:link w:val="156"/>
    <w:qFormat/>
    <w:locked/>
    <w:uiPriority w:val="0"/>
    <w:rPr>
      <w:rFonts w:ascii="Arial" w:hAnsi="Arial" w:cs="Arial"/>
    </w:rPr>
  </w:style>
  <w:style w:type="character" w:customStyle="1" w:styleId="436">
    <w:name w:val="S_Маркированный Знак Знак"/>
    <w:basedOn w:val="12"/>
    <w:link w:val="437"/>
    <w:qFormat/>
    <w:locked/>
    <w:uiPriority w:val="0"/>
    <w:rPr>
      <w:sz w:val="24"/>
      <w:szCs w:val="24"/>
    </w:rPr>
  </w:style>
  <w:style w:type="paragraph" w:customStyle="1" w:styleId="437">
    <w:name w:val="S_Маркированный"/>
    <w:basedOn w:val="68"/>
    <w:link w:val="436"/>
    <w:autoRedefine/>
    <w:qFormat/>
    <w:uiPriority w:val="0"/>
    <w:pPr>
      <w:tabs>
        <w:tab w:val="left" w:pos="1260"/>
        <w:tab w:val="clear" w:pos="720"/>
      </w:tabs>
      <w:spacing w:line="360" w:lineRule="auto"/>
      <w:ind w:left="1021" w:firstLine="0"/>
      <w:contextualSpacing w:val="0"/>
    </w:pPr>
    <w:rPr>
      <w:szCs w:val="24"/>
      <w:lang w:eastAsia="ru-RU"/>
    </w:rPr>
  </w:style>
  <w:style w:type="character" w:customStyle="1" w:styleId="438">
    <w:name w:val="ConsNonformat Знак"/>
    <w:basedOn w:val="12"/>
    <w:link w:val="439"/>
    <w:semiHidden/>
    <w:qFormat/>
    <w:locked/>
    <w:uiPriority w:val="0"/>
    <w:rPr>
      <w:rFonts w:ascii="Courier New" w:hAnsi="Courier New" w:cs="Courier New"/>
    </w:rPr>
  </w:style>
  <w:style w:type="paragraph" w:customStyle="1" w:styleId="439">
    <w:name w:val="ConsNonformat"/>
    <w:link w:val="438"/>
    <w:semiHidden/>
    <w:qFormat/>
    <w:uiPriority w:val="0"/>
    <w:pPr>
      <w:widowControl w:val="0"/>
      <w:autoSpaceDE w:val="0"/>
      <w:autoSpaceDN w:val="0"/>
      <w:adjustRightInd w:val="0"/>
    </w:pPr>
    <w:rPr>
      <w:rFonts w:ascii="Courier New" w:hAnsi="Courier New" w:eastAsia="Times New Roman" w:cs="Courier New"/>
      <w:lang w:val="ru-RU" w:eastAsia="ru-RU" w:bidi="ar-SA"/>
    </w:rPr>
  </w:style>
  <w:style w:type="paragraph" w:customStyle="1" w:styleId="440">
    <w:name w:val="S_Заголовок 2"/>
    <w:basedOn w:val="3"/>
    <w:link w:val="441"/>
    <w:autoRedefine/>
    <w:qFormat/>
    <w:uiPriority w:val="0"/>
    <w:pPr>
      <w:tabs>
        <w:tab w:val="left" w:pos="3621"/>
      </w:tabs>
      <w:ind w:left="3621" w:hanging="360"/>
    </w:pPr>
  </w:style>
  <w:style w:type="character" w:customStyle="1" w:styleId="441">
    <w:name w:val="S_Заголовок 2 Знак"/>
    <w:basedOn w:val="12"/>
    <w:link w:val="440"/>
    <w:qFormat/>
    <w:locked/>
    <w:uiPriority w:val="0"/>
    <w:rPr>
      <w:rFonts w:ascii="GOST type A" w:hAnsi="GOST type A" w:cs="Arial"/>
      <w:b/>
      <w:bCs/>
      <w:i/>
      <w:iCs/>
      <w:sz w:val="28"/>
      <w:szCs w:val="22"/>
    </w:rPr>
  </w:style>
  <w:style w:type="character" w:customStyle="1" w:styleId="442">
    <w:name w:val="S_Нумерованный Знак Знак"/>
    <w:basedOn w:val="441"/>
    <w:link w:val="443"/>
    <w:qFormat/>
    <w:locked/>
    <w:uiPriority w:val="0"/>
    <w:rPr>
      <w:rFonts w:ascii="GOST type A" w:hAnsi="GOST type A" w:cs="Arial"/>
      <w:sz w:val="28"/>
      <w:szCs w:val="22"/>
    </w:rPr>
  </w:style>
  <w:style w:type="paragraph" w:customStyle="1" w:styleId="443">
    <w:name w:val="S_Нумерованный"/>
    <w:basedOn w:val="1"/>
    <w:link w:val="442"/>
    <w:autoRedefine/>
    <w:uiPriority w:val="0"/>
    <w:pPr>
      <w:tabs>
        <w:tab w:val="left" w:pos="1287"/>
      </w:tabs>
      <w:ind w:left="323" w:right="0" w:firstLine="397"/>
      <w:jc w:val="both"/>
      <w:outlineLvl w:val="1"/>
    </w:pPr>
    <w:rPr>
      <w:rFonts w:cs="Arial"/>
      <w:b/>
      <w:bCs/>
      <w:iCs/>
      <w:szCs w:val="22"/>
    </w:rPr>
  </w:style>
  <w:style w:type="paragraph" w:customStyle="1" w:styleId="444">
    <w:name w:val="S_Заголовок 4"/>
    <w:basedOn w:val="5"/>
    <w:link w:val="547"/>
    <w:qFormat/>
    <w:uiPriority w:val="0"/>
    <w:pPr>
      <w:tabs>
        <w:tab w:val="left" w:pos="360"/>
      </w:tabs>
      <w:ind w:left="284" w:firstLine="851"/>
    </w:pPr>
  </w:style>
  <w:style w:type="paragraph" w:customStyle="1" w:styleId="445">
    <w:name w:val="S_Заголовок 1"/>
    <w:basedOn w:val="1"/>
    <w:autoRedefine/>
    <w:uiPriority w:val="0"/>
    <w:pPr>
      <w:tabs>
        <w:tab w:val="left" w:pos="907"/>
      </w:tabs>
      <w:ind w:left="340" w:right="0" w:firstLine="284"/>
      <w:jc w:val="center"/>
    </w:pPr>
    <w:rPr>
      <w:rFonts w:ascii="Times New Roman" w:hAnsi="Times New Roman"/>
      <w:b/>
      <w:i w:val="0"/>
      <w:caps/>
      <w:sz w:val="24"/>
    </w:rPr>
  </w:style>
  <w:style w:type="paragraph" w:customStyle="1" w:styleId="446">
    <w:name w:val="Перечисление"/>
    <w:basedOn w:val="147"/>
    <w:qFormat/>
    <w:uiPriority w:val="0"/>
    <w:pPr>
      <w:numPr>
        <w:ilvl w:val="0"/>
        <w:numId w:val="2"/>
      </w:numPr>
      <w:spacing w:after="0" w:line="312" w:lineRule="auto"/>
      <w:jc w:val="both"/>
    </w:pPr>
    <w:rPr>
      <w:rFonts w:ascii="Times New Roman" w:hAnsi="Times New Roman" w:eastAsia="Times New Roman"/>
      <w:sz w:val="24"/>
      <w:lang w:eastAsia="en-US"/>
    </w:rPr>
  </w:style>
  <w:style w:type="paragraph" w:customStyle="1" w:styleId="447">
    <w:name w:val="Третий уровень"/>
    <w:basedOn w:val="147"/>
    <w:qFormat/>
    <w:uiPriority w:val="0"/>
    <w:pPr>
      <w:spacing w:before="120" w:after="0" w:line="312" w:lineRule="auto"/>
      <w:ind w:left="1224" w:hanging="504"/>
      <w:jc w:val="both"/>
    </w:pPr>
    <w:rPr>
      <w:rFonts w:ascii="Times New Roman" w:hAnsi="Times New Roman" w:eastAsia="Times New Roman"/>
      <w:i/>
      <w:sz w:val="24"/>
      <w:lang w:eastAsia="en-US"/>
    </w:rPr>
  </w:style>
  <w:style w:type="paragraph" w:customStyle="1" w:styleId="448">
    <w:name w:val="Второй уровень"/>
    <w:basedOn w:val="147"/>
    <w:qFormat/>
    <w:uiPriority w:val="0"/>
    <w:pPr>
      <w:spacing w:before="120" w:after="120" w:line="312" w:lineRule="auto"/>
      <w:ind w:left="792" w:hanging="432"/>
      <w:jc w:val="center"/>
    </w:pPr>
    <w:rPr>
      <w:rFonts w:ascii="Times New Roman" w:hAnsi="Times New Roman" w:eastAsia="Times New Roman"/>
      <w:b/>
      <w:sz w:val="24"/>
      <w:lang w:eastAsia="en-US"/>
    </w:rPr>
  </w:style>
  <w:style w:type="paragraph" w:customStyle="1" w:styleId="449">
    <w:name w:val="Первый уровень"/>
    <w:basedOn w:val="147"/>
    <w:next w:val="1"/>
    <w:qFormat/>
    <w:uiPriority w:val="0"/>
    <w:pPr>
      <w:pageBreakBefore/>
      <w:spacing w:after="240" w:line="312" w:lineRule="auto"/>
      <w:ind w:left="360" w:hanging="360"/>
      <w:jc w:val="center"/>
    </w:pPr>
    <w:rPr>
      <w:rFonts w:ascii="Times New Roman" w:hAnsi="Times New Roman" w:eastAsia="Times New Roman"/>
      <w:b/>
      <w:sz w:val="28"/>
      <w:lang w:eastAsia="en-US"/>
    </w:rPr>
  </w:style>
  <w:style w:type="character" w:customStyle="1" w:styleId="450">
    <w:name w:val="S_Нумерованный_3.1 Знак Знак"/>
    <w:basedOn w:val="429"/>
    <w:link w:val="427"/>
    <w:locked/>
    <w:uiPriority w:val="0"/>
    <w:rPr>
      <w:b/>
      <w:sz w:val="24"/>
      <w:szCs w:val="24"/>
    </w:rPr>
  </w:style>
  <w:style w:type="paragraph" w:customStyle="1" w:styleId="451">
    <w:name w:val="S_Нумерованный_3"/>
    <w:basedOn w:val="156"/>
    <w:link w:val="452"/>
    <w:autoRedefine/>
    <w:uiPriority w:val="0"/>
    <w:pPr>
      <w:widowControl/>
      <w:numPr>
        <w:ilvl w:val="0"/>
        <w:numId w:val="3"/>
      </w:numPr>
      <w:spacing w:line="360" w:lineRule="auto"/>
      <w:jc w:val="both"/>
    </w:pPr>
    <w:rPr>
      <w:sz w:val="24"/>
      <w:szCs w:val="24"/>
    </w:rPr>
  </w:style>
  <w:style w:type="character" w:customStyle="1" w:styleId="452">
    <w:name w:val="S_Нумерованный_3 Знак Знак"/>
    <w:basedOn w:val="435"/>
    <w:link w:val="451"/>
    <w:locked/>
    <w:uiPriority w:val="0"/>
    <w:rPr>
      <w:rFonts w:ascii="Arial" w:hAnsi="Arial" w:cs="Arial"/>
      <w:sz w:val="24"/>
      <w:szCs w:val="24"/>
    </w:rPr>
  </w:style>
  <w:style w:type="paragraph" w:customStyle="1" w:styleId="453">
    <w:name w:val="Перечисление цифр."/>
    <w:basedOn w:val="1"/>
    <w:uiPriority w:val="0"/>
    <w:pPr>
      <w:numPr>
        <w:ilvl w:val="0"/>
        <w:numId w:val="4"/>
      </w:numPr>
      <w:spacing w:line="312" w:lineRule="auto"/>
      <w:ind w:right="0"/>
      <w:jc w:val="both"/>
    </w:pPr>
    <w:rPr>
      <w:rFonts w:ascii="Times New Roman" w:hAnsi="Times New Roman"/>
      <w:i w:val="0"/>
      <w:sz w:val="24"/>
      <w:szCs w:val="22"/>
      <w:lang w:eastAsia="en-US"/>
    </w:rPr>
  </w:style>
  <w:style w:type="paragraph" w:customStyle="1" w:styleId="454">
    <w:name w:val="Bibliography"/>
    <w:basedOn w:val="1"/>
    <w:autoRedefine/>
    <w:uiPriority w:val="37"/>
    <w:pPr>
      <w:numPr>
        <w:ilvl w:val="0"/>
        <w:numId w:val="5"/>
      </w:numPr>
      <w:spacing w:line="312" w:lineRule="auto"/>
      <w:ind w:left="0" w:right="0"/>
      <w:jc w:val="both"/>
    </w:pPr>
    <w:rPr>
      <w:rFonts w:ascii="Times New Roman" w:hAnsi="Times New Roman" w:cs="Arial"/>
      <w:i w:val="0"/>
      <w:sz w:val="24"/>
      <w:szCs w:val="22"/>
      <w:lang w:eastAsia="en-US"/>
    </w:rPr>
  </w:style>
  <w:style w:type="paragraph" w:customStyle="1" w:styleId="455">
    <w:name w:val="Нулевой уровень"/>
    <w:basedOn w:val="1"/>
    <w:next w:val="1"/>
    <w:uiPriority w:val="0"/>
    <w:pPr>
      <w:spacing w:line="312" w:lineRule="auto"/>
      <w:ind w:left="0" w:right="0" w:firstLine="0"/>
      <w:jc w:val="both"/>
    </w:pPr>
    <w:rPr>
      <w:rFonts w:ascii="Times New Roman" w:hAnsi="Times New Roman"/>
      <w:b/>
      <w:i w:val="0"/>
      <w:szCs w:val="28"/>
      <w:lang w:eastAsia="en-US"/>
    </w:rPr>
  </w:style>
  <w:style w:type="paragraph" w:customStyle="1" w:styleId="456">
    <w:name w:val="ConsTitle"/>
    <w:uiPriority w:val="0"/>
    <w:pPr>
      <w:widowControl w:val="0"/>
      <w:autoSpaceDE w:val="0"/>
      <w:autoSpaceDN w:val="0"/>
      <w:adjustRightInd w:val="0"/>
    </w:pPr>
    <w:rPr>
      <w:rFonts w:ascii="Arial" w:hAnsi="Arial" w:eastAsia="Times New Roman" w:cs="Arial"/>
      <w:b/>
      <w:bCs/>
      <w:sz w:val="16"/>
      <w:szCs w:val="16"/>
      <w:lang w:val="ru-RU" w:eastAsia="ru-RU" w:bidi="ar-SA"/>
    </w:rPr>
  </w:style>
  <w:style w:type="paragraph" w:customStyle="1" w:styleId="457">
    <w:name w:val="Стиль Нулевой уровень + По центру"/>
    <w:basedOn w:val="455"/>
    <w:uiPriority w:val="0"/>
    <w:pPr>
      <w:pageBreakBefore/>
      <w:jc w:val="center"/>
    </w:pPr>
    <w:rPr>
      <w:bCs/>
      <w:szCs w:val="20"/>
    </w:rPr>
  </w:style>
  <w:style w:type="paragraph" w:customStyle="1" w:styleId="458">
    <w:name w:val="Список маркир"/>
    <w:basedOn w:val="1"/>
    <w:link w:val="459"/>
    <w:semiHidden/>
    <w:uiPriority w:val="0"/>
    <w:pPr>
      <w:ind w:left="0" w:right="0" w:firstLine="540"/>
      <w:jc w:val="both"/>
    </w:pPr>
    <w:rPr>
      <w:rFonts w:ascii="Times New Roman" w:hAnsi="Times New Roman"/>
      <w:i w:val="0"/>
      <w:sz w:val="24"/>
    </w:rPr>
  </w:style>
  <w:style w:type="character" w:customStyle="1" w:styleId="459">
    <w:name w:val="Список маркир Знак"/>
    <w:basedOn w:val="12"/>
    <w:link w:val="458"/>
    <w:semiHidden/>
    <w:locked/>
    <w:uiPriority w:val="0"/>
    <w:rPr>
      <w:sz w:val="24"/>
      <w:szCs w:val="24"/>
    </w:rPr>
  </w:style>
  <w:style w:type="paragraph" w:customStyle="1" w:styleId="460">
    <w:name w:val="Список нумерованный Знак"/>
    <w:basedOn w:val="1"/>
    <w:semiHidden/>
    <w:uiPriority w:val="0"/>
    <w:pPr>
      <w:numPr>
        <w:ilvl w:val="0"/>
        <w:numId w:val="6"/>
      </w:numPr>
      <w:tabs>
        <w:tab w:val="left" w:pos="1260"/>
      </w:tabs>
      <w:ind w:right="0"/>
      <w:jc w:val="both"/>
    </w:pPr>
    <w:rPr>
      <w:rFonts w:ascii="Times New Roman" w:hAnsi="Times New Roman"/>
      <w:i w:val="0"/>
      <w:sz w:val="24"/>
    </w:rPr>
  </w:style>
  <w:style w:type="paragraph" w:customStyle="1" w:styleId="461">
    <w:name w:val="Список нумерованный"/>
    <w:basedOn w:val="1"/>
    <w:semiHidden/>
    <w:uiPriority w:val="0"/>
    <w:pPr>
      <w:tabs>
        <w:tab w:val="left" w:pos="153"/>
        <w:tab w:val="left" w:pos="1260"/>
      </w:tabs>
      <w:ind w:left="153" w:right="0" w:hanging="153"/>
      <w:jc w:val="both"/>
    </w:pPr>
    <w:rPr>
      <w:rFonts w:ascii="Times New Roman" w:hAnsi="Times New Roman"/>
      <w:i w:val="0"/>
      <w:sz w:val="24"/>
    </w:rPr>
  </w:style>
  <w:style w:type="paragraph" w:customStyle="1" w:styleId="462">
    <w:name w:val="том"/>
    <w:basedOn w:val="439"/>
    <w:semiHidden/>
    <w:uiPriority w:val="0"/>
    <w:pPr>
      <w:widowControl/>
      <w:spacing w:line="360" w:lineRule="auto"/>
      <w:ind w:firstLine="720"/>
      <w:jc w:val="both"/>
    </w:pPr>
    <w:rPr>
      <w:rFonts w:ascii="Times New Roman" w:hAnsi="Times New Roman" w:cs="Times New Roman"/>
      <w:b/>
      <w:sz w:val="28"/>
      <w:szCs w:val="24"/>
    </w:rPr>
  </w:style>
  <w:style w:type="paragraph" w:customStyle="1" w:styleId="463">
    <w:name w:val="ConsPlusNonformat"/>
    <w:uiPriority w:val="0"/>
    <w:pPr>
      <w:widowControl w:val="0"/>
      <w:autoSpaceDE w:val="0"/>
      <w:autoSpaceDN w:val="0"/>
      <w:adjustRightInd w:val="0"/>
    </w:pPr>
    <w:rPr>
      <w:rFonts w:ascii="Courier New" w:hAnsi="Courier New" w:eastAsia="Times New Roman" w:cs="Courier New"/>
      <w:lang w:val="ru-RU" w:eastAsia="ru-RU" w:bidi="ar-SA"/>
    </w:rPr>
  </w:style>
  <w:style w:type="paragraph" w:customStyle="1" w:styleId="464">
    <w:name w:val="ConsCell"/>
    <w:semiHidden/>
    <w:uiPriority w:val="0"/>
    <w:pPr>
      <w:widowControl w:val="0"/>
      <w:autoSpaceDE w:val="0"/>
      <w:autoSpaceDN w:val="0"/>
      <w:adjustRightInd w:val="0"/>
      <w:ind w:right="19772"/>
    </w:pPr>
    <w:rPr>
      <w:rFonts w:ascii="Arial" w:hAnsi="Arial" w:eastAsia="Times New Roman" w:cs="Arial"/>
      <w:lang w:val="ru-RU" w:eastAsia="ru-RU" w:bidi="ar-SA"/>
    </w:rPr>
  </w:style>
  <w:style w:type="paragraph" w:customStyle="1" w:styleId="465">
    <w:name w:val="Заголовок 1.1"/>
    <w:basedOn w:val="1"/>
    <w:semiHidden/>
    <w:uiPriority w:val="0"/>
    <w:pPr>
      <w:keepNext/>
      <w:keepLines/>
      <w:spacing w:before="40" w:after="40"/>
      <w:ind w:left="0" w:right="0" w:firstLine="0"/>
      <w:jc w:val="center"/>
    </w:pPr>
    <w:rPr>
      <w:rFonts w:ascii="Times New Roman" w:hAnsi="Times New Roman"/>
      <w:b/>
      <w:bCs/>
      <w:i w:val="0"/>
      <w:sz w:val="26"/>
    </w:rPr>
  </w:style>
  <w:style w:type="paragraph" w:customStyle="1" w:styleId="466">
    <w:name w:val="Статья"/>
    <w:basedOn w:val="1"/>
    <w:link w:val="467"/>
    <w:semiHidden/>
    <w:uiPriority w:val="0"/>
    <w:pPr>
      <w:ind w:left="0" w:right="0" w:firstLine="567"/>
    </w:pPr>
    <w:rPr>
      <w:rFonts w:ascii="Times New Roman" w:hAnsi="Times New Roman"/>
      <w:i w:val="0"/>
      <w:sz w:val="24"/>
    </w:rPr>
  </w:style>
  <w:style w:type="character" w:customStyle="1" w:styleId="467">
    <w:name w:val="Статья Знак"/>
    <w:basedOn w:val="12"/>
    <w:link w:val="466"/>
    <w:semiHidden/>
    <w:locked/>
    <w:uiPriority w:val="0"/>
    <w:rPr>
      <w:sz w:val="24"/>
      <w:szCs w:val="24"/>
    </w:rPr>
  </w:style>
  <w:style w:type="paragraph" w:customStyle="1" w:styleId="468">
    <w:name w:val="xl22"/>
    <w:basedOn w:val="1"/>
    <w:semiHidden/>
    <w:uiPriority w:val="0"/>
    <w:pPr>
      <w:spacing w:before="100" w:beforeAutospacing="1" w:after="100" w:afterAutospacing="1"/>
      <w:ind w:left="0" w:right="0" w:firstLine="709"/>
      <w:jc w:val="center"/>
    </w:pPr>
    <w:rPr>
      <w:rFonts w:ascii="Times New Roman CYR" w:hAnsi="Times New Roman CYR" w:cs="Times New Roman CYR"/>
      <w:i w:val="0"/>
      <w:sz w:val="24"/>
    </w:rPr>
  </w:style>
  <w:style w:type="paragraph" w:customStyle="1" w:styleId="469">
    <w:name w:val="Обычный в таблице"/>
    <w:basedOn w:val="1"/>
    <w:link w:val="472"/>
    <w:uiPriority w:val="0"/>
    <w:pPr>
      <w:ind w:left="0" w:right="0" w:hanging="6"/>
      <w:jc w:val="center"/>
    </w:pPr>
    <w:rPr>
      <w:rFonts w:ascii="Times New Roman" w:hAnsi="Times New Roman"/>
      <w:i w:val="0"/>
      <w:sz w:val="24"/>
    </w:rPr>
  </w:style>
  <w:style w:type="paragraph" w:customStyle="1" w:styleId="470">
    <w:name w:val="S_Обычный в таблице"/>
    <w:basedOn w:val="1"/>
    <w:link w:val="471"/>
    <w:uiPriority w:val="0"/>
    <w:pPr>
      <w:ind w:left="0" w:right="0" w:firstLine="0"/>
      <w:jc w:val="center"/>
    </w:pPr>
    <w:rPr>
      <w:rFonts w:ascii="Times New Roman" w:hAnsi="Times New Roman"/>
      <w:i w:val="0"/>
      <w:sz w:val="24"/>
    </w:rPr>
  </w:style>
  <w:style w:type="character" w:customStyle="1" w:styleId="471">
    <w:name w:val="S_Обычный в таблице Знак"/>
    <w:basedOn w:val="12"/>
    <w:link w:val="470"/>
    <w:locked/>
    <w:uiPriority w:val="0"/>
    <w:rPr>
      <w:sz w:val="24"/>
      <w:szCs w:val="24"/>
    </w:rPr>
  </w:style>
  <w:style w:type="character" w:customStyle="1" w:styleId="472">
    <w:name w:val="Обычный в таблице Знак"/>
    <w:basedOn w:val="12"/>
    <w:link w:val="469"/>
    <w:locked/>
    <w:uiPriority w:val="0"/>
    <w:rPr>
      <w:sz w:val="24"/>
      <w:szCs w:val="24"/>
    </w:rPr>
  </w:style>
  <w:style w:type="character" w:customStyle="1" w:styleId="473">
    <w:name w:val="Заголовок 1 Знак Знак Знак Знак"/>
    <w:basedOn w:val="12"/>
    <w:semiHidden/>
    <w:uiPriority w:val="0"/>
    <w:rPr>
      <w:rFonts w:cs="Times New Roman"/>
      <w:bCs/>
      <w:sz w:val="28"/>
      <w:szCs w:val="28"/>
      <w:lang w:val="ru-RU" w:eastAsia="ru-RU" w:bidi="ar-SA"/>
    </w:rPr>
  </w:style>
  <w:style w:type="paragraph" w:customStyle="1" w:styleId="474">
    <w:name w:val="Îáû÷íûé"/>
    <w:uiPriority w:val="0"/>
    <w:rPr>
      <w:rFonts w:ascii="Times New Roman" w:hAnsi="Times New Roman" w:eastAsia="Times New Roman" w:cs="Times New Roman"/>
      <w:lang w:val="en-US" w:eastAsia="ru-RU" w:bidi="ar-SA"/>
    </w:rPr>
  </w:style>
  <w:style w:type="paragraph" w:customStyle="1" w:styleId="475">
    <w:name w:val="Заглавие раздела"/>
    <w:basedOn w:val="3"/>
    <w:semiHidden/>
    <w:uiPriority w:val="0"/>
    <w:pPr>
      <w:tabs>
        <w:tab w:val="left" w:pos="3621"/>
      </w:tabs>
      <w:ind w:left="3621" w:hanging="360"/>
    </w:pPr>
  </w:style>
  <w:style w:type="paragraph" w:customStyle="1" w:styleId="476">
    <w:name w:val="Заголовок_1 Знак"/>
    <w:basedOn w:val="1"/>
    <w:link w:val="477"/>
    <w:semiHidden/>
    <w:uiPriority w:val="0"/>
    <w:pPr>
      <w:ind w:left="0" w:right="0" w:firstLine="709"/>
      <w:jc w:val="center"/>
    </w:pPr>
    <w:rPr>
      <w:rFonts w:ascii="Times New Roman" w:hAnsi="Times New Roman"/>
      <w:b/>
      <w:i w:val="0"/>
      <w:caps/>
      <w:sz w:val="24"/>
    </w:rPr>
  </w:style>
  <w:style w:type="character" w:customStyle="1" w:styleId="477">
    <w:name w:val="Заголовок_1 Знак Знак"/>
    <w:basedOn w:val="12"/>
    <w:link w:val="476"/>
    <w:semiHidden/>
    <w:locked/>
    <w:uiPriority w:val="0"/>
    <w:rPr>
      <w:b/>
      <w:caps/>
      <w:sz w:val="24"/>
      <w:szCs w:val="24"/>
    </w:rPr>
  </w:style>
  <w:style w:type="paragraph" w:customStyle="1" w:styleId="478">
    <w:name w:val="Неразрывный основной текст"/>
    <w:basedOn w:val="9"/>
    <w:semiHidden/>
    <w:uiPriority w:val="0"/>
    <w:pPr>
      <w:keepNext/>
      <w:overflowPunct/>
      <w:autoSpaceDE/>
      <w:autoSpaceDN/>
      <w:adjustRightInd/>
      <w:spacing w:after="240" w:line="240" w:lineRule="atLeast"/>
      <w:ind w:left="1080" w:firstLine="709"/>
      <w:jc w:val="both"/>
      <w:textAlignment w:val="auto"/>
    </w:pPr>
    <w:rPr>
      <w:rFonts w:cs="Arial"/>
      <w:spacing w:val="-5"/>
      <w:lang w:eastAsia="en-US"/>
    </w:rPr>
  </w:style>
  <w:style w:type="paragraph" w:customStyle="1" w:styleId="479">
    <w:name w:val="Рисунок"/>
    <w:basedOn w:val="1"/>
    <w:next w:val="42"/>
    <w:semiHidden/>
    <w:uiPriority w:val="0"/>
    <w:pPr>
      <w:keepNext/>
      <w:ind w:left="1080" w:right="0" w:firstLine="709"/>
      <w:jc w:val="both"/>
    </w:pPr>
    <w:rPr>
      <w:rFonts w:ascii="Arial" w:hAnsi="Arial" w:cs="Arial"/>
      <w:i w:val="0"/>
      <w:spacing w:val="-5"/>
      <w:sz w:val="20"/>
      <w:szCs w:val="20"/>
      <w:lang w:eastAsia="en-US"/>
    </w:rPr>
  </w:style>
  <w:style w:type="paragraph" w:customStyle="1" w:styleId="480">
    <w:name w:val="Название части"/>
    <w:basedOn w:val="1"/>
    <w:semiHidden/>
    <w:uiPriority w:val="0"/>
    <w:pPr>
      <w:shd w:val="solid" w:color="auto" w:fill="auto"/>
      <w:spacing w:line="360" w:lineRule="exact"/>
      <w:ind w:left="0" w:right="0" w:firstLine="709"/>
      <w:jc w:val="center"/>
    </w:pPr>
    <w:rPr>
      <w:rFonts w:ascii="Arial" w:hAnsi="Arial" w:cs="Arial"/>
      <w:i w:val="0"/>
      <w:color w:val="FFFFFF"/>
      <w:spacing w:val="-16"/>
      <w:sz w:val="26"/>
      <w:szCs w:val="26"/>
      <w:lang w:eastAsia="en-US"/>
    </w:rPr>
  </w:style>
  <w:style w:type="character" w:customStyle="1" w:styleId="481">
    <w:name w:val="Подзаголовок Знак"/>
    <w:basedOn w:val="12"/>
    <w:link w:val="77"/>
    <w:uiPriority w:val="11"/>
    <w:rPr>
      <w:rFonts w:ascii="Arial" w:hAnsi="Arial" w:cs="Arial"/>
      <w:spacing w:val="-16"/>
      <w:kern w:val="28"/>
      <w:sz w:val="32"/>
      <w:szCs w:val="32"/>
      <w:lang w:eastAsia="en-US"/>
    </w:rPr>
  </w:style>
  <w:style w:type="paragraph" w:customStyle="1" w:styleId="482">
    <w:name w:val="Подзаголовок главы"/>
    <w:basedOn w:val="77"/>
    <w:semiHidden/>
    <w:uiPriority w:val="0"/>
  </w:style>
  <w:style w:type="paragraph" w:customStyle="1" w:styleId="483">
    <w:name w:val="Название предприятия"/>
    <w:basedOn w:val="1"/>
    <w:semiHidden/>
    <w:uiPriority w:val="0"/>
    <w:pPr>
      <w:keepNext/>
      <w:keepLines/>
      <w:spacing w:line="220" w:lineRule="atLeast"/>
      <w:ind w:left="0" w:right="0" w:firstLine="709"/>
      <w:jc w:val="both"/>
    </w:pPr>
    <w:rPr>
      <w:rFonts w:ascii="Arial Black" w:hAnsi="Arial Black" w:cs="Arial Black"/>
      <w:i w:val="0"/>
      <w:spacing w:val="-25"/>
      <w:kern w:val="28"/>
      <w:sz w:val="32"/>
      <w:szCs w:val="32"/>
      <w:lang w:eastAsia="en-US"/>
    </w:rPr>
  </w:style>
  <w:style w:type="paragraph" w:customStyle="1" w:styleId="484">
    <w:name w:val="Маркированный_1"/>
    <w:basedOn w:val="1"/>
    <w:link w:val="485"/>
    <w:semiHidden/>
    <w:uiPriority w:val="0"/>
    <w:pPr>
      <w:numPr>
        <w:ilvl w:val="1"/>
        <w:numId w:val="7"/>
      </w:numPr>
      <w:tabs>
        <w:tab w:val="left" w:pos="900"/>
        <w:tab w:val="clear" w:pos="2149"/>
      </w:tabs>
      <w:ind w:left="0" w:right="0" w:firstLine="720"/>
      <w:jc w:val="both"/>
    </w:pPr>
    <w:rPr>
      <w:rFonts w:ascii="Times New Roman" w:hAnsi="Times New Roman"/>
      <w:i w:val="0"/>
      <w:sz w:val="24"/>
    </w:rPr>
  </w:style>
  <w:style w:type="character" w:customStyle="1" w:styleId="485">
    <w:name w:val="Маркированный_1 Знак"/>
    <w:basedOn w:val="12"/>
    <w:link w:val="484"/>
    <w:semiHidden/>
    <w:locked/>
    <w:uiPriority w:val="0"/>
    <w:rPr>
      <w:sz w:val="24"/>
      <w:szCs w:val="24"/>
    </w:rPr>
  </w:style>
  <w:style w:type="paragraph" w:customStyle="1" w:styleId="486">
    <w:name w:val="Текст таблицы"/>
    <w:basedOn w:val="1"/>
    <w:semiHidden/>
    <w:uiPriority w:val="0"/>
    <w:pPr>
      <w:spacing w:before="60"/>
      <w:ind w:left="0" w:right="0" w:firstLine="709"/>
      <w:jc w:val="both"/>
    </w:pPr>
    <w:rPr>
      <w:rFonts w:ascii="Arial" w:hAnsi="Arial" w:cs="Arial"/>
      <w:i w:val="0"/>
      <w:spacing w:val="-5"/>
      <w:sz w:val="16"/>
      <w:szCs w:val="16"/>
      <w:lang w:eastAsia="en-US"/>
    </w:rPr>
  </w:style>
  <w:style w:type="paragraph" w:customStyle="1" w:styleId="487">
    <w:name w:val="Подчеркнутый"/>
    <w:basedOn w:val="1"/>
    <w:link w:val="488"/>
    <w:semiHidden/>
    <w:uiPriority w:val="0"/>
    <w:pPr>
      <w:ind w:left="0" w:right="0" w:firstLine="709"/>
      <w:jc w:val="both"/>
    </w:pPr>
    <w:rPr>
      <w:rFonts w:ascii="Times New Roman" w:hAnsi="Times New Roman"/>
      <w:i w:val="0"/>
      <w:sz w:val="24"/>
      <w:u w:val="single"/>
    </w:rPr>
  </w:style>
  <w:style w:type="character" w:customStyle="1" w:styleId="488">
    <w:name w:val="Подчеркнутый Знак"/>
    <w:basedOn w:val="12"/>
    <w:link w:val="487"/>
    <w:semiHidden/>
    <w:locked/>
    <w:uiPriority w:val="0"/>
    <w:rPr>
      <w:sz w:val="24"/>
      <w:szCs w:val="24"/>
      <w:u w:val="single"/>
    </w:rPr>
  </w:style>
  <w:style w:type="paragraph" w:customStyle="1" w:styleId="489">
    <w:name w:val="Название документа"/>
    <w:basedOn w:val="1"/>
    <w:semiHidden/>
    <w:uiPriority w:val="0"/>
    <w:pPr>
      <w:keepNext/>
      <w:keepLines/>
      <w:pBdr>
        <w:top w:val="single" w:color="auto" w:sz="48" w:space="31"/>
      </w:pBdr>
      <w:tabs>
        <w:tab w:val="left" w:pos="0"/>
      </w:tabs>
      <w:spacing w:before="240" w:after="500" w:line="640" w:lineRule="exact"/>
      <w:ind w:left="0" w:right="0" w:firstLine="709"/>
      <w:jc w:val="both"/>
    </w:pPr>
    <w:rPr>
      <w:rFonts w:ascii="Arial Black" w:hAnsi="Arial Black" w:cs="Arial Black"/>
      <w:b/>
      <w:bCs/>
      <w:i w:val="0"/>
      <w:spacing w:val="-48"/>
      <w:kern w:val="28"/>
      <w:sz w:val="64"/>
      <w:szCs w:val="64"/>
      <w:lang w:eastAsia="en-US"/>
    </w:rPr>
  </w:style>
  <w:style w:type="paragraph" w:customStyle="1" w:styleId="490">
    <w:name w:val="Нижний колонтитул (четный)"/>
    <w:basedOn w:val="72"/>
    <w:semiHidden/>
    <w:uiPriority w:val="0"/>
    <w:pPr>
      <w:keepLines/>
      <w:pBdr>
        <w:top w:val="single" w:color="auto" w:sz="6" w:space="2"/>
      </w:pBdr>
      <w:tabs>
        <w:tab w:val="center" w:pos="4320"/>
        <w:tab w:val="right" w:pos="8640"/>
        <w:tab w:val="clear" w:pos="4677"/>
        <w:tab w:val="clear" w:pos="9355"/>
      </w:tabs>
      <w:spacing w:before="600" w:line="190" w:lineRule="atLeast"/>
      <w:ind w:left="1080" w:right="0" w:firstLine="709"/>
      <w:jc w:val="both"/>
    </w:pPr>
    <w:rPr>
      <w:rFonts w:ascii="Arial" w:hAnsi="Arial" w:cs="Arial"/>
      <w:i w:val="0"/>
      <w:caps/>
      <w:spacing w:val="-5"/>
      <w:sz w:val="15"/>
      <w:szCs w:val="15"/>
      <w:lang w:eastAsia="en-US"/>
    </w:rPr>
  </w:style>
  <w:style w:type="paragraph" w:customStyle="1" w:styleId="491">
    <w:name w:val="Нижний колонтитул (первый)"/>
    <w:basedOn w:val="72"/>
    <w:semiHidden/>
    <w:uiPriority w:val="0"/>
    <w:pPr>
      <w:keepLines/>
      <w:pBdr>
        <w:top w:val="single" w:color="auto" w:sz="6" w:space="2"/>
      </w:pBdr>
      <w:tabs>
        <w:tab w:val="center" w:pos="4320"/>
        <w:tab w:val="right" w:pos="8640"/>
        <w:tab w:val="clear" w:pos="4677"/>
        <w:tab w:val="clear" w:pos="9355"/>
      </w:tabs>
      <w:spacing w:before="600" w:line="190" w:lineRule="atLeast"/>
      <w:ind w:left="1080" w:right="0" w:firstLine="709"/>
      <w:jc w:val="both"/>
    </w:pPr>
    <w:rPr>
      <w:rFonts w:ascii="Arial" w:hAnsi="Arial" w:cs="Arial"/>
      <w:i w:val="0"/>
      <w:caps/>
      <w:spacing w:val="-5"/>
      <w:sz w:val="15"/>
      <w:szCs w:val="15"/>
      <w:lang w:eastAsia="en-US"/>
    </w:rPr>
  </w:style>
  <w:style w:type="paragraph" w:customStyle="1" w:styleId="492">
    <w:name w:val="Нижний колонтитул (нечетный)"/>
    <w:basedOn w:val="72"/>
    <w:semiHidden/>
    <w:uiPriority w:val="0"/>
    <w:pPr>
      <w:keepLines/>
      <w:pBdr>
        <w:top w:val="single" w:color="auto" w:sz="6" w:space="2"/>
      </w:pBdr>
      <w:tabs>
        <w:tab w:val="center" w:pos="4320"/>
        <w:tab w:val="right" w:pos="8640"/>
        <w:tab w:val="clear" w:pos="4677"/>
        <w:tab w:val="clear" w:pos="9355"/>
      </w:tabs>
      <w:spacing w:before="600" w:line="190" w:lineRule="atLeast"/>
      <w:ind w:left="1080" w:right="0" w:firstLine="709"/>
      <w:jc w:val="both"/>
    </w:pPr>
    <w:rPr>
      <w:rFonts w:ascii="Arial" w:hAnsi="Arial" w:cs="Arial"/>
      <w:i w:val="0"/>
      <w:caps/>
      <w:spacing w:val="-5"/>
      <w:sz w:val="15"/>
      <w:szCs w:val="15"/>
      <w:lang w:eastAsia="en-US"/>
    </w:rPr>
  </w:style>
  <w:style w:type="paragraph" w:customStyle="1" w:styleId="493">
    <w:name w:val="Подзаголовок части"/>
    <w:basedOn w:val="1"/>
    <w:next w:val="9"/>
    <w:semiHidden/>
    <w:uiPriority w:val="0"/>
    <w:pPr>
      <w:keepNext/>
      <w:spacing w:before="360" w:after="120"/>
      <w:ind w:left="1080" w:right="0" w:firstLine="709"/>
      <w:jc w:val="both"/>
    </w:pPr>
    <w:rPr>
      <w:rFonts w:ascii="Arial" w:hAnsi="Arial" w:cs="Arial"/>
      <w:iCs/>
      <w:spacing w:val="-5"/>
      <w:kern w:val="28"/>
      <w:sz w:val="26"/>
      <w:szCs w:val="26"/>
      <w:lang w:eastAsia="en-US"/>
    </w:rPr>
  </w:style>
  <w:style w:type="paragraph" w:customStyle="1" w:styleId="494">
    <w:name w:val="Обратный адрес"/>
    <w:basedOn w:val="1"/>
    <w:semiHidden/>
    <w:uiPriority w:val="0"/>
    <w:pPr>
      <w:keepLines/>
      <w:framePr w:w="5160" w:h="840" w:wrap="notBeside" w:vAnchor="page" w:hAnchor="page" w:x="6121" w:y="915" w:anchorLock="1"/>
      <w:tabs>
        <w:tab w:val="left" w:pos="2160"/>
      </w:tabs>
      <w:spacing w:line="160" w:lineRule="atLeast"/>
      <w:ind w:left="0" w:right="0" w:firstLine="709"/>
      <w:jc w:val="both"/>
    </w:pPr>
    <w:rPr>
      <w:rFonts w:ascii="Arial" w:hAnsi="Arial" w:cs="Arial"/>
      <w:i w:val="0"/>
      <w:sz w:val="14"/>
      <w:szCs w:val="14"/>
      <w:lang w:eastAsia="en-US"/>
    </w:rPr>
  </w:style>
  <w:style w:type="paragraph" w:customStyle="1" w:styleId="495">
    <w:name w:val="Название раздела"/>
    <w:basedOn w:val="1"/>
    <w:next w:val="9"/>
    <w:semiHidden/>
    <w:uiPriority w:val="0"/>
    <w:pPr>
      <w:pBdr>
        <w:bottom w:val="single" w:color="auto" w:sz="6" w:space="2"/>
      </w:pBdr>
      <w:spacing w:before="360" w:after="960"/>
      <w:ind w:left="0" w:right="0" w:firstLine="709"/>
      <w:jc w:val="both"/>
    </w:pPr>
    <w:rPr>
      <w:rFonts w:ascii="Arial Black" w:hAnsi="Arial Black" w:cs="Arial Black"/>
      <w:i w:val="0"/>
      <w:spacing w:val="-35"/>
      <w:sz w:val="54"/>
      <w:szCs w:val="54"/>
    </w:rPr>
  </w:style>
  <w:style w:type="paragraph" w:customStyle="1" w:styleId="496">
    <w:name w:val="Подзаголовок титульного листа"/>
    <w:basedOn w:val="1"/>
    <w:next w:val="9"/>
    <w:semiHidden/>
    <w:uiPriority w:val="0"/>
    <w:pPr>
      <w:pBdr>
        <w:top w:val="single" w:color="auto" w:sz="6" w:space="24"/>
      </w:pBdr>
      <w:spacing w:line="480" w:lineRule="atLeast"/>
      <w:ind w:left="835" w:right="835" w:firstLine="709"/>
      <w:jc w:val="both"/>
    </w:pPr>
    <w:rPr>
      <w:rFonts w:ascii="Arial" w:hAnsi="Arial" w:cs="Arial"/>
      <w:b/>
      <w:bCs/>
      <w:i w:val="0"/>
      <w:spacing w:val="-30"/>
      <w:sz w:val="48"/>
      <w:szCs w:val="48"/>
    </w:rPr>
  </w:style>
  <w:style w:type="character" w:customStyle="1" w:styleId="497">
    <w:name w:val="Надстрочный"/>
    <w:semiHidden/>
    <w:uiPriority w:val="0"/>
    <w:rPr>
      <w:b/>
      <w:vertAlign w:val="superscript"/>
    </w:rPr>
  </w:style>
  <w:style w:type="character" w:customStyle="1" w:styleId="498">
    <w:name w:val="Подпись Знак"/>
    <w:basedOn w:val="12"/>
    <w:link w:val="78"/>
    <w:uiPriority w:val="99"/>
    <w:rPr>
      <w:rFonts w:ascii="Arial" w:hAnsi="Arial" w:cs="Arial"/>
      <w:spacing w:val="-5"/>
      <w:lang w:eastAsia="en-US"/>
    </w:rPr>
  </w:style>
  <w:style w:type="character" w:customStyle="1" w:styleId="499">
    <w:name w:val="Приветствие Знак"/>
    <w:basedOn w:val="12"/>
    <w:link w:val="79"/>
    <w:uiPriority w:val="99"/>
    <w:rPr>
      <w:rFonts w:ascii="Arial" w:hAnsi="Arial" w:cs="Arial"/>
      <w:spacing w:val="-5"/>
      <w:lang w:eastAsia="en-US"/>
    </w:rPr>
  </w:style>
  <w:style w:type="character" w:customStyle="1" w:styleId="500">
    <w:name w:val="Прощание Знак"/>
    <w:basedOn w:val="12"/>
    <w:link w:val="37"/>
    <w:uiPriority w:val="99"/>
    <w:rPr>
      <w:rFonts w:ascii="Arial" w:hAnsi="Arial" w:cs="Arial"/>
      <w:spacing w:val="-5"/>
      <w:lang w:eastAsia="en-US"/>
    </w:rPr>
  </w:style>
  <w:style w:type="character" w:customStyle="1" w:styleId="501">
    <w:name w:val="Электронная подпись Знак"/>
    <w:basedOn w:val="12"/>
    <w:link w:val="90"/>
    <w:uiPriority w:val="99"/>
    <w:rPr>
      <w:rFonts w:ascii="Arial" w:hAnsi="Arial" w:cs="Arial"/>
      <w:spacing w:val="-5"/>
      <w:lang w:eastAsia="en-US"/>
    </w:rPr>
  </w:style>
  <w:style w:type="character" w:customStyle="1" w:styleId="502">
    <w:name w:val="Заголовок_1 Знак Знак Знак"/>
    <w:basedOn w:val="12"/>
    <w:semiHidden/>
    <w:uiPriority w:val="0"/>
    <w:rPr>
      <w:rFonts w:cs="Times New Roman"/>
      <w:b/>
      <w:caps/>
      <w:sz w:val="24"/>
      <w:szCs w:val="24"/>
      <w:lang w:val="ru-RU" w:eastAsia="ru-RU" w:bidi="ar-SA"/>
    </w:rPr>
  </w:style>
  <w:style w:type="paragraph" w:customStyle="1" w:styleId="503">
    <w:name w:val="Стиль1"/>
    <w:basedOn w:val="1"/>
    <w:uiPriority w:val="0"/>
    <w:pPr>
      <w:ind w:left="0" w:right="0" w:firstLine="540"/>
      <w:jc w:val="center"/>
    </w:pPr>
    <w:rPr>
      <w:rFonts w:ascii="Times New Roman" w:hAnsi="Times New Roman"/>
      <w:b/>
      <w:i w:val="0"/>
      <w:sz w:val="24"/>
    </w:rPr>
  </w:style>
  <w:style w:type="paragraph" w:customStyle="1" w:styleId="504">
    <w:name w:val="Стиль2"/>
    <w:basedOn w:val="1"/>
    <w:next w:val="503"/>
    <w:uiPriority w:val="0"/>
    <w:pPr>
      <w:ind w:left="0" w:right="-8" w:firstLine="720"/>
      <w:jc w:val="center"/>
    </w:pPr>
    <w:rPr>
      <w:rFonts w:ascii="Times New Roman" w:hAnsi="Times New Roman"/>
      <w:b/>
      <w:i w:val="0"/>
      <w:caps/>
      <w:sz w:val="24"/>
    </w:rPr>
  </w:style>
  <w:style w:type="paragraph" w:customStyle="1" w:styleId="505">
    <w:name w:val="Заголовок1"/>
    <w:basedOn w:val="1"/>
    <w:semiHidden/>
    <w:uiPriority w:val="0"/>
    <w:pPr>
      <w:tabs>
        <w:tab w:val="left" w:pos="8460"/>
      </w:tabs>
      <w:ind w:left="0" w:right="0" w:firstLine="540"/>
      <w:jc w:val="center"/>
    </w:pPr>
    <w:rPr>
      <w:rFonts w:ascii="Times New Roman" w:hAnsi="Times New Roman"/>
      <w:i w:val="0"/>
      <w:caps/>
      <w:sz w:val="24"/>
    </w:rPr>
  </w:style>
  <w:style w:type="paragraph" w:customStyle="1" w:styleId="506">
    <w:name w:val="База заголовка"/>
    <w:basedOn w:val="1"/>
    <w:next w:val="9"/>
    <w:semiHidden/>
    <w:uiPriority w:val="0"/>
    <w:pPr>
      <w:keepNext/>
      <w:keepLines/>
      <w:spacing w:before="140" w:line="220" w:lineRule="atLeast"/>
      <w:ind w:left="1080" w:right="0" w:firstLine="709"/>
      <w:jc w:val="both"/>
    </w:pPr>
    <w:rPr>
      <w:rFonts w:ascii="Arial" w:hAnsi="Arial" w:cs="Arial"/>
      <w:i w:val="0"/>
      <w:spacing w:val="-4"/>
      <w:kern w:val="28"/>
      <w:sz w:val="22"/>
      <w:szCs w:val="22"/>
      <w:lang w:eastAsia="en-US"/>
    </w:rPr>
  </w:style>
  <w:style w:type="paragraph" w:customStyle="1" w:styleId="507">
    <w:name w:val="Цитаты"/>
    <w:basedOn w:val="1"/>
    <w:semiHidden/>
    <w:uiPriority w:val="0"/>
    <w:pPr>
      <w:pBdr>
        <w:top w:val="single" w:color="FFFFFF" w:sz="12" w:space="12"/>
        <w:left w:val="single" w:color="FFFFFF" w:sz="6" w:space="12"/>
        <w:bottom w:val="single" w:color="FFFFFF" w:sz="6" w:space="12"/>
        <w:right w:val="single" w:color="FFFFFF" w:sz="6" w:space="12"/>
      </w:pBdr>
      <w:shd w:val="pct5" w:color="auto" w:fill="auto"/>
      <w:spacing w:after="240" w:line="220" w:lineRule="atLeast"/>
      <w:ind w:left="1368" w:right="240" w:firstLine="709"/>
      <w:jc w:val="both"/>
    </w:pPr>
    <w:rPr>
      <w:rFonts w:ascii="Arial Narrow" w:hAnsi="Arial Narrow" w:cs="Arial Narrow"/>
      <w:i w:val="0"/>
      <w:spacing w:val="-5"/>
      <w:sz w:val="20"/>
      <w:szCs w:val="20"/>
      <w:lang w:eastAsia="en-US"/>
    </w:rPr>
  </w:style>
  <w:style w:type="paragraph" w:customStyle="1" w:styleId="508">
    <w:name w:val="Заголовок части"/>
    <w:basedOn w:val="1"/>
    <w:semiHidden/>
    <w:uiPriority w:val="0"/>
    <w:pPr>
      <w:shd w:val="solid" w:color="auto" w:fill="auto"/>
      <w:spacing w:line="660" w:lineRule="exact"/>
      <w:ind w:left="0" w:right="0" w:firstLine="709"/>
      <w:jc w:val="center"/>
    </w:pPr>
    <w:rPr>
      <w:rFonts w:ascii="Arial Black" w:hAnsi="Arial Black" w:cs="Arial Black"/>
      <w:i w:val="0"/>
      <w:color w:val="FFFFFF"/>
      <w:spacing w:val="-40"/>
      <w:sz w:val="84"/>
      <w:szCs w:val="84"/>
      <w:lang w:eastAsia="en-US"/>
    </w:rPr>
  </w:style>
  <w:style w:type="paragraph" w:customStyle="1" w:styleId="509">
    <w:name w:val="Заголовок главы"/>
    <w:basedOn w:val="1"/>
    <w:semiHidden/>
    <w:uiPriority w:val="0"/>
    <w:pPr>
      <w:ind w:left="0" w:right="0" w:firstLine="709"/>
      <w:jc w:val="center"/>
    </w:pPr>
    <w:rPr>
      <w:rFonts w:ascii="Times New Roman" w:hAnsi="Times New Roman"/>
      <w:i w:val="0"/>
      <w:caps/>
      <w:sz w:val="24"/>
    </w:rPr>
  </w:style>
  <w:style w:type="paragraph" w:customStyle="1" w:styleId="510">
    <w:name w:val="База сноски"/>
    <w:basedOn w:val="1"/>
    <w:semiHidden/>
    <w:uiPriority w:val="0"/>
    <w:pPr>
      <w:keepLines/>
      <w:spacing w:line="200" w:lineRule="atLeast"/>
      <w:ind w:left="1080" w:right="0" w:firstLine="709"/>
      <w:jc w:val="both"/>
    </w:pPr>
    <w:rPr>
      <w:rFonts w:ascii="Arial" w:hAnsi="Arial" w:cs="Arial"/>
      <w:i w:val="0"/>
      <w:spacing w:val="-5"/>
      <w:sz w:val="16"/>
      <w:szCs w:val="16"/>
      <w:lang w:eastAsia="en-US"/>
    </w:rPr>
  </w:style>
  <w:style w:type="paragraph" w:customStyle="1" w:styleId="511">
    <w:name w:val="Заголовок титульного листа"/>
    <w:basedOn w:val="506"/>
    <w:next w:val="1"/>
    <w:semiHidden/>
    <w:uiPriority w:val="0"/>
    <w:pPr>
      <w:keepNext w:val="0"/>
      <w:keepLines w:val="0"/>
      <w:widowControl w:val="0"/>
      <w:autoSpaceDE w:val="0"/>
      <w:autoSpaceDN w:val="0"/>
      <w:adjustRightInd w:val="0"/>
      <w:spacing w:before="120" w:line="240" w:lineRule="auto"/>
      <w:ind w:left="0" w:firstLine="720"/>
    </w:pPr>
    <w:rPr>
      <w:rFonts w:ascii="Times New Roman" w:hAnsi="Times New Roman" w:cs="Times New Roman"/>
      <w:spacing w:val="0"/>
      <w:kern w:val="0"/>
      <w:sz w:val="20"/>
      <w:szCs w:val="20"/>
      <w:lang w:eastAsia="ru-RU"/>
    </w:rPr>
  </w:style>
  <w:style w:type="paragraph" w:customStyle="1" w:styleId="512">
    <w:name w:val="База верхнего колонтитула"/>
    <w:basedOn w:val="1"/>
    <w:semiHidden/>
    <w:uiPriority w:val="0"/>
    <w:pPr>
      <w:keepLines/>
      <w:tabs>
        <w:tab w:val="center" w:pos="4320"/>
        <w:tab w:val="right" w:pos="8640"/>
      </w:tabs>
      <w:spacing w:line="190" w:lineRule="atLeast"/>
      <w:ind w:left="1080" w:right="0" w:firstLine="709"/>
      <w:jc w:val="both"/>
    </w:pPr>
    <w:rPr>
      <w:rFonts w:ascii="Arial" w:hAnsi="Arial" w:cs="Arial"/>
      <w:i w:val="0"/>
      <w:caps/>
      <w:spacing w:val="-5"/>
      <w:sz w:val="15"/>
      <w:szCs w:val="15"/>
      <w:lang w:eastAsia="en-US"/>
    </w:rPr>
  </w:style>
  <w:style w:type="paragraph" w:customStyle="1" w:styleId="513">
    <w:name w:val="Верхний колонтитул (четный)"/>
    <w:basedOn w:val="50"/>
    <w:semiHidden/>
    <w:uiPriority w:val="0"/>
    <w:pPr>
      <w:keepLines/>
      <w:pBdr>
        <w:bottom w:val="single" w:color="auto" w:sz="6" w:space="1"/>
      </w:pBdr>
      <w:tabs>
        <w:tab w:val="center" w:pos="4320"/>
        <w:tab w:val="right" w:pos="8640"/>
        <w:tab w:val="clear" w:pos="4536"/>
        <w:tab w:val="clear" w:pos="9072"/>
      </w:tabs>
      <w:overflowPunct/>
      <w:autoSpaceDE/>
      <w:autoSpaceDN/>
      <w:adjustRightInd/>
      <w:spacing w:after="600" w:line="190" w:lineRule="atLeast"/>
      <w:ind w:left="1080" w:firstLine="709"/>
      <w:jc w:val="both"/>
      <w:textAlignment w:val="auto"/>
    </w:pPr>
    <w:rPr>
      <w:rFonts w:cs="Arial"/>
      <w:caps/>
      <w:spacing w:val="-5"/>
      <w:sz w:val="15"/>
      <w:szCs w:val="15"/>
      <w:lang w:eastAsia="en-US"/>
    </w:rPr>
  </w:style>
  <w:style w:type="paragraph" w:customStyle="1" w:styleId="514">
    <w:name w:val="Верхний колонтитул (первый)"/>
    <w:basedOn w:val="50"/>
    <w:semiHidden/>
    <w:uiPriority w:val="0"/>
    <w:pPr>
      <w:keepLines/>
      <w:pBdr>
        <w:top w:val="single" w:color="auto" w:sz="6" w:space="2"/>
      </w:pBdr>
      <w:tabs>
        <w:tab w:val="center" w:pos="4320"/>
        <w:tab w:val="right" w:pos="8640"/>
        <w:tab w:val="clear" w:pos="4536"/>
        <w:tab w:val="clear" w:pos="9072"/>
      </w:tabs>
      <w:overflowPunct/>
      <w:autoSpaceDE/>
      <w:autoSpaceDN/>
      <w:adjustRightInd/>
      <w:spacing w:line="190" w:lineRule="atLeast"/>
      <w:ind w:left="1080" w:firstLine="709"/>
      <w:jc w:val="right"/>
      <w:textAlignment w:val="auto"/>
    </w:pPr>
    <w:rPr>
      <w:rFonts w:cs="Arial"/>
      <w:caps/>
      <w:spacing w:val="-5"/>
      <w:sz w:val="15"/>
      <w:szCs w:val="15"/>
      <w:lang w:eastAsia="en-US"/>
    </w:rPr>
  </w:style>
  <w:style w:type="paragraph" w:customStyle="1" w:styleId="515">
    <w:name w:val="Верхний колонтитул (нечетный)"/>
    <w:basedOn w:val="50"/>
    <w:semiHidden/>
    <w:uiPriority w:val="0"/>
    <w:pPr>
      <w:keepLines/>
      <w:pBdr>
        <w:bottom w:val="single" w:color="auto" w:sz="6" w:space="1"/>
      </w:pBdr>
      <w:tabs>
        <w:tab w:val="center" w:pos="4320"/>
        <w:tab w:val="right" w:pos="8640"/>
        <w:tab w:val="clear" w:pos="4536"/>
        <w:tab w:val="clear" w:pos="9072"/>
      </w:tabs>
      <w:overflowPunct/>
      <w:autoSpaceDE/>
      <w:autoSpaceDN/>
      <w:adjustRightInd/>
      <w:spacing w:after="600" w:line="190" w:lineRule="atLeast"/>
      <w:ind w:left="1080" w:firstLine="709"/>
      <w:jc w:val="both"/>
      <w:textAlignment w:val="auto"/>
    </w:pPr>
    <w:rPr>
      <w:rFonts w:cs="Arial"/>
      <w:caps/>
      <w:spacing w:val="-5"/>
      <w:sz w:val="15"/>
      <w:szCs w:val="15"/>
      <w:lang w:eastAsia="en-US"/>
    </w:rPr>
  </w:style>
  <w:style w:type="paragraph" w:customStyle="1" w:styleId="516">
    <w:name w:val="База указателя"/>
    <w:basedOn w:val="1"/>
    <w:semiHidden/>
    <w:uiPriority w:val="0"/>
    <w:pPr>
      <w:spacing w:line="240" w:lineRule="atLeast"/>
      <w:ind w:left="360" w:right="0" w:hanging="360"/>
      <w:jc w:val="both"/>
    </w:pPr>
    <w:rPr>
      <w:rFonts w:ascii="Arial" w:hAnsi="Arial" w:cs="Arial"/>
      <w:i w:val="0"/>
      <w:spacing w:val="-5"/>
      <w:sz w:val="18"/>
      <w:szCs w:val="18"/>
      <w:lang w:eastAsia="en-US"/>
    </w:rPr>
  </w:style>
  <w:style w:type="character" w:customStyle="1" w:styleId="517">
    <w:name w:val="Вступление"/>
    <w:semiHidden/>
    <w:uiPriority w:val="0"/>
    <w:rPr>
      <w:rFonts w:ascii="Arial Black" w:hAnsi="Arial Black"/>
      <w:spacing w:val="-4"/>
      <w:sz w:val="18"/>
    </w:rPr>
  </w:style>
  <w:style w:type="paragraph" w:customStyle="1" w:styleId="518">
    <w:name w:val="Заголовок таблицы"/>
    <w:basedOn w:val="1"/>
    <w:uiPriority w:val="0"/>
    <w:pPr>
      <w:spacing w:before="60"/>
      <w:ind w:left="0" w:right="0" w:firstLine="709"/>
      <w:jc w:val="center"/>
    </w:pPr>
    <w:rPr>
      <w:rFonts w:ascii="Arial Black" w:hAnsi="Arial Black" w:cs="Arial Black"/>
      <w:i w:val="0"/>
      <w:spacing w:val="-5"/>
      <w:sz w:val="16"/>
      <w:szCs w:val="16"/>
      <w:lang w:eastAsia="en-US"/>
    </w:rPr>
  </w:style>
  <w:style w:type="character" w:customStyle="1" w:styleId="519">
    <w:name w:val="Шапка Знак"/>
    <w:basedOn w:val="12"/>
    <w:link w:val="89"/>
    <w:uiPriority w:val="99"/>
    <w:rPr>
      <w:rFonts w:ascii="Arial" w:hAnsi="Arial" w:cs="Arial"/>
      <w:sz w:val="22"/>
      <w:szCs w:val="22"/>
      <w:lang w:eastAsia="en-US"/>
    </w:rPr>
  </w:style>
  <w:style w:type="character" w:customStyle="1" w:styleId="520">
    <w:name w:val="Девиз"/>
    <w:basedOn w:val="12"/>
    <w:semiHidden/>
    <w:uiPriority w:val="0"/>
    <w:rPr>
      <w:rFonts w:cs="Times New Roman"/>
      <w:i/>
      <w:iCs/>
      <w:spacing w:val="-6"/>
      <w:sz w:val="24"/>
      <w:szCs w:val="24"/>
      <w:lang w:val="ru-RU"/>
    </w:rPr>
  </w:style>
  <w:style w:type="paragraph" w:customStyle="1" w:styleId="521">
    <w:name w:val="База оглавления"/>
    <w:basedOn w:val="1"/>
    <w:semiHidden/>
    <w:uiPriority w:val="0"/>
    <w:pPr>
      <w:tabs>
        <w:tab w:val="right" w:leader="dot" w:pos="6480"/>
      </w:tabs>
      <w:spacing w:after="240" w:line="240" w:lineRule="atLeast"/>
      <w:ind w:left="0" w:right="0" w:firstLine="709"/>
      <w:jc w:val="both"/>
    </w:pPr>
    <w:rPr>
      <w:rFonts w:ascii="Arial" w:hAnsi="Arial" w:cs="Arial"/>
      <w:i w:val="0"/>
      <w:spacing w:val="-5"/>
      <w:sz w:val="20"/>
      <w:szCs w:val="20"/>
      <w:lang w:eastAsia="en-US"/>
    </w:rPr>
  </w:style>
  <w:style w:type="character" w:customStyle="1" w:styleId="522">
    <w:name w:val="Адрес HTML Знак"/>
    <w:basedOn w:val="12"/>
    <w:link w:val="49"/>
    <w:uiPriority w:val="99"/>
    <w:rPr>
      <w:rFonts w:ascii="Arial" w:hAnsi="Arial" w:cs="Arial"/>
      <w:i/>
      <w:iCs/>
      <w:spacing w:val="-5"/>
      <w:lang w:eastAsia="en-US"/>
    </w:rPr>
  </w:style>
  <w:style w:type="character" w:customStyle="1" w:styleId="523">
    <w:name w:val="Дата Знак"/>
    <w:basedOn w:val="12"/>
    <w:link w:val="62"/>
    <w:uiPriority w:val="99"/>
    <w:rPr>
      <w:rFonts w:ascii="Arial" w:hAnsi="Arial" w:cs="Arial"/>
      <w:spacing w:val="-5"/>
      <w:lang w:eastAsia="en-US"/>
    </w:rPr>
  </w:style>
  <w:style w:type="character" w:customStyle="1" w:styleId="524">
    <w:name w:val="Заголовок записки Знак"/>
    <w:basedOn w:val="12"/>
    <w:link w:val="61"/>
    <w:uiPriority w:val="99"/>
    <w:rPr>
      <w:rFonts w:ascii="Arial" w:hAnsi="Arial" w:cs="Arial"/>
      <w:spacing w:val="-5"/>
      <w:lang w:eastAsia="en-US"/>
    </w:rPr>
  </w:style>
  <w:style w:type="character" w:customStyle="1" w:styleId="525">
    <w:name w:val="Красная строка Знак"/>
    <w:basedOn w:val="141"/>
    <w:link w:val="64"/>
    <w:uiPriority w:val="99"/>
    <w:rPr>
      <w:rFonts w:ascii="Arial" w:hAnsi="Arial" w:cs="Arial"/>
      <w:spacing w:val="-5"/>
      <w:lang w:val="ru-RU" w:eastAsia="en-US" w:bidi="ar-SA"/>
    </w:rPr>
  </w:style>
  <w:style w:type="character" w:customStyle="1" w:styleId="526">
    <w:name w:val="Красная строка 2 Знак"/>
    <w:basedOn w:val="142"/>
    <w:link w:val="65"/>
    <w:uiPriority w:val="99"/>
    <w:rPr>
      <w:rFonts w:ascii="Arial" w:hAnsi="Arial" w:cs="Arial"/>
      <w:i w:val="0"/>
      <w:spacing w:val="-5"/>
      <w:sz w:val="28"/>
      <w:szCs w:val="24"/>
      <w:lang w:eastAsia="en-US"/>
    </w:rPr>
  </w:style>
  <w:style w:type="paragraph" w:customStyle="1" w:styleId="527">
    <w:name w:val="Название объекта1"/>
    <w:basedOn w:val="1"/>
    <w:semiHidden/>
    <w:uiPriority w:val="0"/>
    <w:pPr>
      <w:ind w:left="1080" w:right="0" w:firstLine="709"/>
      <w:jc w:val="both"/>
    </w:pPr>
    <w:rPr>
      <w:rFonts w:ascii="Arial" w:hAnsi="Arial" w:cs="Arial"/>
      <w:i w:val="0"/>
      <w:spacing w:val="-5"/>
      <w:sz w:val="20"/>
      <w:szCs w:val="20"/>
    </w:rPr>
  </w:style>
  <w:style w:type="character" w:customStyle="1" w:styleId="528">
    <w:name w:val="Знак1"/>
    <w:basedOn w:val="12"/>
    <w:semiHidden/>
    <w:uiPriority w:val="0"/>
    <w:rPr>
      <w:rFonts w:ascii="Arial" w:hAnsi="Arial" w:cs="Arial"/>
      <w:b/>
      <w:bCs/>
      <w:i/>
      <w:iCs/>
      <w:sz w:val="28"/>
      <w:szCs w:val="28"/>
      <w:lang w:val="ru-RU" w:eastAsia="ru-RU" w:bidi="ar-SA"/>
    </w:rPr>
  </w:style>
  <w:style w:type="paragraph" w:customStyle="1" w:styleId="529">
    <w:name w:val="Цитата1"/>
    <w:basedOn w:val="1"/>
    <w:semiHidden/>
    <w:uiPriority w:val="0"/>
    <w:pPr>
      <w:ind w:left="526" w:right="43" w:firstLine="709"/>
      <w:jc w:val="both"/>
    </w:pPr>
    <w:rPr>
      <w:rFonts w:ascii="Times New Roman" w:hAnsi="Times New Roman"/>
      <w:i w:val="0"/>
      <w:szCs w:val="20"/>
    </w:rPr>
  </w:style>
  <w:style w:type="paragraph" w:customStyle="1" w:styleId="530">
    <w:name w:val="Маркированный список1"/>
    <w:basedOn w:val="1"/>
    <w:semiHidden/>
    <w:uiPriority w:val="0"/>
    <w:pPr>
      <w:spacing w:before="100" w:beforeAutospacing="1" w:after="100" w:afterAutospacing="1"/>
      <w:ind w:left="0" w:right="0" w:firstLine="709"/>
      <w:jc w:val="both"/>
    </w:pPr>
    <w:rPr>
      <w:rFonts w:ascii="Times New Roman" w:hAnsi="Times New Roman"/>
      <w:i w:val="0"/>
    </w:rPr>
  </w:style>
  <w:style w:type="paragraph" w:customStyle="1" w:styleId="531">
    <w:name w:val="Нумерованный список1"/>
    <w:basedOn w:val="1"/>
    <w:semiHidden/>
    <w:uiPriority w:val="0"/>
    <w:pPr>
      <w:spacing w:before="100" w:beforeAutospacing="1" w:after="100" w:afterAutospacing="1"/>
      <w:ind w:left="0" w:right="0" w:firstLine="709"/>
      <w:jc w:val="both"/>
    </w:pPr>
    <w:rPr>
      <w:rFonts w:ascii="Times New Roman" w:hAnsi="Times New Roman"/>
      <w:i w:val="0"/>
    </w:rPr>
  </w:style>
  <w:style w:type="paragraph" w:customStyle="1" w:styleId="532">
    <w:name w:val="Таблица"/>
    <w:basedOn w:val="1"/>
    <w:link w:val="673"/>
    <w:qFormat/>
    <w:uiPriority w:val="0"/>
    <w:pPr>
      <w:spacing w:line="240" w:lineRule="auto"/>
      <w:ind w:left="0" w:right="0" w:firstLine="0"/>
      <w:jc w:val="both"/>
    </w:pPr>
    <w:rPr>
      <w:rFonts w:ascii="Times New Roman" w:hAnsi="Times New Roman"/>
      <w:i w:val="0"/>
      <w:sz w:val="24"/>
    </w:rPr>
  </w:style>
  <w:style w:type="character" w:customStyle="1" w:styleId="533">
    <w:name w:val="Заголовок_1"/>
    <w:uiPriority w:val="0"/>
    <w:rPr>
      <w:caps/>
    </w:rPr>
  </w:style>
  <w:style w:type="character" w:customStyle="1" w:styleId="534">
    <w:name w:val="Маркированный_1 Знак Знак"/>
    <w:basedOn w:val="12"/>
    <w:semiHidden/>
    <w:uiPriority w:val="0"/>
    <w:rPr>
      <w:rFonts w:cs="Times New Roman"/>
      <w:sz w:val="24"/>
      <w:szCs w:val="24"/>
      <w:lang w:val="ru-RU" w:eastAsia="ru-RU" w:bidi="ar-SA"/>
    </w:rPr>
  </w:style>
  <w:style w:type="character" w:customStyle="1" w:styleId="535">
    <w:name w:val="Подчеркнутый Знак Знак"/>
    <w:basedOn w:val="12"/>
    <w:semiHidden/>
    <w:uiPriority w:val="0"/>
    <w:rPr>
      <w:rFonts w:cs="Times New Roman"/>
      <w:sz w:val="24"/>
      <w:szCs w:val="24"/>
      <w:u w:val="single"/>
      <w:lang w:val="ru-RU" w:eastAsia="ru-RU" w:bidi="ar-SA"/>
    </w:rPr>
  </w:style>
  <w:style w:type="paragraph" w:customStyle="1" w:styleId="536">
    <w:name w:val="текст 1"/>
    <w:basedOn w:val="1"/>
    <w:next w:val="1"/>
    <w:semiHidden/>
    <w:uiPriority w:val="0"/>
    <w:pPr>
      <w:spacing w:line="240" w:lineRule="auto"/>
      <w:ind w:left="0" w:right="0" w:firstLine="540"/>
      <w:jc w:val="both"/>
    </w:pPr>
    <w:rPr>
      <w:rFonts w:ascii="Times New Roman" w:hAnsi="Times New Roman"/>
      <w:i w:val="0"/>
      <w:sz w:val="20"/>
    </w:rPr>
  </w:style>
  <w:style w:type="paragraph" w:customStyle="1" w:styleId="537">
    <w:name w:val="Заголовок таблици"/>
    <w:basedOn w:val="536"/>
    <w:semiHidden/>
    <w:uiPriority w:val="0"/>
    <w:rPr>
      <w:sz w:val="22"/>
    </w:rPr>
  </w:style>
  <w:style w:type="paragraph" w:customStyle="1" w:styleId="538">
    <w:name w:val="Номер таблици"/>
    <w:basedOn w:val="1"/>
    <w:next w:val="1"/>
    <w:semiHidden/>
    <w:uiPriority w:val="0"/>
    <w:pPr>
      <w:spacing w:line="240" w:lineRule="auto"/>
      <w:ind w:left="0" w:right="0" w:firstLine="0"/>
      <w:jc w:val="right"/>
    </w:pPr>
    <w:rPr>
      <w:rFonts w:ascii="Times New Roman" w:hAnsi="Times New Roman"/>
      <w:b/>
      <w:i w:val="0"/>
      <w:sz w:val="20"/>
    </w:rPr>
  </w:style>
  <w:style w:type="paragraph" w:customStyle="1" w:styleId="539">
    <w:name w:val="Приложение"/>
    <w:basedOn w:val="1"/>
    <w:next w:val="1"/>
    <w:semiHidden/>
    <w:uiPriority w:val="0"/>
    <w:pPr>
      <w:spacing w:line="240" w:lineRule="auto"/>
      <w:ind w:left="0" w:right="0" w:firstLine="0"/>
      <w:jc w:val="right"/>
    </w:pPr>
    <w:rPr>
      <w:rFonts w:ascii="Times New Roman" w:hAnsi="Times New Roman"/>
      <w:i w:val="0"/>
      <w:sz w:val="20"/>
    </w:rPr>
  </w:style>
  <w:style w:type="paragraph" w:customStyle="1" w:styleId="540">
    <w:name w:val="Обычный по таблице"/>
    <w:basedOn w:val="1"/>
    <w:semiHidden/>
    <w:uiPriority w:val="0"/>
    <w:pPr>
      <w:spacing w:line="240" w:lineRule="auto"/>
      <w:ind w:left="0" w:right="0" w:firstLine="0"/>
    </w:pPr>
    <w:rPr>
      <w:rFonts w:ascii="Times New Roman" w:hAnsi="Times New Roman"/>
      <w:i w:val="0"/>
      <w:sz w:val="24"/>
    </w:rPr>
  </w:style>
  <w:style w:type="character" w:customStyle="1" w:styleId="541">
    <w:name w:val="Маркированный_1 Знак Знак Знак"/>
    <w:basedOn w:val="12"/>
    <w:semiHidden/>
    <w:uiPriority w:val="0"/>
    <w:rPr>
      <w:rFonts w:cs="Times New Roman"/>
      <w:sz w:val="24"/>
      <w:szCs w:val="24"/>
      <w:lang w:val="ru-RU" w:eastAsia="ru-RU" w:bidi="ar-SA"/>
    </w:rPr>
  </w:style>
  <w:style w:type="paragraph" w:customStyle="1" w:styleId="542">
    <w:name w:val="xl23"/>
    <w:basedOn w:val="1"/>
    <w:semiHidden/>
    <w:uiPriority w:val="0"/>
    <w:pPr>
      <w:pBdr>
        <w:left w:val="single" w:color="auto" w:sz="8" w:space="0"/>
        <w:bottom w:val="single" w:color="auto" w:sz="8" w:space="0"/>
        <w:right w:val="single" w:color="auto" w:sz="8" w:space="0"/>
      </w:pBdr>
      <w:spacing w:before="100" w:beforeAutospacing="1" w:after="100" w:afterAutospacing="1" w:line="240" w:lineRule="auto"/>
      <w:ind w:left="0" w:right="0" w:firstLine="0"/>
      <w:jc w:val="center"/>
    </w:pPr>
    <w:rPr>
      <w:rFonts w:ascii="Times New Roman" w:hAnsi="Times New Roman"/>
      <w:i w:val="0"/>
      <w:sz w:val="24"/>
    </w:rPr>
  </w:style>
  <w:style w:type="character" w:customStyle="1" w:styleId="543">
    <w:name w:val="Подчеркнутый Знак Знак Знак"/>
    <w:basedOn w:val="12"/>
    <w:semiHidden/>
    <w:uiPriority w:val="0"/>
    <w:rPr>
      <w:rFonts w:cs="Times New Roman"/>
      <w:sz w:val="24"/>
      <w:szCs w:val="24"/>
      <w:u w:val="single"/>
      <w:lang w:val="ru-RU" w:eastAsia="ru-RU" w:bidi="ar-SA"/>
    </w:rPr>
  </w:style>
  <w:style w:type="character" w:customStyle="1" w:styleId="544">
    <w:name w:val="Маркированный_1 Знак Знак Знак Знак"/>
    <w:basedOn w:val="12"/>
    <w:semiHidden/>
    <w:uiPriority w:val="0"/>
    <w:rPr>
      <w:rFonts w:cs="Times New Roman"/>
      <w:sz w:val="24"/>
      <w:szCs w:val="24"/>
      <w:lang w:val="ru-RU" w:eastAsia="ru-RU" w:bidi="ar-SA"/>
    </w:rPr>
  </w:style>
  <w:style w:type="character" w:customStyle="1" w:styleId="545">
    <w:name w:val="Подчеркнутый Знак Знак1"/>
    <w:basedOn w:val="12"/>
    <w:semiHidden/>
    <w:uiPriority w:val="0"/>
    <w:rPr>
      <w:rFonts w:cs="Times New Roman"/>
      <w:sz w:val="24"/>
      <w:szCs w:val="24"/>
      <w:u w:val="single"/>
      <w:lang w:val="ru-RU" w:eastAsia="ru-RU" w:bidi="ar-SA"/>
    </w:rPr>
  </w:style>
  <w:style w:type="paragraph" w:customStyle="1" w:styleId="546">
    <w:name w:val="S_Нмерованный_3"/>
    <w:basedOn w:val="4"/>
    <w:link w:val="550"/>
    <w:autoRedefine/>
    <w:uiPriority w:val="0"/>
    <w:pPr>
      <w:tabs>
        <w:tab w:val="left" w:pos="360"/>
      </w:tabs>
      <w:ind w:left="284" w:firstLine="851"/>
    </w:pPr>
  </w:style>
  <w:style w:type="character" w:customStyle="1" w:styleId="547">
    <w:name w:val="S_Заголовок 4 Знак"/>
    <w:basedOn w:val="12"/>
    <w:link w:val="444"/>
    <w:locked/>
    <w:uiPriority w:val="0"/>
    <w:rPr>
      <w:b/>
      <w:bCs/>
      <w:i/>
      <w:sz w:val="28"/>
      <w:szCs w:val="28"/>
    </w:rPr>
  </w:style>
  <w:style w:type="paragraph" w:customStyle="1" w:styleId="548">
    <w:name w:val="S_Титульный"/>
    <w:basedOn w:val="511"/>
    <w:uiPriority w:val="0"/>
    <w:pPr>
      <w:widowControl/>
      <w:autoSpaceDE/>
      <w:autoSpaceDN/>
      <w:adjustRightInd/>
      <w:spacing w:before="0" w:line="360" w:lineRule="auto"/>
      <w:ind w:left="284" w:right="284" w:firstLine="851"/>
      <w:jc w:val="left"/>
    </w:pPr>
    <w:rPr>
      <w:rFonts w:ascii="GOST type A" w:hAnsi="GOST type A"/>
      <w:i/>
      <w:sz w:val="28"/>
      <w:szCs w:val="24"/>
    </w:rPr>
  </w:style>
  <w:style w:type="character" w:customStyle="1" w:styleId="549">
    <w:name w:val="Маркированный_1 Знак1"/>
    <w:basedOn w:val="12"/>
    <w:semiHidden/>
    <w:uiPriority w:val="0"/>
    <w:rPr>
      <w:rFonts w:cs="Times New Roman"/>
    </w:rPr>
  </w:style>
  <w:style w:type="character" w:customStyle="1" w:styleId="550">
    <w:name w:val="S_Нмерованный_3 Знак Знак"/>
    <w:link w:val="546"/>
    <w:locked/>
    <w:uiPriority w:val="0"/>
    <w:rPr>
      <w:b/>
      <w:sz w:val="24"/>
    </w:rPr>
  </w:style>
  <w:style w:type="paragraph" w:customStyle="1" w:styleId="551">
    <w:name w:val="xl73"/>
    <w:basedOn w:val="1"/>
    <w:semiHidden/>
    <w:uiPriority w:val="0"/>
    <w:pPr>
      <w:pBdr>
        <w:top w:val="single" w:color="auto" w:sz="4" w:space="0"/>
        <w:left w:val="single" w:color="auto" w:sz="4" w:space="0"/>
        <w:bottom w:val="single" w:color="auto" w:sz="4" w:space="0"/>
      </w:pBdr>
      <w:spacing w:before="100" w:beforeAutospacing="1" w:after="100" w:afterAutospacing="1" w:line="240" w:lineRule="auto"/>
      <w:ind w:left="0" w:right="0" w:firstLine="0"/>
      <w:jc w:val="center"/>
      <w:textAlignment w:val="center"/>
    </w:pPr>
    <w:rPr>
      <w:rFonts w:ascii="Times New Roman" w:hAnsi="Times New Roman"/>
      <w:b/>
      <w:bCs/>
      <w:i w:val="0"/>
      <w:sz w:val="22"/>
      <w:szCs w:val="22"/>
    </w:rPr>
  </w:style>
  <w:style w:type="paragraph" w:customStyle="1" w:styleId="552">
    <w:name w:val="xl74"/>
    <w:basedOn w:val="1"/>
    <w:semiHidden/>
    <w:uiPriority w:val="0"/>
    <w:pPr>
      <w:pBdr>
        <w:left w:val="single" w:color="auto" w:sz="4" w:space="0"/>
        <w:bottom w:val="single" w:color="auto" w:sz="4" w:space="0"/>
      </w:pBdr>
      <w:spacing w:before="100" w:beforeAutospacing="1" w:after="100" w:afterAutospacing="1" w:line="240" w:lineRule="auto"/>
      <w:ind w:left="0" w:right="0" w:firstLine="0"/>
      <w:jc w:val="center"/>
      <w:textAlignment w:val="center"/>
    </w:pPr>
    <w:rPr>
      <w:rFonts w:ascii="Times New Roman" w:hAnsi="Times New Roman"/>
      <w:i w:val="0"/>
      <w:sz w:val="22"/>
      <w:szCs w:val="22"/>
    </w:rPr>
  </w:style>
  <w:style w:type="paragraph" w:customStyle="1" w:styleId="553">
    <w:name w:val="xl75"/>
    <w:basedOn w:val="1"/>
    <w:semiHidden/>
    <w:uiPriority w:val="0"/>
    <w:pPr>
      <w:pBdr>
        <w:top w:val="single" w:color="auto" w:sz="4" w:space="0"/>
        <w:bottom w:val="single" w:color="auto" w:sz="4" w:space="0"/>
      </w:pBdr>
      <w:spacing w:before="100" w:beforeAutospacing="1" w:after="100" w:afterAutospacing="1" w:line="240" w:lineRule="auto"/>
      <w:ind w:left="0" w:right="0" w:firstLine="0"/>
      <w:textAlignment w:val="center"/>
    </w:pPr>
    <w:rPr>
      <w:rFonts w:ascii="Times New Roman" w:hAnsi="Times New Roman"/>
      <w:i w:val="0"/>
      <w:sz w:val="24"/>
    </w:rPr>
  </w:style>
  <w:style w:type="paragraph" w:customStyle="1" w:styleId="554">
    <w:name w:val="xl76"/>
    <w:basedOn w:val="1"/>
    <w:semiHidden/>
    <w:uiPriority w:val="0"/>
    <w:pPr>
      <w:pBdr>
        <w:top w:val="single" w:color="auto" w:sz="4" w:space="0"/>
        <w:bottom w:val="single" w:color="auto" w:sz="4" w:space="0"/>
        <w:right w:val="single" w:color="auto" w:sz="4" w:space="0"/>
      </w:pBdr>
      <w:spacing w:before="100" w:beforeAutospacing="1" w:after="100" w:afterAutospacing="1" w:line="240" w:lineRule="auto"/>
      <w:ind w:left="0" w:right="0" w:firstLine="0"/>
      <w:textAlignment w:val="center"/>
    </w:pPr>
    <w:rPr>
      <w:rFonts w:ascii="Times New Roman" w:hAnsi="Times New Roman"/>
      <w:i w:val="0"/>
      <w:sz w:val="24"/>
    </w:rPr>
  </w:style>
  <w:style w:type="character" w:customStyle="1" w:styleId="555">
    <w:name w:val="Заголовок_1 Знак Знак Знак Знак"/>
    <w:basedOn w:val="12"/>
    <w:semiHidden/>
    <w:uiPriority w:val="0"/>
    <w:rPr>
      <w:rFonts w:cs="Times New Roman"/>
      <w:b/>
      <w:caps/>
      <w:sz w:val="24"/>
      <w:szCs w:val="24"/>
      <w:lang w:val="ru-RU" w:eastAsia="ru-RU" w:bidi="ar-SA"/>
    </w:rPr>
  </w:style>
  <w:style w:type="paragraph" w:customStyle="1" w:styleId="556">
    <w:name w:val="Таблица 1 + Обычный"/>
    <w:basedOn w:val="1"/>
    <w:autoRedefine/>
    <w:semiHidden/>
    <w:uiPriority w:val="0"/>
    <w:pPr>
      <w:numPr>
        <w:ilvl w:val="0"/>
        <w:numId w:val="8"/>
      </w:numPr>
      <w:ind w:right="0"/>
      <w:jc w:val="right"/>
    </w:pPr>
    <w:rPr>
      <w:rFonts w:ascii="Times New Roman" w:hAnsi="Times New Roman"/>
      <w:i w:val="0"/>
      <w:sz w:val="24"/>
    </w:rPr>
  </w:style>
  <w:style w:type="paragraph" w:customStyle="1" w:styleId="557">
    <w:name w:val="Заголовок таблицы + Обычный"/>
    <w:basedOn w:val="1"/>
    <w:link w:val="560"/>
    <w:autoRedefine/>
    <w:semiHidden/>
    <w:uiPriority w:val="0"/>
    <w:pPr>
      <w:ind w:left="0" w:right="0" w:firstLine="720"/>
      <w:jc w:val="center"/>
    </w:pPr>
    <w:rPr>
      <w:rFonts w:ascii="Times New Roman" w:hAnsi="Times New Roman"/>
      <w:i w:val="0"/>
      <w:sz w:val="24"/>
      <w:u w:val="single"/>
    </w:rPr>
  </w:style>
  <w:style w:type="character" w:customStyle="1" w:styleId="558">
    <w:name w:val="Знак3 Знак Знак Знак"/>
    <w:basedOn w:val="12"/>
    <w:semiHidden/>
    <w:uiPriority w:val="0"/>
    <w:rPr>
      <w:rFonts w:cs="Times New Roman"/>
      <w:b/>
      <w:sz w:val="24"/>
      <w:szCs w:val="24"/>
      <w:u w:val="single"/>
      <w:lang w:val="ru-RU" w:eastAsia="ru-RU" w:bidi="ar-SA"/>
    </w:rPr>
  </w:style>
  <w:style w:type="paragraph" w:customStyle="1" w:styleId="559">
    <w:name w:val="Рисунок 1 + Обычный"/>
    <w:basedOn w:val="556"/>
    <w:autoRedefine/>
    <w:semiHidden/>
    <w:uiPriority w:val="0"/>
    <w:pPr>
      <w:widowControl w:val="0"/>
      <w:numPr>
        <w:ilvl w:val="0"/>
        <w:numId w:val="9"/>
      </w:numPr>
      <w:tabs>
        <w:tab w:val="clear" w:pos="4611"/>
      </w:tabs>
      <w:autoSpaceDE w:val="0"/>
      <w:autoSpaceDN w:val="0"/>
      <w:adjustRightInd w:val="0"/>
      <w:spacing w:line="240" w:lineRule="auto"/>
      <w:ind w:left="0" w:firstLine="0"/>
      <w:jc w:val="left"/>
    </w:pPr>
    <w:rPr>
      <w:sz w:val="20"/>
      <w:szCs w:val="20"/>
    </w:rPr>
  </w:style>
  <w:style w:type="character" w:customStyle="1" w:styleId="560">
    <w:name w:val="Заголовок таблицы + Обычный Знак"/>
    <w:basedOn w:val="12"/>
    <w:link w:val="557"/>
    <w:semiHidden/>
    <w:locked/>
    <w:uiPriority w:val="0"/>
    <w:rPr>
      <w:sz w:val="24"/>
      <w:szCs w:val="24"/>
      <w:u w:val="single"/>
    </w:rPr>
  </w:style>
  <w:style w:type="character" w:customStyle="1" w:styleId="561">
    <w:name w:val="Обычный в таблице Знак Знак"/>
    <w:basedOn w:val="12"/>
    <w:semiHidden/>
    <w:uiPriority w:val="0"/>
    <w:rPr>
      <w:rFonts w:cs="Times New Roman"/>
      <w:sz w:val="24"/>
      <w:szCs w:val="24"/>
      <w:lang w:val="ru-RU" w:eastAsia="ru-RU" w:bidi="ar-SA"/>
    </w:rPr>
  </w:style>
  <w:style w:type="character" w:customStyle="1" w:styleId="562">
    <w:name w:val="Подчеркнутый Знак Знак Знак Знак"/>
    <w:basedOn w:val="12"/>
    <w:semiHidden/>
    <w:uiPriority w:val="0"/>
    <w:rPr>
      <w:rFonts w:cs="Times New Roman"/>
      <w:sz w:val="24"/>
      <w:szCs w:val="24"/>
      <w:u w:val="single"/>
      <w:lang w:val="ru-RU" w:eastAsia="ru-RU" w:bidi="ar-SA"/>
    </w:rPr>
  </w:style>
  <w:style w:type="character" w:customStyle="1" w:styleId="563">
    <w:name w:val="Маркированный_1 Знак Знак Знак Знак Знак"/>
    <w:basedOn w:val="12"/>
    <w:semiHidden/>
    <w:uiPriority w:val="0"/>
    <w:rPr>
      <w:rFonts w:cs="Times New Roman"/>
      <w:sz w:val="24"/>
      <w:szCs w:val="24"/>
      <w:lang w:val="ru-RU" w:eastAsia="ru-RU" w:bidi="ar-SA"/>
    </w:rPr>
  </w:style>
  <w:style w:type="character" w:customStyle="1" w:styleId="564">
    <w:name w:val="Знак1 Знак Знак Знак"/>
    <w:basedOn w:val="12"/>
    <w:semiHidden/>
    <w:uiPriority w:val="0"/>
    <w:rPr>
      <w:rFonts w:cs="Times New Roman"/>
      <w:sz w:val="24"/>
      <w:szCs w:val="24"/>
      <w:lang w:val="ru-RU" w:eastAsia="ru-RU" w:bidi="ar-SA"/>
    </w:rPr>
  </w:style>
  <w:style w:type="character" w:customStyle="1" w:styleId="565">
    <w:name w:val="Заголовок_1 Знак Знак Знак Знак Знак"/>
    <w:basedOn w:val="12"/>
    <w:semiHidden/>
    <w:uiPriority w:val="0"/>
    <w:rPr>
      <w:rFonts w:cs="Times New Roman"/>
      <w:b/>
      <w:caps/>
      <w:sz w:val="24"/>
      <w:szCs w:val="24"/>
      <w:lang w:val="ru-RU" w:eastAsia="ru-RU" w:bidi="ar-SA"/>
    </w:rPr>
  </w:style>
  <w:style w:type="paragraph" w:customStyle="1" w:styleId="566">
    <w:name w:val="xl77"/>
    <w:basedOn w:val="1"/>
    <w:semiHidden/>
    <w:uiPriority w:val="0"/>
    <w:pPr>
      <w:pBdr>
        <w:top w:val="single" w:color="auto" w:sz="4" w:space="0"/>
        <w:left w:val="single" w:color="auto" w:sz="4" w:space="0"/>
      </w:pBdr>
      <w:spacing w:before="100" w:beforeAutospacing="1" w:after="100" w:afterAutospacing="1" w:line="240" w:lineRule="auto"/>
      <w:ind w:left="0" w:right="0" w:firstLine="0"/>
      <w:jc w:val="center"/>
      <w:textAlignment w:val="center"/>
    </w:pPr>
    <w:rPr>
      <w:rFonts w:ascii="Times New Roman" w:hAnsi="Times New Roman"/>
      <w:b/>
      <w:bCs/>
      <w:i w:val="0"/>
      <w:sz w:val="24"/>
    </w:rPr>
  </w:style>
  <w:style w:type="paragraph" w:customStyle="1" w:styleId="567">
    <w:name w:val="xl78"/>
    <w:basedOn w:val="1"/>
    <w:semiHidden/>
    <w:uiPriority w:val="0"/>
    <w:pPr>
      <w:pBdr>
        <w:top w:val="single" w:color="auto" w:sz="4" w:space="0"/>
      </w:pBdr>
      <w:spacing w:before="100" w:beforeAutospacing="1" w:after="100" w:afterAutospacing="1" w:line="240" w:lineRule="auto"/>
      <w:ind w:left="0" w:right="0" w:firstLine="0"/>
      <w:jc w:val="center"/>
      <w:textAlignment w:val="center"/>
    </w:pPr>
    <w:rPr>
      <w:rFonts w:ascii="Times New Roman" w:hAnsi="Times New Roman"/>
      <w:b/>
      <w:bCs/>
      <w:i w:val="0"/>
      <w:sz w:val="24"/>
    </w:rPr>
  </w:style>
  <w:style w:type="paragraph" w:customStyle="1" w:styleId="568">
    <w:name w:val="xl79"/>
    <w:basedOn w:val="1"/>
    <w:semiHidden/>
    <w:uiPriority w:val="0"/>
    <w:pPr>
      <w:pBdr>
        <w:top w:val="single" w:color="auto" w:sz="4" w:space="0"/>
        <w:right w:val="single" w:color="auto" w:sz="4" w:space="0"/>
      </w:pBdr>
      <w:spacing w:before="100" w:beforeAutospacing="1" w:after="100" w:afterAutospacing="1" w:line="240" w:lineRule="auto"/>
      <w:ind w:left="0" w:right="0" w:firstLine="0"/>
      <w:jc w:val="center"/>
      <w:textAlignment w:val="center"/>
    </w:pPr>
    <w:rPr>
      <w:rFonts w:ascii="Times New Roman" w:hAnsi="Times New Roman"/>
      <w:b/>
      <w:bCs/>
      <w:i w:val="0"/>
      <w:sz w:val="24"/>
    </w:rPr>
  </w:style>
  <w:style w:type="paragraph" w:customStyle="1" w:styleId="569">
    <w:name w:val="xl80"/>
    <w:basedOn w:val="1"/>
    <w:semiHidden/>
    <w:uiPriority w:val="0"/>
    <w:pPr>
      <w:pBdr>
        <w:top w:val="single" w:color="auto" w:sz="4" w:space="0"/>
        <w:left w:val="single" w:color="auto" w:sz="4" w:space="0"/>
        <w:right w:val="single" w:color="auto" w:sz="4" w:space="0"/>
      </w:pBdr>
      <w:spacing w:before="100" w:beforeAutospacing="1" w:after="100" w:afterAutospacing="1" w:line="240" w:lineRule="auto"/>
      <w:ind w:left="0" w:right="0" w:firstLine="0"/>
      <w:textAlignment w:val="center"/>
    </w:pPr>
    <w:rPr>
      <w:rFonts w:ascii="Times New Roman" w:hAnsi="Times New Roman"/>
      <w:b/>
      <w:bCs/>
      <w:i w:val="0"/>
      <w:sz w:val="24"/>
    </w:rPr>
  </w:style>
  <w:style w:type="paragraph" w:customStyle="1" w:styleId="570">
    <w:name w:val="В таблице"/>
    <w:basedOn w:val="1"/>
    <w:semiHidden/>
    <w:uiPriority w:val="0"/>
    <w:pPr>
      <w:ind w:left="0" w:right="0" w:firstLine="0"/>
      <w:jc w:val="center"/>
    </w:pPr>
    <w:rPr>
      <w:rFonts w:ascii="Times New Roman" w:hAnsi="Times New Roman"/>
      <w:i w:val="0"/>
      <w:sz w:val="24"/>
    </w:rPr>
  </w:style>
  <w:style w:type="paragraph" w:customStyle="1" w:styleId="571">
    <w:name w:val="S_Заголовок таблицы"/>
    <w:basedOn w:val="1"/>
    <w:uiPriority w:val="0"/>
    <w:pPr>
      <w:ind w:left="0" w:right="0" w:firstLine="709"/>
      <w:jc w:val="center"/>
    </w:pPr>
    <w:rPr>
      <w:rFonts w:ascii="Times New Roman" w:hAnsi="Times New Roman"/>
      <w:i w:val="0"/>
      <w:sz w:val="24"/>
      <w:u w:val="single"/>
    </w:rPr>
  </w:style>
  <w:style w:type="paragraph" w:customStyle="1" w:styleId="572">
    <w:name w:val="S_Обычный с подчеркиванием"/>
    <w:basedOn w:val="1"/>
    <w:link w:val="573"/>
    <w:uiPriority w:val="0"/>
    <w:pPr>
      <w:ind w:left="0" w:right="0" w:firstLine="709"/>
      <w:jc w:val="both"/>
    </w:pPr>
    <w:rPr>
      <w:rFonts w:ascii="Times New Roman" w:hAnsi="Times New Roman"/>
      <w:i w:val="0"/>
      <w:sz w:val="24"/>
      <w:u w:val="single"/>
    </w:rPr>
  </w:style>
  <w:style w:type="character" w:customStyle="1" w:styleId="573">
    <w:name w:val="S_Обычный с подчеркиванием Знак"/>
    <w:basedOn w:val="12"/>
    <w:link w:val="572"/>
    <w:locked/>
    <w:uiPriority w:val="0"/>
    <w:rPr>
      <w:sz w:val="24"/>
      <w:szCs w:val="24"/>
      <w:u w:val="single"/>
    </w:rPr>
  </w:style>
  <w:style w:type="paragraph" w:customStyle="1" w:styleId="574">
    <w:name w:val="S_рисунок"/>
    <w:basedOn w:val="1"/>
    <w:uiPriority w:val="0"/>
    <w:pPr>
      <w:numPr>
        <w:ilvl w:val="0"/>
        <w:numId w:val="10"/>
      </w:numPr>
      <w:tabs>
        <w:tab w:val="left" w:pos="360"/>
        <w:tab w:val="clear" w:pos="2149"/>
      </w:tabs>
      <w:ind w:left="0" w:right="0" w:firstLine="0"/>
      <w:jc w:val="right"/>
    </w:pPr>
    <w:rPr>
      <w:rFonts w:ascii="Times New Roman" w:hAnsi="Times New Roman"/>
      <w:i w:val="0"/>
      <w:sz w:val="24"/>
    </w:rPr>
  </w:style>
  <w:style w:type="paragraph" w:customStyle="1" w:styleId="575">
    <w:name w:val="S_Таблица"/>
    <w:basedOn w:val="1"/>
    <w:uiPriority w:val="0"/>
    <w:pPr>
      <w:numPr>
        <w:ilvl w:val="0"/>
        <w:numId w:val="11"/>
      </w:numPr>
      <w:tabs>
        <w:tab w:val="left" w:pos="360"/>
        <w:tab w:val="clear" w:pos="1440"/>
      </w:tabs>
      <w:ind w:left="0" w:right="-158" w:firstLine="0"/>
      <w:jc w:val="right"/>
    </w:pPr>
    <w:rPr>
      <w:rFonts w:ascii="Times New Roman" w:hAnsi="Times New Roman"/>
      <w:i w:val="0"/>
      <w:sz w:val="24"/>
    </w:rPr>
  </w:style>
  <w:style w:type="paragraph" w:customStyle="1" w:styleId="576">
    <w:name w:val="_Обычный"/>
    <w:basedOn w:val="1"/>
    <w:semiHidden/>
    <w:uiPriority w:val="0"/>
    <w:pPr>
      <w:ind w:left="0" w:right="0" w:firstLine="709"/>
      <w:jc w:val="both"/>
    </w:pPr>
    <w:rPr>
      <w:rFonts w:ascii="Times New Roman" w:hAnsi="Times New Roman"/>
      <w:i w:val="0"/>
      <w:sz w:val="24"/>
    </w:rPr>
  </w:style>
  <w:style w:type="paragraph" w:customStyle="1" w:styleId="577">
    <w:name w:val="Заголов1"/>
    <w:basedOn w:val="240"/>
    <w:semiHidden/>
    <w:uiPriority w:val="0"/>
    <w:pPr>
      <w:spacing w:line="360" w:lineRule="auto"/>
      <w:jc w:val="center"/>
    </w:pPr>
    <w:rPr>
      <w:sz w:val="28"/>
      <w:szCs w:val="28"/>
    </w:rPr>
  </w:style>
  <w:style w:type="paragraph" w:customStyle="1" w:styleId="578">
    <w:name w:val="S_Нумерованный_2"/>
    <w:basedOn w:val="1"/>
    <w:autoRedefine/>
    <w:uiPriority w:val="0"/>
    <w:pPr>
      <w:tabs>
        <w:tab w:val="left" w:pos="1021"/>
      </w:tabs>
      <w:ind w:left="0" w:right="0" w:firstLine="737"/>
      <w:jc w:val="both"/>
    </w:pPr>
    <w:rPr>
      <w:rFonts w:ascii="Times New Roman" w:hAnsi="Times New Roman" w:cs="Arial"/>
      <w:i w:val="0"/>
      <w:sz w:val="24"/>
    </w:rPr>
  </w:style>
  <w:style w:type="paragraph" w:customStyle="1" w:styleId="579">
    <w:name w:val="S_Список литературы"/>
    <w:basedOn w:val="428"/>
    <w:autoRedefine/>
    <w:uiPriority w:val="0"/>
    <w:pPr>
      <w:tabs>
        <w:tab w:val="left" w:pos="1134"/>
      </w:tabs>
      <w:ind w:firstLine="794"/>
    </w:pPr>
    <w:rPr>
      <w:rFonts w:cs="Arial"/>
    </w:rPr>
  </w:style>
  <w:style w:type="paragraph" w:customStyle="1" w:styleId="580">
    <w:name w:val="обычный 22"/>
    <w:basedOn w:val="428"/>
    <w:qFormat/>
    <w:uiPriority w:val="0"/>
    <w:pPr>
      <w:numPr>
        <w:ilvl w:val="0"/>
        <w:numId w:val="12"/>
      </w:numPr>
      <w:tabs>
        <w:tab w:val="left" w:pos="360"/>
        <w:tab w:val="left" w:pos="720"/>
      </w:tabs>
      <w:ind w:left="0" w:firstLine="709"/>
    </w:pPr>
  </w:style>
  <w:style w:type="paragraph" w:customStyle="1" w:styleId="581">
    <w:name w:val="обычный 2"/>
    <w:basedOn w:val="580"/>
    <w:qFormat/>
    <w:uiPriority w:val="0"/>
    <w:pPr>
      <w:widowControl w:val="0"/>
      <w:numPr>
        <w:numId w:val="0"/>
      </w:numPr>
      <w:autoSpaceDE w:val="0"/>
      <w:autoSpaceDN w:val="0"/>
      <w:adjustRightInd w:val="0"/>
      <w:spacing w:before="120" w:line="240" w:lineRule="auto"/>
      <w:ind w:firstLine="720"/>
    </w:pPr>
    <w:rPr>
      <w:sz w:val="20"/>
      <w:szCs w:val="20"/>
    </w:rPr>
  </w:style>
  <w:style w:type="paragraph" w:customStyle="1" w:styleId="582">
    <w:name w:val="обычный 23"/>
    <w:basedOn w:val="580"/>
    <w:qFormat/>
    <w:uiPriority w:val="0"/>
    <w:pPr>
      <w:widowControl w:val="0"/>
      <w:numPr>
        <w:numId w:val="13"/>
      </w:numPr>
      <w:tabs>
        <w:tab w:val="left" w:pos="1080"/>
      </w:tabs>
      <w:autoSpaceDE w:val="0"/>
      <w:autoSpaceDN w:val="0"/>
      <w:adjustRightInd w:val="0"/>
      <w:spacing w:before="120" w:line="240" w:lineRule="auto"/>
      <w:ind w:left="0" w:firstLine="720"/>
    </w:pPr>
    <w:rPr>
      <w:sz w:val="20"/>
      <w:szCs w:val="20"/>
    </w:rPr>
  </w:style>
  <w:style w:type="paragraph" w:customStyle="1" w:styleId="583">
    <w:name w:val="Подпись к рисунку"/>
    <w:basedOn w:val="1"/>
    <w:next w:val="1"/>
    <w:uiPriority w:val="0"/>
    <w:pPr>
      <w:spacing w:after="120" w:line="312" w:lineRule="auto"/>
      <w:ind w:left="0" w:right="0" w:firstLine="0"/>
      <w:jc w:val="center"/>
    </w:pPr>
    <w:rPr>
      <w:rFonts w:ascii="Times New Roman" w:hAnsi="Times New Roman"/>
      <w:i w:val="0"/>
      <w:sz w:val="24"/>
      <w:szCs w:val="22"/>
      <w:lang w:eastAsia="en-US"/>
    </w:rPr>
  </w:style>
  <w:style w:type="paragraph" w:customStyle="1" w:styleId="584">
    <w:name w:val="TOC Heading"/>
    <w:basedOn w:val="2"/>
    <w:next w:val="1"/>
    <w:qFormat/>
    <w:uiPriority w:val="39"/>
    <w:pPr>
      <w:keepLines/>
      <w:tabs>
        <w:tab w:val="left" w:pos="360"/>
      </w:tabs>
      <w:overflowPunct/>
      <w:autoSpaceDE/>
      <w:autoSpaceDN/>
      <w:adjustRightInd/>
      <w:spacing w:before="480" w:after="0" w:line="360" w:lineRule="auto"/>
      <w:ind w:left="284" w:right="284" w:firstLine="851"/>
      <w:textAlignment w:val="auto"/>
      <w:outlineLvl w:val="9"/>
    </w:pPr>
    <w:rPr>
      <w:rFonts w:ascii="Cambria" w:hAnsi="Cambria"/>
      <w:bCs/>
      <w:i/>
      <w:color w:val="365F91"/>
      <w:kern w:val="0"/>
      <w:szCs w:val="28"/>
    </w:rPr>
  </w:style>
  <w:style w:type="character" w:customStyle="1" w:styleId="585">
    <w:name w:val="Знак11"/>
    <w:basedOn w:val="12"/>
    <w:semiHidden/>
    <w:uiPriority w:val="0"/>
    <w:rPr>
      <w:rFonts w:ascii="Arial" w:hAnsi="Arial" w:cs="Arial"/>
      <w:b/>
      <w:bCs/>
      <w:i/>
      <w:iCs/>
      <w:sz w:val="28"/>
      <w:szCs w:val="28"/>
      <w:lang w:val="ru-RU" w:eastAsia="ru-RU" w:bidi="ar-SA"/>
    </w:rPr>
  </w:style>
  <w:style w:type="paragraph" w:customStyle="1" w:styleId="586">
    <w:name w:val="Цитата2"/>
    <w:basedOn w:val="1"/>
    <w:semiHidden/>
    <w:uiPriority w:val="0"/>
    <w:pPr>
      <w:ind w:left="526" w:right="43" w:firstLine="709"/>
      <w:jc w:val="both"/>
    </w:pPr>
    <w:rPr>
      <w:rFonts w:ascii="Times New Roman" w:hAnsi="Times New Roman"/>
      <w:i w:val="0"/>
      <w:szCs w:val="20"/>
    </w:rPr>
  </w:style>
  <w:style w:type="paragraph" w:customStyle="1" w:styleId="587">
    <w:name w:val="Маркированный список2"/>
    <w:basedOn w:val="1"/>
    <w:semiHidden/>
    <w:uiPriority w:val="0"/>
    <w:pPr>
      <w:spacing w:before="100" w:beforeAutospacing="1" w:after="100" w:afterAutospacing="1"/>
      <w:ind w:left="0" w:right="0" w:firstLine="709"/>
      <w:jc w:val="both"/>
    </w:pPr>
    <w:rPr>
      <w:rFonts w:ascii="Times New Roman" w:hAnsi="Times New Roman"/>
      <w:i w:val="0"/>
    </w:rPr>
  </w:style>
  <w:style w:type="paragraph" w:customStyle="1" w:styleId="588">
    <w:name w:val="Нумерованный список2"/>
    <w:basedOn w:val="1"/>
    <w:semiHidden/>
    <w:uiPriority w:val="0"/>
    <w:pPr>
      <w:spacing w:before="100" w:beforeAutospacing="1" w:after="100" w:afterAutospacing="1"/>
      <w:ind w:left="0" w:right="0" w:firstLine="709"/>
      <w:jc w:val="both"/>
    </w:pPr>
    <w:rPr>
      <w:rFonts w:ascii="Times New Roman" w:hAnsi="Times New Roman"/>
      <w:i w:val="0"/>
    </w:rPr>
  </w:style>
  <w:style w:type="character" w:customStyle="1" w:styleId="589">
    <w:name w:val="Знак Знак11"/>
    <w:basedOn w:val="12"/>
    <w:semiHidden/>
    <w:uiPriority w:val="0"/>
    <w:rPr>
      <w:rFonts w:cs="Times New Roman"/>
      <w:sz w:val="24"/>
      <w:szCs w:val="24"/>
      <w:u w:val="single"/>
      <w:lang w:val="ru-RU" w:eastAsia="ru-RU" w:bidi="ar-SA"/>
    </w:rPr>
  </w:style>
  <w:style w:type="character" w:customStyle="1" w:styleId="590">
    <w:name w:val="Знак Знак Знак Знак1"/>
    <w:basedOn w:val="12"/>
    <w:semiHidden/>
    <w:uiPriority w:val="0"/>
    <w:rPr>
      <w:rFonts w:cs="Times New Roman"/>
      <w:sz w:val="24"/>
      <w:szCs w:val="24"/>
      <w:lang w:val="ru-RU" w:eastAsia="ru-RU" w:bidi="ar-SA"/>
    </w:rPr>
  </w:style>
  <w:style w:type="character" w:customStyle="1" w:styleId="591">
    <w:name w:val="Знак2 Знак Знак Знак1"/>
    <w:basedOn w:val="12"/>
    <w:semiHidden/>
    <w:uiPriority w:val="0"/>
    <w:rPr>
      <w:rFonts w:cs="Times New Roman"/>
      <w:b/>
      <w:bCs/>
      <w:sz w:val="24"/>
      <w:szCs w:val="24"/>
      <w:lang w:val="ru-RU" w:eastAsia="ru-RU" w:bidi="ar-SA"/>
    </w:rPr>
  </w:style>
  <w:style w:type="character" w:customStyle="1" w:styleId="592">
    <w:name w:val="Знак1 Знак Знак Знак1"/>
    <w:basedOn w:val="12"/>
    <w:semiHidden/>
    <w:uiPriority w:val="0"/>
    <w:rPr>
      <w:rFonts w:cs="Times New Roman"/>
      <w:sz w:val="24"/>
      <w:szCs w:val="24"/>
      <w:lang w:val="ru-RU" w:eastAsia="ru-RU" w:bidi="ar-SA"/>
    </w:rPr>
  </w:style>
  <w:style w:type="paragraph" w:styleId="593">
    <w:name w:val="No Spacing"/>
    <w:link w:val="672"/>
    <w:qFormat/>
    <w:uiPriority w:val="1"/>
    <w:rPr>
      <w:rFonts w:ascii="Calibri" w:hAnsi="Calibri" w:eastAsia="Times New Roman" w:cs="Times New Roman"/>
      <w:sz w:val="22"/>
      <w:szCs w:val="22"/>
      <w:lang w:val="ru-RU" w:eastAsia="en-US" w:bidi="ar-SA"/>
    </w:rPr>
  </w:style>
  <w:style w:type="paragraph" w:customStyle="1" w:styleId="594">
    <w:name w:val="ГРАД Основной текст"/>
    <w:basedOn w:val="1"/>
    <w:uiPriority w:val="0"/>
    <w:pPr>
      <w:tabs>
        <w:tab w:val="left" w:pos="540"/>
        <w:tab w:val="left" w:pos="1080"/>
        <w:tab w:val="left" w:pos="1260"/>
        <w:tab w:val="left" w:pos="1620"/>
      </w:tabs>
      <w:ind w:left="0" w:right="0" w:firstLine="709"/>
      <w:jc w:val="both"/>
    </w:pPr>
    <w:rPr>
      <w:rFonts w:ascii="Times New Roman" w:hAnsi="Times New Roman"/>
      <w:bCs/>
      <w:i w:val="0"/>
      <w:spacing w:val="4"/>
      <w:sz w:val="24"/>
    </w:rPr>
  </w:style>
  <w:style w:type="paragraph" w:customStyle="1" w:styleId="595">
    <w:name w:val="ГРАД Список маркированный"/>
    <w:basedOn w:val="68"/>
    <w:uiPriority w:val="0"/>
    <w:pPr>
      <w:numPr>
        <w:ilvl w:val="0"/>
        <w:numId w:val="14"/>
      </w:numPr>
      <w:tabs>
        <w:tab w:val="left" w:pos="900"/>
        <w:tab w:val="left" w:pos="1080"/>
      </w:tabs>
      <w:spacing w:line="360" w:lineRule="auto"/>
      <w:contextualSpacing w:val="0"/>
    </w:pPr>
    <w:rPr>
      <w:spacing w:val="-1"/>
      <w:szCs w:val="24"/>
      <w:lang w:eastAsia="ru-RU"/>
    </w:rPr>
  </w:style>
  <w:style w:type="paragraph" w:customStyle="1" w:styleId="596">
    <w:name w:val="Нормал для ПЗ"/>
    <w:basedOn w:val="1"/>
    <w:uiPriority w:val="0"/>
    <w:pPr>
      <w:spacing w:line="312" w:lineRule="auto"/>
      <w:ind w:left="0" w:right="0" w:firstLine="709"/>
      <w:jc w:val="both"/>
    </w:pPr>
    <w:rPr>
      <w:rFonts w:ascii="Times New Roman" w:hAnsi="Times New Roman"/>
      <w:i w:val="0"/>
      <w:sz w:val="24"/>
    </w:rPr>
  </w:style>
  <w:style w:type="paragraph" w:customStyle="1" w:styleId="597">
    <w:name w:val="Стиль абзаца - основа"/>
    <w:basedOn w:val="1"/>
    <w:link w:val="598"/>
    <w:uiPriority w:val="0"/>
    <w:pPr>
      <w:tabs>
        <w:tab w:val="left" w:pos="912"/>
      </w:tabs>
      <w:suppressAutoHyphens/>
      <w:overflowPunct w:val="0"/>
      <w:autoSpaceDE w:val="0"/>
      <w:autoSpaceDN w:val="0"/>
      <w:adjustRightInd w:val="0"/>
      <w:spacing w:line="240" w:lineRule="auto"/>
      <w:ind w:left="0" w:right="0" w:firstLine="539"/>
      <w:jc w:val="both"/>
    </w:pPr>
    <w:rPr>
      <w:rFonts w:ascii="Times New Roman" w:hAnsi="Times New Roman"/>
      <w:i w:val="0"/>
      <w:sz w:val="24"/>
      <w:szCs w:val="20"/>
    </w:rPr>
  </w:style>
  <w:style w:type="character" w:customStyle="1" w:styleId="598">
    <w:name w:val="Стиль абзаца - основа Знак"/>
    <w:basedOn w:val="12"/>
    <w:link w:val="597"/>
    <w:locked/>
    <w:uiPriority w:val="0"/>
    <w:rPr>
      <w:sz w:val="24"/>
    </w:rPr>
  </w:style>
  <w:style w:type="character" w:styleId="599">
    <w:name w:val="Placeholder Text"/>
    <w:basedOn w:val="12"/>
    <w:semiHidden/>
    <w:uiPriority w:val="99"/>
    <w:rPr>
      <w:rFonts w:cs="Times New Roman"/>
      <w:color w:val="808080"/>
    </w:rPr>
  </w:style>
  <w:style w:type="paragraph" w:customStyle="1" w:styleId="600">
    <w:name w:val="Обычный7"/>
    <w:semiHidden/>
    <w:uiPriority w:val="0"/>
    <w:pPr>
      <w:widowControl w:val="0"/>
      <w:tabs>
        <w:tab w:val="center" w:pos="4677"/>
        <w:tab w:val="right" w:pos="9355"/>
      </w:tabs>
      <w:autoSpaceDE w:val="0"/>
      <w:autoSpaceDN w:val="0"/>
      <w:adjustRightInd w:val="0"/>
      <w:snapToGrid w:val="0"/>
    </w:pPr>
    <w:rPr>
      <w:rFonts w:ascii="Times New Roman" w:hAnsi="Times New Roman" w:eastAsia="Times New Roman" w:cs="Times New Roman"/>
      <w:sz w:val="22"/>
      <w:lang w:val="ru-RU" w:eastAsia="ru-RU" w:bidi="ar-SA"/>
    </w:rPr>
  </w:style>
  <w:style w:type="paragraph" w:customStyle="1" w:styleId="601">
    <w:name w:val="Знак11 Знак Знак Знак Знак Знак Знак Знак Знак Знак Знак Знак Знак Знак Знак Знак Знак Знак Знак Знак Знак Знак Знак Знак Знак9"/>
    <w:basedOn w:val="1"/>
    <w:uiPriority w:val="0"/>
    <w:pPr>
      <w:widowControl w:val="0"/>
      <w:adjustRightInd w:val="0"/>
      <w:spacing w:after="160" w:line="240" w:lineRule="exact"/>
      <w:ind w:left="0" w:right="0" w:firstLine="0"/>
      <w:jc w:val="right"/>
    </w:pPr>
    <w:rPr>
      <w:rFonts w:ascii="Times New Roman" w:hAnsi="Times New Roman"/>
      <w:i w:val="0"/>
      <w:sz w:val="20"/>
      <w:szCs w:val="20"/>
      <w:lang w:val="en-GB" w:eastAsia="en-US"/>
    </w:rPr>
  </w:style>
  <w:style w:type="table" w:customStyle="1" w:styleId="602">
    <w:name w:val="Сетка таблицы119"/>
    <w:basedOn w:val="13"/>
    <w:uiPriority w:val="0"/>
    <w:pPr>
      <w:widowControl w:val="0"/>
      <w:autoSpaceDE w:val="0"/>
      <w:autoSpaceDN w:val="0"/>
      <w:adjustRightInd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603">
    <w:name w:val="Сетка таблицы213"/>
    <w:basedOn w:val="13"/>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604">
    <w:name w:val="Знак Знак Знак6"/>
    <w:basedOn w:val="1"/>
    <w:uiPriority w:val="0"/>
    <w:pPr>
      <w:widowControl w:val="0"/>
      <w:adjustRightInd w:val="0"/>
      <w:spacing w:after="160" w:line="240" w:lineRule="exact"/>
      <w:ind w:left="0" w:right="0" w:firstLine="0"/>
      <w:jc w:val="right"/>
    </w:pPr>
    <w:rPr>
      <w:rFonts w:ascii="Times New Roman" w:hAnsi="Times New Roman"/>
      <w:i w:val="0"/>
      <w:sz w:val="20"/>
      <w:szCs w:val="20"/>
      <w:lang w:val="en-GB" w:eastAsia="en-US"/>
    </w:rPr>
  </w:style>
  <w:style w:type="paragraph" w:customStyle="1" w:styleId="605">
    <w:name w:val="Абзац списка3"/>
    <w:basedOn w:val="1"/>
    <w:uiPriority w:val="0"/>
    <w:pPr>
      <w:spacing w:after="200" w:line="276" w:lineRule="auto"/>
      <w:ind w:left="720" w:right="0" w:firstLine="0"/>
      <w:contextualSpacing/>
    </w:pPr>
    <w:rPr>
      <w:rFonts w:ascii="Calibri" w:hAnsi="Calibri"/>
      <w:i w:val="0"/>
      <w:sz w:val="22"/>
      <w:szCs w:val="22"/>
      <w:lang w:eastAsia="en-US"/>
    </w:rPr>
  </w:style>
  <w:style w:type="paragraph" w:customStyle="1" w:styleId="606">
    <w:name w:val="Знак Знак Знак Знак Знак Знак Знак Знак Знак Знак Знак Знак Знак1"/>
    <w:basedOn w:val="1"/>
    <w:uiPriority w:val="0"/>
    <w:pPr>
      <w:spacing w:before="100" w:beforeAutospacing="1" w:after="100" w:afterAutospacing="1" w:line="240" w:lineRule="auto"/>
      <w:ind w:left="0" w:right="0" w:firstLine="0"/>
    </w:pPr>
    <w:rPr>
      <w:rFonts w:ascii="Tahoma" w:hAnsi="Tahoma"/>
      <w:i w:val="0"/>
      <w:sz w:val="20"/>
      <w:szCs w:val="20"/>
      <w:lang w:val="en-US" w:eastAsia="en-US"/>
    </w:rPr>
  </w:style>
  <w:style w:type="paragraph" w:customStyle="1" w:styleId="607">
    <w:name w:val="для таблиц"/>
    <w:basedOn w:val="1"/>
    <w:link w:val="608"/>
    <w:qFormat/>
    <w:uiPriority w:val="0"/>
    <w:pPr>
      <w:snapToGrid w:val="0"/>
      <w:spacing w:line="240" w:lineRule="auto"/>
      <w:ind w:left="0" w:right="0" w:firstLine="0"/>
      <w:jc w:val="center"/>
    </w:pPr>
    <w:rPr>
      <w:rFonts w:ascii="Times New Roman" w:hAnsi="Times New Roman"/>
      <w:i w:val="0"/>
      <w:color w:val="E422E4"/>
      <w:sz w:val="20"/>
      <w:szCs w:val="20"/>
    </w:rPr>
  </w:style>
  <w:style w:type="character" w:customStyle="1" w:styleId="608">
    <w:name w:val="для таблиц Знак"/>
    <w:basedOn w:val="12"/>
    <w:link w:val="607"/>
    <w:uiPriority w:val="0"/>
    <w:rPr>
      <w:color w:val="E422E4"/>
    </w:rPr>
  </w:style>
  <w:style w:type="paragraph" w:customStyle="1" w:styleId="609">
    <w:name w:val="Revision"/>
    <w:hidden/>
    <w:semiHidden/>
    <w:uiPriority w:val="99"/>
    <w:rPr>
      <w:rFonts w:ascii="GOST type A" w:hAnsi="GOST type A" w:eastAsia="Times New Roman" w:cs="Times New Roman"/>
      <w:i/>
      <w:sz w:val="28"/>
      <w:szCs w:val="24"/>
      <w:lang w:val="ru-RU" w:eastAsia="ru-RU" w:bidi="ar-SA"/>
    </w:rPr>
  </w:style>
  <w:style w:type="paragraph" w:customStyle="1" w:styleId="610">
    <w:name w:val="Стиль4"/>
    <w:basedOn w:val="4"/>
    <w:link w:val="613"/>
    <w:qFormat/>
    <w:uiPriority w:val="0"/>
  </w:style>
  <w:style w:type="paragraph" w:customStyle="1" w:styleId="611">
    <w:name w:val="Стиль3"/>
    <w:basedOn w:val="4"/>
    <w:link w:val="612"/>
    <w:qFormat/>
    <w:uiPriority w:val="0"/>
  </w:style>
  <w:style w:type="character" w:customStyle="1" w:styleId="612">
    <w:name w:val="Стиль3 Знак"/>
    <w:basedOn w:val="237"/>
    <w:link w:val="611"/>
    <w:uiPriority w:val="0"/>
    <w:rPr>
      <w:sz w:val="24"/>
    </w:rPr>
  </w:style>
  <w:style w:type="character" w:customStyle="1" w:styleId="613">
    <w:name w:val="Стиль4 Знак"/>
    <w:basedOn w:val="237"/>
    <w:link w:val="610"/>
    <w:uiPriority w:val="0"/>
    <w:rPr>
      <w:sz w:val="24"/>
    </w:rPr>
  </w:style>
  <w:style w:type="table" w:customStyle="1" w:styleId="614">
    <w:name w:val="Сетка таблицы33"/>
    <w:basedOn w:val="13"/>
    <w:uiPriority w:val="59"/>
    <w:rPr>
      <w:rFonts w:ascii="Calibri" w:hAnsi="Calibri" w:eastAsia="Calibr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615">
    <w:name w:val="Сетка таблицы34"/>
    <w:basedOn w:val="13"/>
    <w:uiPriority w:val="59"/>
    <w:rPr>
      <w:rFonts w:ascii="Calibri" w:hAnsi="Calibri" w:eastAsia="Calibr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616">
    <w:name w:val="Сетка таблицы35"/>
    <w:basedOn w:val="13"/>
    <w:uiPriority w:val="59"/>
    <w:rPr>
      <w:rFonts w:ascii="Calibri" w:hAnsi="Calibri" w:eastAsia="Calibr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617">
    <w:name w:val="Absatz-Standardschriftart"/>
    <w:uiPriority w:val="0"/>
  </w:style>
  <w:style w:type="character" w:customStyle="1" w:styleId="618">
    <w:name w:val="WW-Absatz-Standardschriftart"/>
    <w:uiPriority w:val="0"/>
  </w:style>
  <w:style w:type="character" w:customStyle="1" w:styleId="619">
    <w:name w:val="WW-Absatz-Standardschriftart1"/>
    <w:uiPriority w:val="0"/>
  </w:style>
  <w:style w:type="character" w:customStyle="1" w:styleId="620">
    <w:name w:val="WW-Absatz-Standardschriftart11"/>
    <w:uiPriority w:val="0"/>
  </w:style>
  <w:style w:type="character" w:customStyle="1" w:styleId="621">
    <w:name w:val="WW-Absatz-Standardschriftart111"/>
    <w:uiPriority w:val="0"/>
  </w:style>
  <w:style w:type="character" w:customStyle="1" w:styleId="622">
    <w:name w:val="WW-Absatz-Standardschriftart1111"/>
    <w:uiPriority w:val="0"/>
  </w:style>
  <w:style w:type="character" w:customStyle="1" w:styleId="623">
    <w:name w:val="WW-Absatz-Standardschriftart11111"/>
    <w:uiPriority w:val="0"/>
  </w:style>
  <w:style w:type="character" w:customStyle="1" w:styleId="624">
    <w:name w:val="WW-Absatz-Standardschriftart111111"/>
    <w:uiPriority w:val="0"/>
  </w:style>
  <w:style w:type="character" w:customStyle="1" w:styleId="625">
    <w:name w:val="WW-Absatz-Standardschriftart1111111"/>
    <w:uiPriority w:val="0"/>
  </w:style>
  <w:style w:type="character" w:customStyle="1" w:styleId="626">
    <w:name w:val="WW-Absatz-Standardschriftart11111111"/>
    <w:uiPriority w:val="0"/>
  </w:style>
  <w:style w:type="character" w:customStyle="1" w:styleId="627">
    <w:name w:val="WW-Absatz-Standardschriftart111111111"/>
    <w:uiPriority w:val="0"/>
  </w:style>
  <w:style w:type="character" w:customStyle="1" w:styleId="628">
    <w:name w:val="WW-Absatz-Standardschriftart1111111111"/>
    <w:uiPriority w:val="0"/>
  </w:style>
  <w:style w:type="character" w:customStyle="1" w:styleId="629">
    <w:name w:val="WW-Absatz-Standardschriftart11111111111"/>
    <w:uiPriority w:val="0"/>
  </w:style>
  <w:style w:type="character" w:customStyle="1" w:styleId="630">
    <w:name w:val="WW-Absatz-Standardschriftart111111111111"/>
    <w:uiPriority w:val="0"/>
  </w:style>
  <w:style w:type="character" w:customStyle="1" w:styleId="631">
    <w:name w:val="WW-Absatz-Standardschriftart1111111111111"/>
    <w:uiPriority w:val="0"/>
  </w:style>
  <w:style w:type="character" w:customStyle="1" w:styleId="632">
    <w:name w:val="Основной шрифт абзаца2"/>
    <w:uiPriority w:val="0"/>
  </w:style>
  <w:style w:type="character" w:customStyle="1" w:styleId="633">
    <w:name w:val="WW8Num1z0"/>
    <w:uiPriority w:val="0"/>
    <w:rPr>
      <w:rFonts w:ascii="Symbol" w:hAnsi="Symbol"/>
    </w:rPr>
  </w:style>
  <w:style w:type="character" w:customStyle="1" w:styleId="634">
    <w:name w:val="WW8Num5z0"/>
    <w:uiPriority w:val="0"/>
    <w:rPr>
      <w:rFonts w:ascii="Symbol" w:hAnsi="Symbol"/>
    </w:rPr>
  </w:style>
  <w:style w:type="character" w:customStyle="1" w:styleId="635">
    <w:name w:val="Основной шрифт абзаца1"/>
    <w:uiPriority w:val="0"/>
  </w:style>
  <w:style w:type="character" w:customStyle="1" w:styleId="636">
    <w:name w:val="Символ нумерации"/>
    <w:uiPriority w:val="0"/>
  </w:style>
  <w:style w:type="paragraph" w:customStyle="1" w:styleId="637">
    <w:name w:val="Заголовок"/>
    <w:basedOn w:val="1"/>
    <w:next w:val="9"/>
    <w:uiPriority w:val="0"/>
    <w:pPr>
      <w:keepNext/>
      <w:suppressAutoHyphens/>
      <w:spacing w:before="240" w:after="120" w:line="240" w:lineRule="auto"/>
      <w:ind w:left="0" w:right="0" w:firstLine="0"/>
    </w:pPr>
    <w:rPr>
      <w:rFonts w:ascii="Arial" w:hAnsi="Arial" w:eastAsia="Lucida Sans Unicode" w:cs="Tahoma"/>
      <w:i w:val="0"/>
      <w:szCs w:val="28"/>
      <w:lang w:eastAsia="ar-SA"/>
    </w:rPr>
  </w:style>
  <w:style w:type="paragraph" w:customStyle="1" w:styleId="638">
    <w:name w:val="Название2"/>
    <w:basedOn w:val="1"/>
    <w:uiPriority w:val="0"/>
    <w:pPr>
      <w:suppressLineNumbers/>
      <w:suppressAutoHyphens/>
      <w:spacing w:before="120" w:after="120" w:line="240" w:lineRule="auto"/>
      <w:ind w:left="0" w:right="0" w:firstLine="0"/>
    </w:pPr>
    <w:rPr>
      <w:rFonts w:ascii="Arial" w:hAnsi="Arial" w:cs="Tahoma"/>
      <w:iCs/>
      <w:sz w:val="20"/>
      <w:lang w:eastAsia="ar-SA"/>
    </w:rPr>
  </w:style>
  <w:style w:type="paragraph" w:customStyle="1" w:styleId="639">
    <w:name w:val="Указатель2"/>
    <w:basedOn w:val="1"/>
    <w:uiPriority w:val="0"/>
    <w:pPr>
      <w:suppressLineNumbers/>
      <w:suppressAutoHyphens/>
      <w:spacing w:line="240" w:lineRule="auto"/>
      <w:ind w:left="0" w:right="0" w:firstLine="0"/>
    </w:pPr>
    <w:rPr>
      <w:rFonts w:ascii="Arial" w:hAnsi="Arial" w:cs="Tahoma"/>
      <w:i w:val="0"/>
      <w:sz w:val="24"/>
      <w:lang w:eastAsia="ar-SA"/>
    </w:rPr>
  </w:style>
  <w:style w:type="paragraph" w:customStyle="1" w:styleId="640">
    <w:name w:val="Указатель1"/>
    <w:basedOn w:val="1"/>
    <w:uiPriority w:val="0"/>
    <w:pPr>
      <w:suppressLineNumbers/>
      <w:suppressAutoHyphens/>
      <w:spacing w:line="240" w:lineRule="auto"/>
      <w:ind w:left="0" w:right="0" w:firstLine="0"/>
    </w:pPr>
    <w:rPr>
      <w:rFonts w:ascii="Times New Roman" w:hAnsi="Times New Roman" w:cs="Tahoma"/>
      <w:i w:val="0"/>
      <w:sz w:val="24"/>
      <w:lang w:eastAsia="ar-SA"/>
    </w:rPr>
  </w:style>
  <w:style w:type="paragraph" w:customStyle="1" w:styleId="641">
    <w:name w:val="Заголовок КД"/>
    <w:basedOn w:val="1"/>
    <w:next w:val="1"/>
    <w:uiPriority w:val="0"/>
    <w:pPr>
      <w:suppressAutoHyphens/>
      <w:spacing w:line="240" w:lineRule="auto"/>
      <w:ind w:firstLine="0"/>
      <w:jc w:val="center"/>
    </w:pPr>
    <w:rPr>
      <w:rFonts w:ascii="Times New Roman" w:hAnsi="Times New Roman"/>
      <w:b/>
      <w:i w:val="0"/>
      <w:szCs w:val="20"/>
      <w:lang w:eastAsia="ar-SA"/>
    </w:rPr>
  </w:style>
  <w:style w:type="paragraph" w:customStyle="1" w:styleId="642">
    <w:name w:val="Iau?iue.iniiaiie oaeno"/>
    <w:uiPriority w:val="0"/>
    <w:pPr>
      <w:suppressAutoHyphens/>
      <w:snapToGrid w:val="0"/>
    </w:pPr>
    <w:rPr>
      <w:rFonts w:ascii="Times New Roman" w:hAnsi="Times New Roman" w:eastAsia="Arial" w:cs="Times New Roman"/>
      <w:lang w:val="ru-RU" w:eastAsia="ar-SA" w:bidi="ar-SA"/>
    </w:rPr>
  </w:style>
  <w:style w:type="paragraph" w:customStyle="1" w:styleId="643">
    <w:name w:val="Содержимое врезки"/>
    <w:basedOn w:val="9"/>
    <w:uiPriority w:val="0"/>
    <w:pPr>
      <w:suppressAutoHyphens/>
      <w:overflowPunct/>
      <w:autoSpaceDE/>
      <w:autoSpaceDN/>
      <w:adjustRightInd/>
      <w:textAlignment w:val="auto"/>
    </w:pPr>
    <w:rPr>
      <w:rFonts w:ascii="Times New Roman" w:hAnsi="Times New Roman"/>
      <w:sz w:val="24"/>
      <w:szCs w:val="24"/>
      <w:lang w:eastAsia="ar-SA"/>
    </w:rPr>
  </w:style>
  <w:style w:type="table" w:customStyle="1" w:styleId="644">
    <w:name w:val="Сетка таблицы36"/>
    <w:basedOn w:val="13"/>
    <w:uiPriority w:val="0"/>
    <w:pPr>
      <w:widowControl w:val="0"/>
      <w:adjustRightInd w:val="0"/>
      <w:spacing w:line="360" w:lineRule="atLeast"/>
      <w:jc w:val="both"/>
      <w:textAlignment w:val="baseline"/>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645">
    <w:name w:val="Стиль27"/>
    <w:basedOn w:val="1"/>
    <w:uiPriority w:val="0"/>
    <w:pPr>
      <w:widowControl w:val="0"/>
      <w:numPr>
        <w:ilvl w:val="0"/>
        <w:numId w:val="15"/>
      </w:numPr>
      <w:suppressAutoHyphens/>
      <w:autoSpaceDE w:val="0"/>
      <w:adjustRightInd w:val="0"/>
      <w:ind w:right="0"/>
      <w:jc w:val="center"/>
      <w:textAlignment w:val="baseline"/>
      <w:outlineLvl w:val="0"/>
    </w:pPr>
    <w:rPr>
      <w:rFonts w:ascii="Times New Roman" w:hAnsi="Times New Roman" w:eastAsia="GOST Type AU"/>
      <w:b/>
      <w:i w:val="0"/>
      <w:color w:val="000000"/>
      <w:kern w:val="24"/>
      <w:szCs w:val="28"/>
      <w:lang w:eastAsia="ar-SA"/>
    </w:rPr>
  </w:style>
  <w:style w:type="character" w:customStyle="1" w:styleId="646">
    <w:name w:val="fts-hit"/>
    <w:uiPriority w:val="0"/>
    <w:rPr>
      <w:shd w:val="clear" w:color="auto" w:fill="FFC0CB"/>
    </w:rPr>
  </w:style>
  <w:style w:type="paragraph" w:customStyle="1" w:styleId="647">
    <w:name w:val="Iau?iue"/>
    <w:uiPriority w:val="0"/>
    <w:pPr>
      <w:widowControl w:val="0"/>
      <w:suppressAutoHyphens/>
    </w:pPr>
    <w:rPr>
      <w:rFonts w:ascii="Times New Roman" w:hAnsi="Times New Roman" w:eastAsia="Arial" w:cs="Times New Roman"/>
      <w:lang w:val="ru-RU" w:eastAsia="ar-SA" w:bidi="ar-SA"/>
    </w:rPr>
  </w:style>
  <w:style w:type="paragraph" w:customStyle="1" w:styleId="648">
    <w:name w:val="nienie"/>
    <w:basedOn w:val="647"/>
    <w:uiPriority w:val="99"/>
    <w:pPr>
      <w:keepLines/>
      <w:tabs>
        <w:tab w:val="left" w:pos="851"/>
      </w:tabs>
      <w:ind w:left="709" w:hanging="284"/>
      <w:jc w:val="both"/>
    </w:pPr>
    <w:rPr>
      <w:rFonts w:ascii="Peterburg" w:hAnsi="Peterburg"/>
      <w:sz w:val="24"/>
    </w:rPr>
  </w:style>
  <w:style w:type="paragraph" w:customStyle="1" w:styleId="649">
    <w:name w:val="Îñíîâíîé òåêñò 2"/>
    <w:basedOn w:val="1"/>
    <w:uiPriority w:val="0"/>
    <w:pPr>
      <w:widowControl w:val="0"/>
      <w:suppressAutoHyphens/>
      <w:spacing w:line="240" w:lineRule="auto"/>
      <w:ind w:left="0" w:right="0" w:firstLine="720"/>
      <w:jc w:val="both"/>
    </w:pPr>
    <w:rPr>
      <w:rFonts w:ascii="Times New Roman" w:hAnsi="Times New Roman" w:eastAsia="Arial"/>
      <w:b/>
      <w:i w:val="0"/>
      <w:color w:val="000000"/>
      <w:sz w:val="24"/>
      <w:szCs w:val="20"/>
      <w:lang w:val="en-US" w:eastAsia="ar-SA"/>
    </w:rPr>
  </w:style>
  <w:style w:type="paragraph" w:customStyle="1" w:styleId="650">
    <w:name w:val="Îñíîâíîé òåêñò ñ îòñòóïîì 3"/>
    <w:basedOn w:val="1"/>
    <w:uiPriority w:val="0"/>
    <w:pPr>
      <w:widowControl w:val="0"/>
      <w:suppressAutoHyphens/>
      <w:spacing w:line="240" w:lineRule="auto"/>
      <w:ind w:left="0" w:right="0" w:firstLine="567"/>
      <w:jc w:val="both"/>
    </w:pPr>
    <w:rPr>
      <w:rFonts w:ascii="Peterburg" w:hAnsi="Peterburg" w:eastAsia="Arial"/>
      <w:b/>
      <w:sz w:val="24"/>
      <w:szCs w:val="20"/>
      <w:lang w:eastAsia="ar-SA"/>
    </w:rPr>
  </w:style>
  <w:style w:type="paragraph" w:customStyle="1" w:styleId="651">
    <w:name w:val="Iniiaiie oaeno 2"/>
    <w:basedOn w:val="1"/>
    <w:uiPriority w:val="0"/>
    <w:pPr>
      <w:widowControl w:val="0"/>
      <w:suppressAutoHyphens/>
      <w:spacing w:line="240" w:lineRule="auto"/>
      <w:ind w:left="0" w:right="0" w:firstLine="567"/>
      <w:jc w:val="both"/>
    </w:pPr>
    <w:rPr>
      <w:rFonts w:ascii="Times New Roman" w:hAnsi="Times New Roman"/>
      <w:b/>
      <w:i w:val="0"/>
      <w:color w:val="000000"/>
      <w:sz w:val="24"/>
      <w:szCs w:val="20"/>
      <w:lang w:eastAsia="ar-SA"/>
    </w:rPr>
  </w:style>
  <w:style w:type="paragraph" w:customStyle="1" w:styleId="652">
    <w:name w:val="Нормальный (OEM)"/>
    <w:basedOn w:val="1"/>
    <w:next w:val="1"/>
    <w:uiPriority w:val="99"/>
    <w:pPr>
      <w:widowControl w:val="0"/>
      <w:autoSpaceDE w:val="0"/>
      <w:autoSpaceDN w:val="0"/>
      <w:adjustRightInd w:val="0"/>
      <w:spacing w:line="240" w:lineRule="auto"/>
      <w:ind w:left="0" w:right="0" w:firstLine="0"/>
      <w:jc w:val="both"/>
    </w:pPr>
    <w:rPr>
      <w:rFonts w:ascii="Courier New" w:hAnsi="Courier New" w:cs="Courier New"/>
      <w:i w:val="0"/>
      <w:sz w:val="20"/>
      <w:szCs w:val="20"/>
    </w:rPr>
  </w:style>
  <w:style w:type="paragraph" w:customStyle="1" w:styleId="653">
    <w:name w:val="Standard"/>
    <w:basedOn w:val="1"/>
    <w:uiPriority w:val="0"/>
    <w:pPr>
      <w:widowControl w:val="0"/>
      <w:spacing w:line="240" w:lineRule="auto"/>
      <w:ind w:left="0" w:right="0" w:firstLine="0"/>
    </w:pPr>
    <w:rPr>
      <w:rFonts w:ascii="Times New Roman" w:hAnsi="Times New Roman" w:eastAsia="Lucida Sans Unicode" w:cs="Tahoma"/>
      <w:i w:val="0"/>
      <w:sz w:val="24"/>
      <w:szCs w:val="20"/>
      <w:lang w:eastAsia="ar-SA"/>
    </w:rPr>
  </w:style>
  <w:style w:type="paragraph" w:customStyle="1" w:styleId="654">
    <w:name w:val="rvps5"/>
    <w:basedOn w:val="1"/>
    <w:uiPriority w:val="0"/>
    <w:pPr>
      <w:spacing w:before="100" w:beforeAutospacing="1" w:after="100" w:afterAutospacing="1" w:line="240" w:lineRule="auto"/>
      <w:ind w:left="0" w:right="0" w:firstLine="0"/>
    </w:pPr>
    <w:rPr>
      <w:rFonts w:ascii="Times New Roman" w:hAnsi="Times New Roman"/>
      <w:i w:val="0"/>
      <w:sz w:val="24"/>
    </w:rPr>
  </w:style>
  <w:style w:type="character" w:customStyle="1" w:styleId="655">
    <w:name w:val="rvts6"/>
    <w:basedOn w:val="12"/>
    <w:uiPriority w:val="0"/>
  </w:style>
  <w:style w:type="table" w:customStyle="1" w:styleId="656">
    <w:name w:val="Сетка таблицы 11"/>
    <w:basedOn w:val="13"/>
    <w:uiPriority w:val="0"/>
    <w:pPr>
      <w:suppressAutoHyphens/>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lastRow">
      <w:rPr>
        <w:i/>
        <w:iCs/>
      </w:rPr>
      <w:tcPr>
        <w:tcBorders>
          <w:tl2br w:val="nil"/>
          <w:tr2bl w:val="nil"/>
        </w:tcBorders>
      </w:tcPr>
    </w:tblStylePr>
    <w:tblStylePr w:type="lastCol">
      <w:rPr>
        <w:i/>
        <w:iCs/>
      </w:rPr>
      <w:tcPr>
        <w:tcBorders>
          <w:tl2br w:val="nil"/>
          <w:tr2bl w:val="nil"/>
        </w:tcBorders>
      </w:tcPr>
    </w:tblStylePr>
  </w:style>
  <w:style w:type="paragraph" w:customStyle="1" w:styleId="657">
    <w:name w:val="Style3"/>
    <w:basedOn w:val="1"/>
    <w:uiPriority w:val="0"/>
    <w:pPr>
      <w:widowControl w:val="0"/>
      <w:suppressAutoHyphens/>
      <w:autoSpaceDE w:val="0"/>
      <w:spacing w:line="413" w:lineRule="exact"/>
      <w:ind w:left="0" w:right="0" w:firstLine="0"/>
    </w:pPr>
    <w:rPr>
      <w:rFonts w:ascii="Arial" w:hAnsi="Arial" w:cs="Arial"/>
      <w:i w:val="0"/>
      <w:sz w:val="24"/>
      <w:lang w:eastAsia="ar-SA"/>
    </w:rPr>
  </w:style>
  <w:style w:type="paragraph" w:customStyle="1" w:styleId="658">
    <w:name w:val="çàãîëîâîê 1"/>
    <w:basedOn w:val="474"/>
    <w:next w:val="474"/>
    <w:uiPriority w:val="0"/>
    <w:pPr>
      <w:keepNext/>
      <w:widowControl w:val="0"/>
    </w:pPr>
    <w:rPr>
      <w:sz w:val="28"/>
      <w:lang w:val="ru-RU"/>
    </w:rPr>
  </w:style>
  <w:style w:type="paragraph" w:customStyle="1" w:styleId="659">
    <w:name w:val="Iniiaiie oaeno n ionooiii 2"/>
    <w:basedOn w:val="647"/>
    <w:uiPriority w:val="0"/>
    <w:pPr>
      <w:widowControl/>
      <w:suppressAutoHyphens w:val="0"/>
      <w:ind w:firstLine="284"/>
      <w:jc w:val="both"/>
    </w:pPr>
    <w:rPr>
      <w:rFonts w:ascii="Peterburg" w:hAnsi="Peterburg" w:eastAsia="Times New Roman"/>
      <w:lang w:eastAsia="ru-RU"/>
    </w:rPr>
  </w:style>
  <w:style w:type="paragraph" w:customStyle="1" w:styleId="660">
    <w:name w:val="Îñíîâíîé òåêñò"/>
    <w:basedOn w:val="474"/>
    <w:uiPriority w:val="0"/>
    <w:pPr>
      <w:widowControl w:val="0"/>
      <w:tabs>
        <w:tab w:val="left" w:leader="dot" w:pos="9072"/>
      </w:tabs>
      <w:jc w:val="both"/>
    </w:pPr>
    <w:rPr>
      <w:b/>
      <w:sz w:val="24"/>
      <w:lang w:val="ru-RU"/>
    </w:rPr>
  </w:style>
  <w:style w:type="paragraph" w:customStyle="1" w:styleId="661">
    <w:name w:val="caaieiaie 2"/>
    <w:basedOn w:val="647"/>
    <w:next w:val="647"/>
    <w:uiPriority w:val="0"/>
    <w:pPr>
      <w:keepNext/>
      <w:keepLines/>
      <w:suppressAutoHyphens w:val="0"/>
      <w:spacing w:before="240" w:after="60"/>
      <w:jc w:val="center"/>
    </w:pPr>
    <w:rPr>
      <w:rFonts w:ascii="Peterburg" w:hAnsi="Peterburg" w:eastAsia="Times New Roman"/>
      <w:b/>
      <w:sz w:val="24"/>
      <w:lang w:eastAsia="ru-RU"/>
    </w:rPr>
  </w:style>
  <w:style w:type="table" w:customStyle="1" w:styleId="662">
    <w:name w:val="Сетка таблицы120"/>
    <w:basedOn w:val="13"/>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663">
    <w:name w:val="Стиль Times New Roman 14 пт Междустр.интервал:  полуторный"/>
    <w:basedOn w:val="1"/>
    <w:link w:val="664"/>
    <w:uiPriority w:val="0"/>
    <w:pPr>
      <w:spacing w:before="100" w:beforeAutospacing="1" w:after="100" w:afterAutospacing="1"/>
      <w:ind w:left="0" w:right="0" w:firstLine="709"/>
      <w:jc w:val="both"/>
    </w:pPr>
    <w:rPr>
      <w:rFonts w:ascii="Times New Roman" w:hAnsi="Times New Roman"/>
      <w:i w:val="0"/>
      <w:szCs w:val="20"/>
      <w:lang w:eastAsia="ar-SA"/>
    </w:rPr>
  </w:style>
  <w:style w:type="character" w:customStyle="1" w:styleId="664">
    <w:name w:val="Стиль Times New Roman 14 пт Междустр.интервал:  полуторный Знак"/>
    <w:link w:val="663"/>
    <w:uiPriority w:val="0"/>
    <w:rPr>
      <w:sz w:val="28"/>
      <w:lang w:eastAsia="ar-SA"/>
    </w:rPr>
  </w:style>
  <w:style w:type="paragraph" w:customStyle="1" w:styleId="665">
    <w:name w:val="Стиль Стиль Список + Times New Roman1 + Междустр.интервал:  полутор..."/>
    <w:basedOn w:val="1"/>
    <w:link w:val="666"/>
    <w:uiPriority w:val="0"/>
    <w:pPr>
      <w:spacing w:line="240" w:lineRule="auto"/>
      <w:ind w:left="0" w:right="0" w:firstLine="0"/>
    </w:pPr>
    <w:rPr>
      <w:rFonts w:ascii="Times New Roman" w:hAnsi="Times New Roman"/>
      <w:i w:val="0"/>
      <w:sz w:val="24"/>
      <w:lang w:eastAsia="ar-SA"/>
    </w:rPr>
  </w:style>
  <w:style w:type="character" w:customStyle="1" w:styleId="666">
    <w:name w:val="Стиль Стиль Список + Times New Roman1 + Междустр.интервал:  полутор... Знак"/>
    <w:link w:val="665"/>
    <w:uiPriority w:val="0"/>
    <w:rPr>
      <w:sz w:val="24"/>
      <w:szCs w:val="24"/>
      <w:lang w:eastAsia="ar-SA"/>
    </w:rPr>
  </w:style>
  <w:style w:type="paragraph" w:customStyle="1" w:styleId="667">
    <w:name w:val="Стиль Заголовок 3 + Times New Roman Междустр.интервал:  полуторный"/>
    <w:basedOn w:val="4"/>
    <w:uiPriority w:val="0"/>
    <w:pPr>
      <w:overflowPunct/>
      <w:autoSpaceDE/>
      <w:autoSpaceDN/>
      <w:adjustRightInd/>
      <w:spacing w:before="100" w:beforeAutospacing="1" w:after="100" w:afterAutospacing="1" w:line="360" w:lineRule="auto"/>
      <w:ind w:firstLine="709"/>
      <w:textAlignment w:val="auto"/>
    </w:pPr>
    <w:rPr>
      <w:bCs/>
      <w:sz w:val="28"/>
    </w:rPr>
  </w:style>
  <w:style w:type="paragraph" w:customStyle="1" w:styleId="668">
    <w:name w:val="standard"/>
    <w:basedOn w:val="1"/>
    <w:uiPriority w:val="0"/>
    <w:pPr>
      <w:spacing w:line="240" w:lineRule="auto"/>
      <w:ind w:left="0" w:right="0" w:firstLine="0"/>
    </w:pPr>
    <w:rPr>
      <w:rFonts w:ascii="Times New Roman" w:hAnsi="Times New Roman"/>
      <w:i w:val="0"/>
      <w:color w:val="000000"/>
      <w:sz w:val="20"/>
      <w:szCs w:val="20"/>
    </w:rPr>
  </w:style>
  <w:style w:type="paragraph" w:customStyle="1" w:styleId="669">
    <w:name w:val="Text body"/>
    <w:basedOn w:val="1"/>
    <w:uiPriority w:val="0"/>
    <w:pPr>
      <w:spacing w:line="240" w:lineRule="auto"/>
      <w:ind w:left="0" w:right="0" w:firstLine="0"/>
      <w:jc w:val="center"/>
    </w:pPr>
    <w:rPr>
      <w:rFonts w:ascii="Times New Roman" w:hAnsi="Times New Roman"/>
      <w:b/>
      <w:bCs/>
      <w:i w:val="0"/>
      <w:color w:val="000000"/>
      <w:szCs w:val="28"/>
    </w:rPr>
  </w:style>
  <w:style w:type="paragraph" w:customStyle="1" w:styleId="670">
    <w:name w:val="Нормальный (таблица)"/>
    <w:basedOn w:val="1"/>
    <w:next w:val="1"/>
    <w:uiPriority w:val="99"/>
    <w:pPr>
      <w:widowControl w:val="0"/>
      <w:autoSpaceDE w:val="0"/>
      <w:autoSpaceDN w:val="0"/>
      <w:adjustRightInd w:val="0"/>
      <w:spacing w:line="240" w:lineRule="auto"/>
      <w:ind w:left="0" w:right="0" w:firstLine="0"/>
      <w:jc w:val="both"/>
    </w:pPr>
    <w:rPr>
      <w:rFonts w:ascii="Times New Roman" w:hAnsi="Times New Roman"/>
      <w:i w:val="0"/>
      <w:sz w:val="24"/>
    </w:rPr>
  </w:style>
  <w:style w:type="table" w:customStyle="1" w:styleId="671">
    <w:name w:val="Сетка таблицы214"/>
    <w:basedOn w:val="13"/>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672">
    <w:name w:val="Без интервала Знак"/>
    <w:basedOn w:val="12"/>
    <w:link w:val="593"/>
    <w:uiPriority w:val="1"/>
    <w:rPr>
      <w:rFonts w:ascii="Calibri" w:hAnsi="Calibri"/>
      <w:sz w:val="22"/>
      <w:szCs w:val="22"/>
      <w:lang w:eastAsia="en-US"/>
    </w:rPr>
  </w:style>
  <w:style w:type="character" w:customStyle="1" w:styleId="673">
    <w:name w:val="Таблица Знак"/>
    <w:basedOn w:val="12"/>
    <w:link w:val="532"/>
    <w:uiPriority w:val="0"/>
    <w:rPr>
      <w:sz w:val="24"/>
      <w:szCs w:val="24"/>
    </w:rPr>
  </w:style>
  <w:style w:type="paragraph" w:customStyle="1" w:styleId="674">
    <w:name w:val="Обычный8"/>
    <w:uiPriority w:val="0"/>
    <w:rPr>
      <w:rFonts w:ascii="Times New Roman" w:hAnsi="Times New Roman" w:eastAsia="Times New Roman" w:cs="Times New Roman"/>
      <w:snapToGrid w:val="0"/>
      <w:sz w:val="24"/>
      <w:lang w:val="ru-RU" w:eastAsia="ru-RU" w:bidi="ar-SA"/>
    </w:rPr>
  </w:style>
  <w:style w:type="paragraph" w:customStyle="1" w:styleId="675">
    <w:name w:val="ГП_Маркированный"/>
    <w:qFormat/>
    <w:uiPriority w:val="0"/>
    <w:pPr>
      <w:numPr>
        <w:ilvl w:val="0"/>
        <w:numId w:val="16"/>
      </w:numPr>
      <w:spacing w:after="120"/>
      <w:contextualSpacing/>
      <w:jc w:val="both"/>
    </w:pPr>
    <w:rPr>
      <w:rFonts w:ascii="PT Sans" w:hAnsi="PT Sans" w:eastAsia="Times New Roman" w:cs="Arial"/>
      <w:sz w:val="24"/>
      <w:szCs w:val="24"/>
      <w:lang w:val="ru-RU" w:eastAsia="ru-RU" w:bidi="ar-SA"/>
    </w:rPr>
  </w:style>
  <w:style w:type="paragraph" w:customStyle="1" w:styleId="676">
    <w:name w:val="ГП_Обычный"/>
    <w:link w:val="677"/>
    <w:qFormat/>
    <w:uiPriority w:val="0"/>
    <w:pPr>
      <w:spacing w:after="120"/>
      <w:ind w:firstLine="709"/>
      <w:contextualSpacing/>
      <w:jc w:val="both"/>
    </w:pPr>
    <w:rPr>
      <w:rFonts w:ascii="PT Sans" w:hAnsi="PT Sans" w:eastAsia="Times New Roman" w:cs="Arial"/>
      <w:sz w:val="24"/>
      <w:szCs w:val="24"/>
      <w:lang w:val="ru-RU" w:eastAsia="ru-RU" w:bidi="ar-SA"/>
    </w:rPr>
  </w:style>
  <w:style w:type="character" w:customStyle="1" w:styleId="677">
    <w:name w:val="ГП_Обычный Знак"/>
    <w:basedOn w:val="12"/>
    <w:link w:val="676"/>
    <w:uiPriority w:val="0"/>
    <w:rPr>
      <w:rFonts w:ascii="PT Sans" w:hAnsi="PT Sans" w:cs="Arial"/>
      <w:sz w:val="24"/>
      <w:szCs w:val="24"/>
    </w:rPr>
  </w:style>
  <w:style w:type="paragraph" w:customStyle="1" w:styleId="678">
    <w:name w:val="ГП_Т2"/>
    <w:next w:val="1"/>
    <w:qFormat/>
    <w:uiPriority w:val="0"/>
    <w:pPr>
      <w:spacing w:after="120"/>
      <w:ind w:right="340"/>
      <w:jc w:val="right"/>
    </w:pPr>
    <w:rPr>
      <w:rFonts w:ascii="PT Sans" w:hAnsi="PT Sans" w:eastAsia="Calibri" w:cs="Tahoma"/>
      <w:b/>
      <w:caps/>
      <w:sz w:val="28"/>
      <w:szCs w:val="28"/>
      <w:lang w:val="ru-RU" w:eastAsia="ru-RU" w:bidi="ar-SA"/>
    </w:rPr>
  </w:style>
  <w:style w:type="table" w:customStyle="1" w:styleId="679">
    <w:name w:val="Сетка таблицы361"/>
    <w:basedOn w:val="13"/>
    <w:uiPriority w:val="0"/>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680">
    <w:name w:val="Сетка таблицы1201"/>
    <w:basedOn w:val="13"/>
    <w:uiPriority w:val="0"/>
    <w:pPr>
      <w:widowControl w:val="0"/>
      <w:autoSpaceDE w:val="0"/>
      <w:autoSpaceDN w:val="0"/>
      <w:adjustRightInd w:val="0"/>
      <w:spacing w:before="120"/>
      <w:ind w:firstLine="720"/>
      <w:jc w:val="both"/>
    </w:pPr>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681">
    <w:name w:val="Сетка таблицы1110"/>
    <w:basedOn w:val="13"/>
    <w:uiPriority w:val="0"/>
    <w:pPr>
      <w:widowControl w:val="0"/>
      <w:autoSpaceDE w:val="0"/>
      <w:autoSpaceDN w:val="0"/>
      <w:adjustRightInd w:val="0"/>
    </w:pPr>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682">
    <w:name w:val="Сетка таблицы2141"/>
    <w:basedOn w:val="13"/>
    <w:uiPriority w:val="0"/>
    <w:pPr>
      <w:widowControl w:val="0"/>
      <w:autoSpaceDE w:val="0"/>
      <w:autoSpaceDN w:val="0"/>
      <w:adjustRightInd w:val="0"/>
      <w:spacing w:before="120"/>
      <w:ind w:firstLine="720"/>
      <w:jc w:val="both"/>
    </w:pPr>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683">
    <w:name w:val="Сетка таблицы37"/>
    <w:basedOn w:val="13"/>
    <w:uiPriority w:val="0"/>
    <w:pPr>
      <w:widowControl w:val="0"/>
      <w:autoSpaceDE w:val="0"/>
      <w:autoSpaceDN w:val="0"/>
      <w:adjustRightInd w:val="0"/>
      <w:spacing w:before="120"/>
      <w:ind w:firstLine="720"/>
      <w:jc w:val="both"/>
    </w:pPr>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684">
    <w:name w:val="Сетка таблицы43"/>
    <w:basedOn w:val="13"/>
    <w:uiPriority w:val="0"/>
    <w:pPr>
      <w:widowControl w:val="0"/>
      <w:autoSpaceDE w:val="0"/>
      <w:autoSpaceDN w:val="0"/>
      <w:adjustRightInd w:val="0"/>
      <w:spacing w:before="120"/>
      <w:ind w:firstLine="720"/>
      <w:jc w:val="both"/>
    </w:pPr>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685">
    <w:name w:val="Сетка таблицы53"/>
    <w:basedOn w:val="13"/>
    <w:uiPriority w:val="0"/>
    <w:pPr>
      <w:widowControl w:val="0"/>
      <w:autoSpaceDE w:val="0"/>
      <w:autoSpaceDN w:val="0"/>
      <w:adjustRightInd w:val="0"/>
      <w:spacing w:before="120"/>
      <w:ind w:firstLine="720"/>
      <w:jc w:val="both"/>
    </w:pPr>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686">
    <w:name w:val="Сетка таблицы63"/>
    <w:basedOn w:val="13"/>
    <w:uiPriority w:val="0"/>
    <w:pPr>
      <w:widowControl w:val="0"/>
      <w:autoSpaceDE w:val="0"/>
      <w:autoSpaceDN w:val="0"/>
      <w:adjustRightInd w:val="0"/>
      <w:spacing w:before="120"/>
      <w:ind w:firstLine="720"/>
      <w:jc w:val="both"/>
    </w:pPr>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687">
    <w:name w:val="Сетка таблицы73"/>
    <w:basedOn w:val="13"/>
    <w:uiPriority w:val="0"/>
    <w:pPr>
      <w:widowControl w:val="0"/>
      <w:autoSpaceDE w:val="0"/>
      <w:autoSpaceDN w:val="0"/>
      <w:adjustRightInd w:val="0"/>
      <w:spacing w:before="120"/>
      <w:ind w:firstLine="720"/>
      <w:jc w:val="both"/>
    </w:pPr>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688">
    <w:name w:val="Сетка таблицы123"/>
    <w:basedOn w:val="13"/>
    <w:uiPriority w:val="0"/>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689">
    <w:name w:val="Сетка таблицы83"/>
    <w:basedOn w:val="13"/>
    <w:uiPriority w:val="0"/>
    <w:pPr>
      <w:widowControl w:val="0"/>
      <w:autoSpaceDE w:val="0"/>
      <w:autoSpaceDN w:val="0"/>
      <w:adjustRightInd w:val="0"/>
      <w:spacing w:before="120"/>
      <w:ind w:firstLine="720"/>
      <w:jc w:val="both"/>
    </w:pPr>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690">
    <w:name w:val="Сетка таблицы133"/>
    <w:basedOn w:val="13"/>
    <w:uiPriority w:val="0"/>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691">
    <w:name w:val="Сетка таблицы93"/>
    <w:basedOn w:val="13"/>
    <w:uiPriority w:val="0"/>
    <w:pPr>
      <w:widowControl w:val="0"/>
      <w:autoSpaceDE w:val="0"/>
      <w:autoSpaceDN w:val="0"/>
      <w:adjustRightInd w:val="0"/>
      <w:spacing w:before="120"/>
      <w:ind w:firstLine="720"/>
      <w:jc w:val="both"/>
    </w:pPr>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692">
    <w:name w:val="Сетка таблицы143"/>
    <w:basedOn w:val="13"/>
    <w:uiPriority w:val="0"/>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693">
    <w:name w:val="Сетка таблицы103"/>
    <w:basedOn w:val="13"/>
    <w:uiPriority w:val="0"/>
    <w:pPr>
      <w:widowControl w:val="0"/>
      <w:autoSpaceDE w:val="0"/>
      <w:autoSpaceDN w:val="0"/>
      <w:adjustRightInd w:val="0"/>
      <w:spacing w:before="120"/>
      <w:ind w:firstLine="720"/>
      <w:jc w:val="both"/>
    </w:pPr>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694">
    <w:name w:val="Сетка таблицы153"/>
    <w:basedOn w:val="13"/>
    <w:uiPriority w:val="0"/>
    <w:pPr>
      <w:widowControl w:val="0"/>
      <w:autoSpaceDE w:val="0"/>
      <w:autoSpaceDN w:val="0"/>
      <w:adjustRightInd w:val="0"/>
      <w:spacing w:before="120"/>
      <w:ind w:firstLine="720"/>
      <w:jc w:val="both"/>
    </w:pPr>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695">
    <w:name w:val="Сетка таблицы163"/>
    <w:basedOn w:val="13"/>
    <w:uiPriority w:val="0"/>
    <w:pPr>
      <w:widowControl w:val="0"/>
      <w:autoSpaceDE w:val="0"/>
      <w:autoSpaceDN w:val="0"/>
      <w:adjustRightInd w:val="0"/>
      <w:spacing w:before="120"/>
      <w:ind w:firstLine="720"/>
      <w:jc w:val="both"/>
    </w:pPr>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696">
    <w:name w:val="Сетка таблицы173"/>
    <w:basedOn w:val="13"/>
    <w:uiPriority w:val="0"/>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697">
    <w:name w:val="Сетка таблицы183"/>
    <w:basedOn w:val="13"/>
    <w:uiPriority w:val="0"/>
    <w:pPr>
      <w:widowControl w:val="0"/>
      <w:autoSpaceDE w:val="0"/>
      <w:autoSpaceDN w:val="0"/>
      <w:adjustRightInd w:val="0"/>
      <w:spacing w:before="120"/>
      <w:ind w:firstLine="720"/>
      <w:jc w:val="both"/>
    </w:pPr>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698">
    <w:name w:val="Сетка таблицы193"/>
    <w:basedOn w:val="13"/>
    <w:uiPriority w:val="0"/>
    <w:pPr>
      <w:widowControl w:val="0"/>
      <w:autoSpaceDE w:val="0"/>
      <w:autoSpaceDN w:val="0"/>
      <w:adjustRightInd w:val="0"/>
      <w:spacing w:before="120"/>
      <w:ind w:firstLine="720"/>
      <w:jc w:val="both"/>
    </w:pPr>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699">
    <w:name w:val="Сетка таблицы203"/>
    <w:basedOn w:val="13"/>
    <w:uiPriority w:val="0"/>
    <w:pPr>
      <w:widowControl w:val="0"/>
      <w:autoSpaceDE w:val="0"/>
      <w:autoSpaceDN w:val="0"/>
      <w:adjustRightInd w:val="0"/>
      <w:spacing w:before="120"/>
      <w:ind w:firstLine="720"/>
      <w:jc w:val="both"/>
    </w:pPr>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00">
    <w:name w:val="Сетка таблицы1103"/>
    <w:basedOn w:val="13"/>
    <w:uiPriority w:val="0"/>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01">
    <w:name w:val="Сетка таблицы215"/>
    <w:basedOn w:val="13"/>
    <w:uiPriority w:val="0"/>
    <w:pPr>
      <w:widowControl w:val="0"/>
      <w:autoSpaceDE w:val="0"/>
      <w:autoSpaceDN w:val="0"/>
      <w:adjustRightInd w:val="0"/>
      <w:spacing w:before="120"/>
      <w:ind w:firstLine="720"/>
      <w:jc w:val="both"/>
    </w:pPr>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02">
    <w:name w:val="Сетка таблицы1113"/>
    <w:basedOn w:val="13"/>
    <w:uiPriority w:val="0"/>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03">
    <w:name w:val="Сетка таблицы223"/>
    <w:basedOn w:val="13"/>
    <w:uiPriority w:val="0"/>
    <w:pPr>
      <w:widowControl w:val="0"/>
      <w:autoSpaceDE w:val="0"/>
      <w:autoSpaceDN w:val="0"/>
      <w:adjustRightInd w:val="0"/>
      <w:spacing w:before="120"/>
      <w:ind w:firstLine="720"/>
      <w:jc w:val="both"/>
    </w:pPr>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04">
    <w:name w:val="Сетка таблицы1123"/>
    <w:basedOn w:val="13"/>
    <w:uiPriority w:val="0"/>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05">
    <w:name w:val="Сетка таблицы233"/>
    <w:basedOn w:val="13"/>
    <w:uiPriority w:val="0"/>
    <w:pPr>
      <w:widowControl w:val="0"/>
      <w:autoSpaceDE w:val="0"/>
      <w:autoSpaceDN w:val="0"/>
      <w:adjustRightInd w:val="0"/>
      <w:spacing w:before="120"/>
      <w:ind w:firstLine="720"/>
      <w:jc w:val="both"/>
    </w:pPr>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06">
    <w:name w:val="Сетка таблицы243"/>
    <w:basedOn w:val="13"/>
    <w:uiPriority w:val="0"/>
    <w:pPr>
      <w:widowControl w:val="0"/>
      <w:autoSpaceDE w:val="0"/>
      <w:autoSpaceDN w:val="0"/>
      <w:adjustRightInd w:val="0"/>
      <w:spacing w:before="120"/>
      <w:ind w:firstLine="720"/>
      <w:jc w:val="both"/>
    </w:pPr>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07">
    <w:name w:val="Сетка таблицы253"/>
    <w:basedOn w:val="13"/>
    <w:uiPriority w:val="0"/>
    <w:pPr>
      <w:widowControl w:val="0"/>
      <w:autoSpaceDE w:val="0"/>
      <w:autoSpaceDN w:val="0"/>
      <w:adjustRightInd w:val="0"/>
      <w:spacing w:before="120"/>
      <w:ind w:firstLine="720"/>
      <w:jc w:val="both"/>
    </w:pPr>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08">
    <w:name w:val="Сетка таблицы1133"/>
    <w:basedOn w:val="13"/>
    <w:uiPriority w:val="0"/>
    <w:pPr>
      <w:widowControl w:val="0"/>
      <w:autoSpaceDE w:val="0"/>
      <w:autoSpaceDN w:val="0"/>
      <w:adjustRightInd w:val="0"/>
    </w:pPr>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09">
    <w:name w:val="Сетка таблицы263"/>
    <w:basedOn w:val="13"/>
    <w:uiPriority w:val="0"/>
    <w:pPr>
      <w:widowControl w:val="0"/>
      <w:autoSpaceDE w:val="0"/>
      <w:autoSpaceDN w:val="0"/>
      <w:adjustRightInd w:val="0"/>
      <w:spacing w:before="120"/>
      <w:ind w:firstLine="720"/>
      <w:jc w:val="both"/>
    </w:pPr>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10">
    <w:name w:val="Сетка таблицы1143"/>
    <w:basedOn w:val="13"/>
    <w:uiPriority w:val="0"/>
    <w:pPr>
      <w:widowControl w:val="0"/>
      <w:autoSpaceDE w:val="0"/>
      <w:autoSpaceDN w:val="0"/>
      <w:adjustRightInd w:val="0"/>
    </w:pPr>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11">
    <w:name w:val="Сетка таблицы273"/>
    <w:basedOn w:val="13"/>
    <w:uiPriority w:val="0"/>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12">
    <w:name w:val="Сетка таблицы1152"/>
    <w:basedOn w:val="13"/>
    <w:uiPriority w:val="0"/>
    <w:pPr>
      <w:widowControl w:val="0"/>
      <w:autoSpaceDE w:val="0"/>
      <w:autoSpaceDN w:val="0"/>
      <w:adjustRightInd w:val="0"/>
    </w:pPr>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13">
    <w:name w:val="Сетка таблицы282"/>
    <w:basedOn w:val="13"/>
    <w:uiPriority w:val="0"/>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14">
    <w:name w:val="Сетка таблицы1162"/>
    <w:basedOn w:val="13"/>
    <w:uiPriority w:val="0"/>
    <w:pPr>
      <w:widowControl w:val="0"/>
      <w:autoSpaceDE w:val="0"/>
      <w:autoSpaceDN w:val="0"/>
      <w:adjustRightInd w:val="0"/>
    </w:pPr>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15">
    <w:name w:val="Сетка таблицы292"/>
    <w:basedOn w:val="13"/>
    <w:uiPriority w:val="0"/>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16">
    <w:name w:val="Сетка таблицы301"/>
    <w:basedOn w:val="13"/>
    <w:uiPriority w:val="0"/>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17">
    <w:name w:val="Сетка таблицы1171"/>
    <w:basedOn w:val="13"/>
    <w:uiPriority w:val="0"/>
    <w:pPr>
      <w:widowControl w:val="0"/>
      <w:autoSpaceDE w:val="0"/>
      <w:autoSpaceDN w:val="0"/>
      <w:adjustRightInd w:val="0"/>
      <w:spacing w:before="120"/>
      <w:ind w:firstLine="720"/>
      <w:jc w:val="both"/>
    </w:pPr>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18">
    <w:name w:val="Сетка таблицы1181"/>
    <w:basedOn w:val="13"/>
    <w:uiPriority w:val="0"/>
    <w:pPr>
      <w:widowControl w:val="0"/>
      <w:autoSpaceDE w:val="0"/>
      <w:autoSpaceDN w:val="0"/>
      <w:adjustRightInd w:val="0"/>
    </w:pPr>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19">
    <w:name w:val="Сетка таблицы2101"/>
    <w:basedOn w:val="13"/>
    <w:uiPriority w:val="0"/>
    <w:pPr>
      <w:widowControl w:val="0"/>
      <w:autoSpaceDE w:val="0"/>
      <w:autoSpaceDN w:val="0"/>
      <w:adjustRightInd w:val="0"/>
      <w:spacing w:before="120"/>
      <w:ind w:firstLine="720"/>
      <w:jc w:val="both"/>
    </w:pPr>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20">
    <w:name w:val="Сетка таблицы311"/>
    <w:basedOn w:val="13"/>
    <w:uiPriority w:val="0"/>
    <w:pPr>
      <w:widowControl w:val="0"/>
      <w:autoSpaceDE w:val="0"/>
      <w:autoSpaceDN w:val="0"/>
      <w:adjustRightInd w:val="0"/>
      <w:spacing w:before="120"/>
      <w:ind w:firstLine="720"/>
      <w:jc w:val="both"/>
    </w:pPr>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21">
    <w:name w:val="Сетка таблицы411"/>
    <w:basedOn w:val="13"/>
    <w:uiPriority w:val="0"/>
    <w:pPr>
      <w:widowControl w:val="0"/>
      <w:autoSpaceDE w:val="0"/>
      <w:autoSpaceDN w:val="0"/>
      <w:adjustRightInd w:val="0"/>
      <w:spacing w:before="120"/>
      <w:ind w:firstLine="720"/>
      <w:jc w:val="both"/>
    </w:pPr>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22">
    <w:name w:val="Сетка таблицы511"/>
    <w:basedOn w:val="13"/>
    <w:uiPriority w:val="0"/>
    <w:pPr>
      <w:widowControl w:val="0"/>
      <w:autoSpaceDE w:val="0"/>
      <w:autoSpaceDN w:val="0"/>
      <w:adjustRightInd w:val="0"/>
      <w:spacing w:before="120"/>
      <w:ind w:firstLine="720"/>
      <w:jc w:val="both"/>
    </w:pPr>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23">
    <w:name w:val="Сетка таблицы611"/>
    <w:basedOn w:val="13"/>
    <w:uiPriority w:val="0"/>
    <w:pPr>
      <w:widowControl w:val="0"/>
      <w:autoSpaceDE w:val="0"/>
      <w:autoSpaceDN w:val="0"/>
      <w:adjustRightInd w:val="0"/>
      <w:spacing w:before="120"/>
      <w:ind w:firstLine="720"/>
      <w:jc w:val="both"/>
    </w:pPr>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24">
    <w:name w:val="Сетка таблицы711"/>
    <w:basedOn w:val="13"/>
    <w:uiPriority w:val="0"/>
    <w:pPr>
      <w:widowControl w:val="0"/>
      <w:autoSpaceDE w:val="0"/>
      <w:autoSpaceDN w:val="0"/>
      <w:adjustRightInd w:val="0"/>
      <w:spacing w:before="120"/>
      <w:ind w:firstLine="720"/>
      <w:jc w:val="both"/>
    </w:pPr>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25">
    <w:name w:val="Сетка таблицы1211"/>
    <w:basedOn w:val="13"/>
    <w:uiPriority w:val="0"/>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26">
    <w:name w:val="Сетка таблицы811"/>
    <w:basedOn w:val="13"/>
    <w:uiPriority w:val="0"/>
    <w:pPr>
      <w:widowControl w:val="0"/>
      <w:autoSpaceDE w:val="0"/>
      <w:autoSpaceDN w:val="0"/>
      <w:adjustRightInd w:val="0"/>
      <w:spacing w:before="120"/>
      <w:ind w:firstLine="720"/>
      <w:jc w:val="both"/>
    </w:pPr>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27">
    <w:name w:val="Сетка таблицы1311"/>
    <w:basedOn w:val="13"/>
    <w:uiPriority w:val="0"/>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28">
    <w:name w:val="Сетка таблицы911"/>
    <w:basedOn w:val="13"/>
    <w:uiPriority w:val="0"/>
    <w:pPr>
      <w:widowControl w:val="0"/>
      <w:autoSpaceDE w:val="0"/>
      <w:autoSpaceDN w:val="0"/>
      <w:adjustRightInd w:val="0"/>
      <w:spacing w:before="120"/>
      <w:ind w:firstLine="720"/>
      <w:jc w:val="both"/>
    </w:pPr>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29">
    <w:name w:val="Сетка таблицы1411"/>
    <w:basedOn w:val="13"/>
    <w:uiPriority w:val="0"/>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30">
    <w:name w:val="Сетка таблицы1011"/>
    <w:basedOn w:val="13"/>
    <w:uiPriority w:val="0"/>
    <w:pPr>
      <w:widowControl w:val="0"/>
      <w:autoSpaceDE w:val="0"/>
      <w:autoSpaceDN w:val="0"/>
      <w:adjustRightInd w:val="0"/>
      <w:spacing w:before="120"/>
      <w:ind w:firstLine="720"/>
      <w:jc w:val="both"/>
    </w:pPr>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31">
    <w:name w:val="Сетка таблицы1511"/>
    <w:basedOn w:val="13"/>
    <w:uiPriority w:val="0"/>
    <w:pPr>
      <w:widowControl w:val="0"/>
      <w:autoSpaceDE w:val="0"/>
      <w:autoSpaceDN w:val="0"/>
      <w:adjustRightInd w:val="0"/>
      <w:spacing w:before="120"/>
      <w:ind w:firstLine="720"/>
      <w:jc w:val="both"/>
    </w:pPr>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32">
    <w:name w:val="Сетка таблицы1611"/>
    <w:basedOn w:val="13"/>
    <w:uiPriority w:val="0"/>
    <w:pPr>
      <w:widowControl w:val="0"/>
      <w:autoSpaceDE w:val="0"/>
      <w:autoSpaceDN w:val="0"/>
      <w:adjustRightInd w:val="0"/>
      <w:spacing w:before="120"/>
      <w:ind w:firstLine="720"/>
      <w:jc w:val="both"/>
    </w:pPr>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33">
    <w:name w:val="Сетка таблицы1711"/>
    <w:basedOn w:val="13"/>
    <w:uiPriority w:val="0"/>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34">
    <w:name w:val="Сетка таблицы1811"/>
    <w:basedOn w:val="13"/>
    <w:uiPriority w:val="0"/>
    <w:pPr>
      <w:widowControl w:val="0"/>
      <w:autoSpaceDE w:val="0"/>
      <w:autoSpaceDN w:val="0"/>
      <w:adjustRightInd w:val="0"/>
      <w:spacing w:before="120"/>
      <w:ind w:firstLine="720"/>
      <w:jc w:val="both"/>
    </w:pPr>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35">
    <w:name w:val="Сетка таблицы1911"/>
    <w:basedOn w:val="13"/>
    <w:uiPriority w:val="0"/>
    <w:pPr>
      <w:widowControl w:val="0"/>
      <w:autoSpaceDE w:val="0"/>
      <w:autoSpaceDN w:val="0"/>
      <w:adjustRightInd w:val="0"/>
      <w:spacing w:before="120"/>
      <w:ind w:firstLine="720"/>
      <w:jc w:val="both"/>
    </w:pPr>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36">
    <w:name w:val="Сетка таблицы2011"/>
    <w:basedOn w:val="13"/>
    <w:uiPriority w:val="0"/>
    <w:pPr>
      <w:widowControl w:val="0"/>
      <w:autoSpaceDE w:val="0"/>
      <w:autoSpaceDN w:val="0"/>
      <w:adjustRightInd w:val="0"/>
      <w:spacing w:before="120"/>
      <w:ind w:firstLine="720"/>
      <w:jc w:val="both"/>
    </w:pPr>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37">
    <w:name w:val="Сетка таблицы11011"/>
    <w:basedOn w:val="13"/>
    <w:uiPriority w:val="0"/>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38">
    <w:name w:val="Сетка таблицы2111"/>
    <w:basedOn w:val="13"/>
    <w:uiPriority w:val="0"/>
    <w:pPr>
      <w:widowControl w:val="0"/>
      <w:autoSpaceDE w:val="0"/>
      <w:autoSpaceDN w:val="0"/>
      <w:adjustRightInd w:val="0"/>
      <w:spacing w:before="120"/>
      <w:ind w:firstLine="720"/>
      <w:jc w:val="both"/>
    </w:pPr>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39">
    <w:name w:val="Сетка таблицы11111"/>
    <w:basedOn w:val="13"/>
    <w:uiPriority w:val="0"/>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40">
    <w:name w:val="Сетка таблицы2211"/>
    <w:basedOn w:val="13"/>
    <w:uiPriority w:val="0"/>
    <w:pPr>
      <w:widowControl w:val="0"/>
      <w:autoSpaceDE w:val="0"/>
      <w:autoSpaceDN w:val="0"/>
      <w:adjustRightInd w:val="0"/>
      <w:spacing w:before="120"/>
      <w:ind w:firstLine="720"/>
      <w:jc w:val="both"/>
    </w:pPr>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41">
    <w:name w:val="Сетка таблицы11211"/>
    <w:basedOn w:val="13"/>
    <w:uiPriority w:val="0"/>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42">
    <w:name w:val="Сетка таблицы2311"/>
    <w:basedOn w:val="13"/>
    <w:uiPriority w:val="0"/>
    <w:pPr>
      <w:widowControl w:val="0"/>
      <w:autoSpaceDE w:val="0"/>
      <w:autoSpaceDN w:val="0"/>
      <w:adjustRightInd w:val="0"/>
      <w:spacing w:before="120"/>
      <w:ind w:firstLine="720"/>
      <w:jc w:val="both"/>
    </w:pPr>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43">
    <w:name w:val="Сетка таблицы2411"/>
    <w:basedOn w:val="13"/>
    <w:uiPriority w:val="0"/>
    <w:pPr>
      <w:widowControl w:val="0"/>
      <w:autoSpaceDE w:val="0"/>
      <w:autoSpaceDN w:val="0"/>
      <w:adjustRightInd w:val="0"/>
      <w:spacing w:before="120"/>
      <w:ind w:firstLine="720"/>
      <w:jc w:val="both"/>
    </w:pPr>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44">
    <w:name w:val="Сетка таблицы2511"/>
    <w:basedOn w:val="13"/>
    <w:uiPriority w:val="0"/>
    <w:pPr>
      <w:widowControl w:val="0"/>
      <w:autoSpaceDE w:val="0"/>
      <w:autoSpaceDN w:val="0"/>
      <w:adjustRightInd w:val="0"/>
      <w:spacing w:before="120"/>
      <w:ind w:firstLine="720"/>
      <w:jc w:val="both"/>
    </w:pPr>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45">
    <w:name w:val="Сетка таблицы11311"/>
    <w:basedOn w:val="13"/>
    <w:uiPriority w:val="0"/>
    <w:pPr>
      <w:widowControl w:val="0"/>
      <w:autoSpaceDE w:val="0"/>
      <w:autoSpaceDN w:val="0"/>
      <w:adjustRightInd w:val="0"/>
    </w:pPr>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46">
    <w:name w:val="Сетка таблицы2611"/>
    <w:basedOn w:val="13"/>
    <w:uiPriority w:val="0"/>
    <w:pPr>
      <w:widowControl w:val="0"/>
      <w:autoSpaceDE w:val="0"/>
      <w:autoSpaceDN w:val="0"/>
      <w:adjustRightInd w:val="0"/>
      <w:spacing w:before="120"/>
      <w:ind w:firstLine="720"/>
      <w:jc w:val="both"/>
    </w:pPr>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47">
    <w:name w:val="Сетка таблицы11411"/>
    <w:basedOn w:val="13"/>
    <w:uiPriority w:val="0"/>
    <w:pPr>
      <w:widowControl w:val="0"/>
      <w:autoSpaceDE w:val="0"/>
      <w:autoSpaceDN w:val="0"/>
      <w:adjustRightInd w:val="0"/>
    </w:pPr>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48">
    <w:name w:val="Сетка таблицы2711"/>
    <w:basedOn w:val="13"/>
    <w:uiPriority w:val="0"/>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49">
    <w:name w:val="Сетка таблицы2811"/>
    <w:basedOn w:val="13"/>
    <w:uiPriority w:val="0"/>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50">
    <w:name w:val="Сетка таблицы11511"/>
    <w:basedOn w:val="13"/>
    <w:uiPriority w:val="0"/>
    <w:pPr>
      <w:widowControl w:val="0"/>
      <w:autoSpaceDE w:val="0"/>
      <w:autoSpaceDN w:val="0"/>
      <w:adjustRightInd w:val="0"/>
      <w:spacing w:before="120"/>
      <w:ind w:firstLine="720"/>
      <w:jc w:val="both"/>
    </w:pPr>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51">
    <w:name w:val="Сетка таблицы11611"/>
    <w:basedOn w:val="13"/>
    <w:uiPriority w:val="0"/>
    <w:pPr>
      <w:widowControl w:val="0"/>
      <w:autoSpaceDE w:val="0"/>
      <w:autoSpaceDN w:val="0"/>
      <w:adjustRightInd w:val="0"/>
    </w:pPr>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52">
    <w:name w:val="Сетка таблицы2911"/>
    <w:basedOn w:val="13"/>
    <w:uiPriority w:val="0"/>
    <w:pPr>
      <w:widowControl w:val="0"/>
      <w:autoSpaceDE w:val="0"/>
      <w:autoSpaceDN w:val="0"/>
      <w:adjustRightInd w:val="0"/>
      <w:spacing w:before="120"/>
      <w:ind w:firstLine="720"/>
      <w:jc w:val="both"/>
    </w:pPr>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53">
    <w:name w:val="Сетка таблицы321"/>
    <w:basedOn w:val="13"/>
    <w:uiPriority w:val="0"/>
    <w:pPr>
      <w:widowControl w:val="0"/>
      <w:autoSpaceDE w:val="0"/>
      <w:autoSpaceDN w:val="0"/>
      <w:adjustRightInd w:val="0"/>
      <w:spacing w:before="120"/>
      <w:ind w:firstLine="720"/>
      <w:jc w:val="both"/>
    </w:pPr>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54">
    <w:name w:val="Сетка таблицы421"/>
    <w:basedOn w:val="13"/>
    <w:uiPriority w:val="0"/>
    <w:pPr>
      <w:widowControl w:val="0"/>
      <w:autoSpaceDE w:val="0"/>
      <w:autoSpaceDN w:val="0"/>
      <w:adjustRightInd w:val="0"/>
      <w:spacing w:before="120"/>
      <w:ind w:firstLine="720"/>
      <w:jc w:val="both"/>
    </w:pPr>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55">
    <w:name w:val="Сетка таблицы521"/>
    <w:basedOn w:val="13"/>
    <w:uiPriority w:val="0"/>
    <w:pPr>
      <w:widowControl w:val="0"/>
      <w:autoSpaceDE w:val="0"/>
      <w:autoSpaceDN w:val="0"/>
      <w:adjustRightInd w:val="0"/>
      <w:spacing w:before="120"/>
      <w:ind w:firstLine="720"/>
      <w:jc w:val="both"/>
    </w:pPr>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56">
    <w:name w:val="Сетка таблицы621"/>
    <w:basedOn w:val="13"/>
    <w:uiPriority w:val="0"/>
    <w:pPr>
      <w:widowControl w:val="0"/>
      <w:autoSpaceDE w:val="0"/>
      <w:autoSpaceDN w:val="0"/>
      <w:adjustRightInd w:val="0"/>
      <w:spacing w:before="120"/>
      <w:ind w:firstLine="720"/>
      <w:jc w:val="both"/>
    </w:pPr>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57">
    <w:name w:val="Сетка таблицы721"/>
    <w:basedOn w:val="13"/>
    <w:uiPriority w:val="0"/>
    <w:pPr>
      <w:widowControl w:val="0"/>
      <w:autoSpaceDE w:val="0"/>
      <w:autoSpaceDN w:val="0"/>
      <w:adjustRightInd w:val="0"/>
      <w:spacing w:before="120"/>
      <w:ind w:firstLine="720"/>
      <w:jc w:val="both"/>
    </w:pPr>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58">
    <w:name w:val="Сетка таблицы1221"/>
    <w:basedOn w:val="13"/>
    <w:uiPriority w:val="0"/>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59">
    <w:name w:val="Сетка таблицы821"/>
    <w:basedOn w:val="13"/>
    <w:uiPriority w:val="0"/>
    <w:pPr>
      <w:widowControl w:val="0"/>
      <w:autoSpaceDE w:val="0"/>
      <w:autoSpaceDN w:val="0"/>
      <w:adjustRightInd w:val="0"/>
      <w:spacing w:before="120"/>
      <w:ind w:firstLine="720"/>
      <w:jc w:val="both"/>
    </w:pPr>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60">
    <w:name w:val="Сетка таблицы1321"/>
    <w:basedOn w:val="13"/>
    <w:uiPriority w:val="0"/>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61">
    <w:name w:val="Сетка таблицы921"/>
    <w:basedOn w:val="13"/>
    <w:uiPriority w:val="0"/>
    <w:pPr>
      <w:widowControl w:val="0"/>
      <w:autoSpaceDE w:val="0"/>
      <w:autoSpaceDN w:val="0"/>
      <w:adjustRightInd w:val="0"/>
      <w:spacing w:before="120"/>
      <w:ind w:firstLine="720"/>
      <w:jc w:val="both"/>
    </w:pPr>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62">
    <w:name w:val="Сетка таблицы1421"/>
    <w:basedOn w:val="13"/>
    <w:uiPriority w:val="0"/>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63">
    <w:name w:val="Сетка таблицы1021"/>
    <w:basedOn w:val="13"/>
    <w:uiPriority w:val="0"/>
    <w:pPr>
      <w:widowControl w:val="0"/>
      <w:autoSpaceDE w:val="0"/>
      <w:autoSpaceDN w:val="0"/>
      <w:adjustRightInd w:val="0"/>
      <w:spacing w:before="120"/>
      <w:ind w:firstLine="720"/>
      <w:jc w:val="both"/>
    </w:pPr>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64">
    <w:name w:val="Сетка таблицы1521"/>
    <w:basedOn w:val="13"/>
    <w:uiPriority w:val="0"/>
    <w:pPr>
      <w:widowControl w:val="0"/>
      <w:autoSpaceDE w:val="0"/>
      <w:autoSpaceDN w:val="0"/>
      <w:adjustRightInd w:val="0"/>
      <w:spacing w:before="120"/>
      <w:ind w:firstLine="720"/>
      <w:jc w:val="both"/>
    </w:pPr>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65">
    <w:name w:val="Сетка таблицы1621"/>
    <w:basedOn w:val="13"/>
    <w:uiPriority w:val="0"/>
    <w:pPr>
      <w:widowControl w:val="0"/>
      <w:autoSpaceDE w:val="0"/>
      <w:autoSpaceDN w:val="0"/>
      <w:adjustRightInd w:val="0"/>
      <w:spacing w:before="120"/>
      <w:ind w:firstLine="720"/>
      <w:jc w:val="both"/>
    </w:pPr>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66">
    <w:name w:val="Сетка таблицы1721"/>
    <w:basedOn w:val="13"/>
    <w:uiPriority w:val="0"/>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67">
    <w:name w:val="Сетка таблицы1821"/>
    <w:basedOn w:val="13"/>
    <w:uiPriority w:val="0"/>
    <w:pPr>
      <w:widowControl w:val="0"/>
      <w:autoSpaceDE w:val="0"/>
      <w:autoSpaceDN w:val="0"/>
      <w:adjustRightInd w:val="0"/>
      <w:spacing w:before="120"/>
      <w:ind w:firstLine="720"/>
      <w:jc w:val="both"/>
    </w:pPr>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68">
    <w:name w:val="Сетка таблицы1921"/>
    <w:basedOn w:val="13"/>
    <w:uiPriority w:val="0"/>
    <w:pPr>
      <w:widowControl w:val="0"/>
      <w:autoSpaceDE w:val="0"/>
      <w:autoSpaceDN w:val="0"/>
      <w:adjustRightInd w:val="0"/>
      <w:spacing w:before="120"/>
      <w:ind w:firstLine="720"/>
      <w:jc w:val="both"/>
    </w:pPr>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69">
    <w:name w:val="Сетка таблицы2021"/>
    <w:basedOn w:val="13"/>
    <w:uiPriority w:val="0"/>
    <w:pPr>
      <w:widowControl w:val="0"/>
      <w:autoSpaceDE w:val="0"/>
      <w:autoSpaceDN w:val="0"/>
      <w:adjustRightInd w:val="0"/>
      <w:spacing w:before="120"/>
      <w:ind w:firstLine="720"/>
      <w:jc w:val="both"/>
    </w:pPr>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70">
    <w:name w:val="Сетка таблицы11021"/>
    <w:basedOn w:val="13"/>
    <w:uiPriority w:val="0"/>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71">
    <w:name w:val="Сетка таблицы2121"/>
    <w:basedOn w:val="13"/>
    <w:uiPriority w:val="0"/>
    <w:pPr>
      <w:widowControl w:val="0"/>
      <w:autoSpaceDE w:val="0"/>
      <w:autoSpaceDN w:val="0"/>
      <w:adjustRightInd w:val="0"/>
      <w:spacing w:before="120"/>
      <w:ind w:firstLine="720"/>
      <w:jc w:val="both"/>
    </w:pPr>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72">
    <w:name w:val="Сетка таблицы11121"/>
    <w:basedOn w:val="13"/>
    <w:uiPriority w:val="0"/>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73">
    <w:name w:val="Сетка таблицы2221"/>
    <w:basedOn w:val="13"/>
    <w:uiPriority w:val="0"/>
    <w:pPr>
      <w:widowControl w:val="0"/>
      <w:autoSpaceDE w:val="0"/>
      <w:autoSpaceDN w:val="0"/>
      <w:adjustRightInd w:val="0"/>
      <w:spacing w:before="120"/>
      <w:ind w:firstLine="720"/>
      <w:jc w:val="both"/>
    </w:pPr>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74">
    <w:name w:val="Сетка таблицы11221"/>
    <w:basedOn w:val="13"/>
    <w:uiPriority w:val="0"/>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75">
    <w:name w:val="Сетка таблицы2321"/>
    <w:basedOn w:val="13"/>
    <w:uiPriority w:val="0"/>
    <w:pPr>
      <w:widowControl w:val="0"/>
      <w:autoSpaceDE w:val="0"/>
      <w:autoSpaceDN w:val="0"/>
      <w:adjustRightInd w:val="0"/>
      <w:spacing w:before="120"/>
      <w:ind w:firstLine="720"/>
      <w:jc w:val="both"/>
    </w:pPr>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76">
    <w:name w:val="Сетка таблицы2421"/>
    <w:basedOn w:val="13"/>
    <w:uiPriority w:val="0"/>
    <w:pPr>
      <w:widowControl w:val="0"/>
      <w:autoSpaceDE w:val="0"/>
      <w:autoSpaceDN w:val="0"/>
      <w:adjustRightInd w:val="0"/>
      <w:spacing w:before="120"/>
      <w:ind w:firstLine="720"/>
      <w:jc w:val="both"/>
    </w:pPr>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77">
    <w:name w:val="Сетка таблицы2521"/>
    <w:basedOn w:val="13"/>
    <w:uiPriority w:val="0"/>
    <w:pPr>
      <w:widowControl w:val="0"/>
      <w:autoSpaceDE w:val="0"/>
      <w:autoSpaceDN w:val="0"/>
      <w:adjustRightInd w:val="0"/>
      <w:spacing w:before="120"/>
      <w:ind w:firstLine="720"/>
      <w:jc w:val="both"/>
    </w:pPr>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78">
    <w:name w:val="Сетка таблицы11321"/>
    <w:basedOn w:val="13"/>
    <w:uiPriority w:val="0"/>
    <w:pPr>
      <w:widowControl w:val="0"/>
      <w:autoSpaceDE w:val="0"/>
      <w:autoSpaceDN w:val="0"/>
      <w:adjustRightInd w:val="0"/>
    </w:pPr>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79">
    <w:name w:val="Сетка таблицы2621"/>
    <w:basedOn w:val="13"/>
    <w:uiPriority w:val="0"/>
    <w:pPr>
      <w:widowControl w:val="0"/>
      <w:autoSpaceDE w:val="0"/>
      <w:autoSpaceDN w:val="0"/>
      <w:adjustRightInd w:val="0"/>
      <w:spacing w:before="120"/>
      <w:ind w:firstLine="720"/>
      <w:jc w:val="both"/>
    </w:pPr>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80">
    <w:name w:val="Сетка таблицы11421"/>
    <w:basedOn w:val="13"/>
    <w:uiPriority w:val="0"/>
    <w:pPr>
      <w:widowControl w:val="0"/>
      <w:autoSpaceDE w:val="0"/>
      <w:autoSpaceDN w:val="0"/>
      <w:adjustRightInd w:val="0"/>
    </w:pPr>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81">
    <w:name w:val="Сетка таблицы2721"/>
    <w:basedOn w:val="13"/>
    <w:uiPriority w:val="0"/>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82">
    <w:name w:val="Веб-таблица 11"/>
    <w:basedOn w:val="13"/>
    <w:uiPriority w:val="99"/>
    <w:rPr>
      <w:rFonts w:asciiTheme="minorHAnsi" w:hAnsiTheme="minorHAnsi" w:eastAsiaTheme="minorHAnsi" w:cstheme="minorBidi"/>
      <w:sz w:val="22"/>
      <w:szCs w:val="22"/>
      <w:lang w:eastAsia="en-US"/>
    </w:r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
    <w:trPr>
      <w:tblCellSpacing w:w="20" w:type="dxa"/>
    </w:trPr>
    <w:tblStylePr w:type="firstRow">
      <w:rPr>
        <w:rFonts w:cs="Times New Roman"/>
        <w:color w:val="auto"/>
      </w:rPr>
      <w:tcPr>
        <w:tcBorders>
          <w:tl2br w:val="nil"/>
          <w:tr2bl w:val="nil"/>
        </w:tcBorders>
      </w:tcPr>
    </w:tblStylePr>
  </w:style>
  <w:style w:type="table" w:customStyle="1" w:styleId="783">
    <w:name w:val="Веб-таблица 21"/>
    <w:basedOn w:val="13"/>
    <w:uiPriority w:val="99"/>
    <w:rPr>
      <w:rFonts w:asciiTheme="minorHAnsi" w:hAnsiTheme="minorHAnsi" w:eastAsiaTheme="minorHAnsi" w:cstheme="minorBidi"/>
      <w:sz w:val="22"/>
      <w:szCs w:val="22"/>
      <w:lang w:eastAsia="en-US"/>
    </w:r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CellMar>
        <w:top w:w="0" w:type="dxa"/>
        <w:left w:w="108" w:type="dxa"/>
        <w:bottom w:w="0" w:type="dxa"/>
        <w:right w:w="108" w:type="dxa"/>
      </w:tblCellMar>
    </w:tblPr>
    <w:trPr>
      <w:tblCellSpacing w:w="20" w:type="dxa"/>
    </w:trPr>
    <w:tblStylePr w:type="firstRow">
      <w:rPr>
        <w:rFonts w:cs="Times New Roman"/>
        <w:color w:val="auto"/>
      </w:rPr>
      <w:tcPr>
        <w:tcBorders>
          <w:tl2br w:val="nil"/>
          <w:tr2bl w:val="nil"/>
        </w:tcBorders>
      </w:tcPr>
    </w:tblStylePr>
  </w:style>
  <w:style w:type="table" w:customStyle="1" w:styleId="784">
    <w:name w:val="Веб-таблица 31"/>
    <w:basedOn w:val="13"/>
    <w:uiPriority w:val="99"/>
    <w:rPr>
      <w:rFonts w:asciiTheme="minorHAnsi" w:hAnsiTheme="minorHAnsi" w:eastAsiaTheme="minorHAnsi" w:cstheme="minorBidi"/>
      <w:sz w:val="22"/>
      <w:szCs w:val="22"/>
      <w:lang w:eastAsia="en-US"/>
    </w:r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CellMar>
        <w:top w:w="0" w:type="dxa"/>
        <w:left w:w="108" w:type="dxa"/>
        <w:bottom w:w="0" w:type="dxa"/>
        <w:right w:w="108" w:type="dxa"/>
      </w:tblCellMar>
    </w:tblPr>
    <w:trPr>
      <w:tblCellSpacing w:w="20" w:type="dxa"/>
    </w:trPr>
    <w:tblStylePr w:type="firstRow">
      <w:rPr>
        <w:rFonts w:cs="Times New Roman"/>
        <w:color w:val="auto"/>
      </w:rPr>
      <w:tcPr>
        <w:tcBorders>
          <w:tl2br w:val="nil"/>
          <w:tr2bl w:val="nil"/>
        </w:tcBorders>
      </w:tcPr>
    </w:tblStylePr>
  </w:style>
  <w:style w:type="table" w:customStyle="1" w:styleId="785">
    <w:name w:val="Изысканная таблица1"/>
    <w:basedOn w:val="13"/>
    <w:uiPriority w:val="99"/>
    <w:rPr>
      <w:rFonts w:asciiTheme="minorHAnsi" w:hAnsiTheme="minorHAnsi" w:eastAsiaTheme="minorHAnsi" w:cstheme="minorBidi"/>
      <w:sz w:val="22"/>
      <w:szCs w:val="22"/>
      <w:lang w:eastAsia="en-US"/>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blStylePr w:type="firstRow">
      <w:rPr>
        <w:rFonts w:cs="Times New Roman"/>
        <w:caps/>
        <w:color w:val="auto"/>
      </w:rPr>
      <w:tcPr>
        <w:tcBorders>
          <w:tl2br w:val="nil"/>
          <w:tr2bl w:val="nil"/>
        </w:tcBorders>
      </w:tcPr>
    </w:tblStylePr>
  </w:style>
  <w:style w:type="table" w:customStyle="1" w:styleId="786">
    <w:name w:val="Изящная таблица 11"/>
    <w:basedOn w:val="13"/>
    <w:uiPriority w:val="99"/>
    <w:rPr>
      <w:rFonts w:asciiTheme="minorHAnsi" w:hAnsiTheme="minorHAnsi" w:eastAsiaTheme="minorHAnsi" w:cstheme="minorBidi"/>
      <w:sz w:val="22"/>
      <w:szCs w:val="22"/>
      <w:lang w:eastAsia="en-US"/>
    </w:rPr>
    <w:tblPr>
      <w:tblCellMar>
        <w:top w:w="0" w:type="dxa"/>
        <w:left w:w="108" w:type="dxa"/>
        <w:bottom w:w="0" w:type="dxa"/>
        <w:right w:w="108" w:type="dxa"/>
      </w:tblCellMar>
    </w:tblPr>
    <w:tblStylePr w:type="firstRow">
      <w:rPr>
        <w:rFonts w:cs="Times New Roman"/>
      </w:rPr>
      <w:tcPr>
        <w:tcBorders>
          <w:top w:val="single" w:color="000000" w:sz="6" w:space="0"/>
          <w:bottom w:val="single" w:color="000000" w:sz="12" w:space="0"/>
          <w:tl2br w:val="nil"/>
          <w:tr2bl w:val="nil"/>
        </w:tcBorders>
      </w:tcPr>
    </w:tblStylePr>
    <w:tblStylePr w:type="lastRow">
      <w:rPr>
        <w:rFonts w:cs="Times New Roman"/>
      </w:rPr>
      <w:tcPr>
        <w:tcBorders>
          <w:top w:val="single" w:color="000000" w:sz="12" w:space="0"/>
          <w:tl2br w:val="nil"/>
          <w:tr2bl w:val="nil"/>
        </w:tcBorders>
        <w:shd w:val="pct25" w:color="800080" w:fill="FFFFFF"/>
      </w:tcPr>
    </w:tblStylePr>
    <w:tblStylePr w:type="firstCol">
      <w:rPr>
        <w:rFonts w:cs="Times New Roman"/>
      </w:rPr>
      <w:tcPr>
        <w:tcBorders>
          <w:right w:val="single" w:color="000000" w:sz="12" w:space="0"/>
          <w:tl2br w:val="nil"/>
          <w:tr2bl w:val="nil"/>
        </w:tcBorders>
      </w:tcPr>
    </w:tblStylePr>
    <w:tblStylePr w:type="lastCol">
      <w:rPr>
        <w:rFonts w:cs="Times New Roman"/>
      </w:rPr>
      <w:tcPr>
        <w:tcBorders>
          <w:left w:val="single" w:color="000000" w:sz="12" w:space="0"/>
          <w:tl2br w:val="nil"/>
          <w:tr2bl w:val="nil"/>
        </w:tcBorders>
      </w:tcPr>
    </w:tblStylePr>
    <w:tblStylePr w:type="band1Horz">
      <w:rPr>
        <w:rFonts w:cs="Times New Roman"/>
      </w:rPr>
      <w:tcPr>
        <w:tcBorders>
          <w:bottom w:val="single" w:color="000000" w:sz="6" w:space="0"/>
          <w:tl2br w:val="nil"/>
          <w:tr2bl w:val="nil"/>
        </w:tcBorders>
        <w:shd w:val="pct25" w:color="808000" w:fill="FFFFFF"/>
      </w:tcPr>
    </w:tblStylePr>
    <w:tblStylePr w:type="neCell">
      <w:rPr>
        <w:rFonts w:cs="Times New Roman"/>
        <w:b/>
        <w:bCs/>
      </w:rPr>
      <w:tcPr>
        <w:tcBorders>
          <w:tl2br w:val="nil"/>
          <w:tr2bl w:val="nil"/>
        </w:tcBorders>
      </w:tcPr>
    </w:tblStylePr>
    <w:tblStylePr w:type="swCell">
      <w:rPr>
        <w:rFonts w:cs="Times New Roman"/>
        <w:b/>
        <w:bCs/>
      </w:rPr>
      <w:tcPr>
        <w:tcBorders>
          <w:tl2br w:val="nil"/>
          <w:tr2bl w:val="nil"/>
        </w:tcBorders>
      </w:tcPr>
    </w:tblStylePr>
  </w:style>
  <w:style w:type="table" w:customStyle="1" w:styleId="787">
    <w:name w:val="Изящная таблица 21"/>
    <w:basedOn w:val="13"/>
    <w:uiPriority w:val="99"/>
    <w:rPr>
      <w:rFonts w:asciiTheme="minorHAnsi" w:hAnsiTheme="minorHAnsi" w:eastAsiaTheme="minorHAnsi" w:cstheme="minorBidi"/>
      <w:sz w:val="22"/>
      <w:szCs w:val="22"/>
      <w:lang w:eastAsia="en-US"/>
    </w:rPr>
    <w:tblPr>
      <w:tblBorders>
        <w:left w:val="single" w:color="000000" w:sz="6" w:space="0"/>
        <w:right w:val="single" w:color="000000" w:sz="6" w:space="0"/>
      </w:tblBorders>
      <w:tblCellMar>
        <w:top w:w="0" w:type="dxa"/>
        <w:left w:w="108" w:type="dxa"/>
        <w:bottom w:w="0" w:type="dxa"/>
        <w:right w:w="108" w:type="dxa"/>
      </w:tblCellMar>
    </w:tblPr>
    <w:tblStylePr w:type="firstRow">
      <w:rPr>
        <w:rFonts w:cs="Times New Roman"/>
      </w:rPr>
      <w:tcPr>
        <w:tcBorders>
          <w:bottom w:val="single" w:color="000000" w:sz="12" w:space="0"/>
          <w:tl2br w:val="nil"/>
          <w:tr2bl w:val="nil"/>
        </w:tcBorders>
      </w:tcPr>
    </w:tblStylePr>
    <w:tblStylePr w:type="lastRow">
      <w:rPr>
        <w:rFonts w:cs="Times New Roman"/>
      </w:rPr>
      <w:tcPr>
        <w:tcBorders>
          <w:top w:val="single" w:color="000000" w:sz="12" w:space="0"/>
          <w:tl2br w:val="nil"/>
          <w:tr2bl w:val="nil"/>
        </w:tcBorders>
      </w:tcPr>
    </w:tblStylePr>
    <w:tblStylePr w:type="firstCol">
      <w:rPr>
        <w:rFonts w:cs="Times New Roman"/>
      </w:rPr>
      <w:tcPr>
        <w:tcBorders>
          <w:right w:val="single" w:color="000000" w:sz="12" w:space="0"/>
          <w:tl2br w:val="nil"/>
          <w:tr2bl w:val="nil"/>
        </w:tcBorders>
        <w:shd w:val="pct25" w:color="008000" w:fill="FFFFFF"/>
      </w:tcPr>
    </w:tblStylePr>
    <w:tblStylePr w:type="lastCol">
      <w:rPr>
        <w:rFonts w:cs="Times New Roman"/>
      </w:rPr>
      <w:tcPr>
        <w:tcBorders>
          <w:left w:val="single" w:color="000000" w:sz="12" w:space="0"/>
          <w:tl2br w:val="nil"/>
          <w:tr2bl w:val="nil"/>
        </w:tcBorders>
        <w:shd w:val="pct25" w:color="808000" w:fill="FFFFFF"/>
      </w:tcPr>
    </w:tblStylePr>
    <w:tblStylePr w:type="neCell">
      <w:rPr>
        <w:rFonts w:cs="Times New Roman"/>
        <w:b/>
        <w:bCs/>
      </w:rPr>
      <w:tcPr>
        <w:tcBorders>
          <w:tl2br w:val="nil"/>
          <w:tr2bl w:val="nil"/>
        </w:tcBorders>
      </w:tcPr>
    </w:tblStylePr>
    <w:tblStylePr w:type="swCell">
      <w:rPr>
        <w:rFonts w:cs="Times New Roman"/>
        <w:b/>
        <w:bCs/>
      </w:rPr>
      <w:tcPr>
        <w:tcBorders>
          <w:tl2br w:val="nil"/>
          <w:tr2bl w:val="nil"/>
        </w:tcBorders>
      </w:tcPr>
    </w:tblStylePr>
  </w:style>
  <w:style w:type="table" w:customStyle="1" w:styleId="788">
    <w:name w:val="Классическая таблица 11"/>
    <w:basedOn w:val="13"/>
    <w:uiPriority w:val="99"/>
    <w:rPr>
      <w:rFonts w:asciiTheme="minorHAnsi" w:hAnsiTheme="minorHAnsi" w:eastAsiaTheme="minorHAnsi" w:cstheme="minorBidi"/>
      <w:sz w:val="22"/>
      <w:szCs w:val="22"/>
      <w:lang w:eastAsia="en-US"/>
    </w:rPr>
    <w:tblPr>
      <w:tblBorders>
        <w:top w:val="single" w:color="000000" w:sz="12" w:space="0"/>
        <w:bottom w:val="single" w:color="000000" w:sz="12" w:space="0"/>
      </w:tblBorders>
      <w:tblCellMar>
        <w:top w:w="0" w:type="dxa"/>
        <w:left w:w="108" w:type="dxa"/>
        <w:bottom w:w="0" w:type="dxa"/>
        <w:right w:w="108" w:type="dxa"/>
      </w:tblCellMar>
    </w:tblPr>
    <w:tblStylePr w:type="firstRow">
      <w:rPr>
        <w:rFonts w:cs="Times New Roman"/>
        <w:i/>
        <w:iCs/>
      </w:rPr>
      <w:tcPr>
        <w:tcBorders>
          <w:bottom w:val="single" w:color="000000" w:sz="6" w:space="0"/>
          <w:tl2br w:val="nil"/>
          <w:tr2bl w:val="nil"/>
        </w:tcBorders>
      </w:tcPr>
    </w:tblStylePr>
    <w:tblStylePr w:type="lastRow">
      <w:rPr>
        <w:rFonts w:cs="Times New Roman"/>
        <w:color w:val="auto"/>
      </w:rPr>
      <w:tcPr>
        <w:tcBorders>
          <w:top w:val="single" w:color="000000" w:sz="6" w:space="0"/>
          <w:tl2br w:val="nil"/>
          <w:tr2bl w:val="nil"/>
        </w:tcBorders>
      </w:tcPr>
    </w:tblStylePr>
    <w:tblStylePr w:type="firstCol">
      <w:rPr>
        <w:rFonts w:cs="Times New Roman"/>
      </w:rPr>
      <w:tcPr>
        <w:tcBorders>
          <w:right w:val="single" w:color="000000" w:sz="6" w:space="0"/>
          <w:tl2br w:val="nil"/>
          <w:tr2bl w:val="nil"/>
        </w:tcBorders>
      </w:tcPr>
    </w:tblStylePr>
    <w:tblStylePr w:type="neCell">
      <w:rPr>
        <w:rFonts w:cs="Times New Roman"/>
        <w:b/>
        <w:bCs/>
        <w:i w:val="0"/>
        <w:iCs w:val="0"/>
      </w:rPr>
      <w:tcPr>
        <w:tcBorders>
          <w:tl2br w:val="nil"/>
          <w:tr2bl w:val="nil"/>
        </w:tcBorders>
      </w:tcPr>
    </w:tblStylePr>
    <w:tblStylePr w:type="swCell">
      <w:rPr>
        <w:rFonts w:cs="Times New Roman"/>
        <w:b/>
        <w:bCs/>
      </w:rPr>
      <w:tcPr>
        <w:tcBorders>
          <w:tl2br w:val="nil"/>
          <w:tr2bl w:val="nil"/>
        </w:tcBorders>
      </w:tcPr>
    </w:tblStylePr>
  </w:style>
  <w:style w:type="table" w:customStyle="1" w:styleId="789">
    <w:name w:val="Классическая таблица 21"/>
    <w:basedOn w:val="13"/>
    <w:uiPriority w:val="99"/>
    <w:rPr>
      <w:rFonts w:asciiTheme="minorHAnsi" w:hAnsiTheme="minorHAnsi" w:eastAsiaTheme="minorHAnsi" w:cstheme="minorBidi"/>
      <w:sz w:val="22"/>
      <w:szCs w:val="22"/>
      <w:lang w:eastAsia="en-US"/>
    </w:rPr>
    <w:tblPr>
      <w:tblBorders>
        <w:top w:val="single" w:color="000000" w:sz="12" w:space="0"/>
        <w:bottom w:val="single" w:color="000000" w:sz="12" w:space="0"/>
      </w:tblBorders>
      <w:tblCellMar>
        <w:top w:w="0" w:type="dxa"/>
        <w:left w:w="108" w:type="dxa"/>
        <w:bottom w:w="0" w:type="dxa"/>
        <w:right w:w="108" w:type="dxa"/>
      </w:tblCellMar>
    </w:tblPr>
    <w:tblStylePr w:type="firstRow">
      <w:rPr>
        <w:rFonts w:cs="Times New Roman"/>
        <w:color w:val="FFFFFF"/>
      </w:rPr>
      <w:tcPr>
        <w:tcBorders>
          <w:bottom w:val="single" w:color="000000" w:sz="6" w:space="0"/>
          <w:tl2br w:val="nil"/>
          <w:tr2bl w:val="nil"/>
        </w:tcBorders>
        <w:shd w:val="solid" w:color="800080" w:fill="FFFFFF"/>
      </w:tcPr>
    </w:tblStylePr>
    <w:tblStylePr w:type="lastRow">
      <w:rPr>
        <w:rFonts w:cs="Times New Roman"/>
      </w:rPr>
      <w:tcPr>
        <w:tcBorders>
          <w:top w:val="single" w:color="000000" w:sz="6" w:space="0"/>
          <w:tl2br w:val="nil"/>
          <w:tr2bl w:val="nil"/>
        </w:tcBorders>
      </w:tcPr>
    </w:tblStylePr>
    <w:tblStylePr w:type="firstCol">
      <w:rPr>
        <w:rFonts w:cs="Times New Roman"/>
        <w:b/>
        <w:bCs/>
      </w:rPr>
      <w:tcPr>
        <w:tcBorders>
          <w:tl2br w:val="nil"/>
          <w:tr2bl w:val="nil"/>
        </w:tcBorders>
        <w:shd w:val="solid" w:color="C0C0C0" w:fill="FFFFFF"/>
      </w:tcPr>
    </w:tblStylePr>
    <w:tblStylePr w:type="neCell">
      <w:rPr>
        <w:rFonts w:cs="Times New Roman"/>
        <w:b/>
        <w:bCs/>
      </w:rPr>
      <w:tcPr>
        <w:tcBorders>
          <w:tl2br w:val="nil"/>
          <w:tr2bl w:val="nil"/>
        </w:tcBorders>
      </w:tcPr>
    </w:tblStylePr>
    <w:tblStylePr w:type="nwCell">
      <w:rPr>
        <w:rFonts w:cs="Times New Roman"/>
      </w:rPr>
      <w:tcPr>
        <w:tcBorders>
          <w:tl2br w:val="nil"/>
          <w:tr2bl w:val="nil"/>
        </w:tcBorders>
        <w:shd w:val="solid" w:color="800080" w:fill="FFFFFF"/>
      </w:tcPr>
    </w:tblStylePr>
    <w:tblStylePr w:type="swCell">
      <w:rPr>
        <w:rFonts w:cs="Times New Roman"/>
        <w:color w:val="000080"/>
      </w:rPr>
      <w:tcPr>
        <w:tcBorders>
          <w:tl2br w:val="nil"/>
          <w:tr2bl w:val="nil"/>
        </w:tcBorders>
      </w:tcPr>
    </w:tblStylePr>
  </w:style>
  <w:style w:type="table" w:customStyle="1" w:styleId="790">
    <w:name w:val="Классическая таблица 31"/>
    <w:basedOn w:val="13"/>
    <w:uiPriority w:val="99"/>
    <w:rPr>
      <w:rFonts w:asciiTheme="minorHAnsi" w:hAnsiTheme="minorHAnsi" w:eastAsiaTheme="minorHAnsi" w:cstheme="minorBidi"/>
      <w:color w:val="000080"/>
      <w:sz w:val="22"/>
      <w:szCs w:val="22"/>
      <w:lang w:eastAsia="en-US"/>
    </w:r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cPr>
      <w:shd w:val="solid" w:color="C0C0C0" w:fill="FFFFFF"/>
    </w:tcPr>
    <w:tblStylePr w:type="firstRow">
      <w:rPr>
        <w:rFonts w:cs="Times New Roman"/>
        <w:b/>
        <w:bCs/>
        <w:i/>
        <w:iCs/>
        <w:color w:val="FFFFFF"/>
      </w:rPr>
      <w:tcPr>
        <w:tcBorders>
          <w:bottom w:val="single" w:color="000000" w:sz="6" w:space="0"/>
          <w:tl2br w:val="nil"/>
          <w:tr2bl w:val="nil"/>
        </w:tcBorders>
        <w:shd w:val="solid" w:color="000080" w:fill="FFFFFF"/>
      </w:tcPr>
    </w:tblStylePr>
    <w:tblStylePr w:type="lastRow">
      <w:rPr>
        <w:rFonts w:cs="Times New Roman"/>
        <w:color w:val="000080"/>
      </w:rPr>
      <w:tcPr>
        <w:tcBorders>
          <w:top w:val="single" w:color="000000" w:sz="12" w:space="0"/>
          <w:tl2br w:val="nil"/>
          <w:tr2bl w:val="nil"/>
        </w:tcBorders>
        <w:shd w:val="solid" w:color="FFFFFF" w:fill="FFFFFF"/>
      </w:tcPr>
    </w:tblStylePr>
    <w:tblStylePr w:type="firstCol">
      <w:rPr>
        <w:rFonts w:cs="Times New Roman"/>
        <w:b/>
        <w:bCs/>
        <w:color w:val="000000"/>
      </w:rPr>
      <w:tcPr>
        <w:tcBorders>
          <w:tl2br w:val="nil"/>
          <w:tr2bl w:val="nil"/>
        </w:tcBorders>
      </w:tcPr>
    </w:tblStylePr>
  </w:style>
  <w:style w:type="table" w:customStyle="1" w:styleId="791">
    <w:name w:val="Классическая таблица 41"/>
    <w:basedOn w:val="13"/>
    <w:uiPriority w:val="99"/>
    <w:rPr>
      <w:rFonts w:asciiTheme="minorHAnsi" w:hAnsiTheme="minorHAnsi" w:eastAsiaTheme="minorHAnsi" w:cstheme="minorBidi"/>
      <w:sz w:val="22"/>
      <w:szCs w:val="22"/>
      <w:lang w:eastAsia="en-US"/>
    </w:rPr>
    <w:tblPr>
      <w:tblBorders>
        <w:top w:val="single" w:color="000000" w:sz="12" w:space="0"/>
        <w:left w:val="single" w:color="000000" w:sz="6" w:space="0"/>
        <w:bottom w:val="single" w:color="000000" w:sz="12" w:space="0"/>
        <w:right w:val="single" w:color="000000" w:sz="6" w:space="0"/>
      </w:tblBorders>
      <w:tblCellMar>
        <w:top w:w="0" w:type="dxa"/>
        <w:left w:w="108" w:type="dxa"/>
        <w:bottom w:w="0" w:type="dxa"/>
        <w:right w:w="108" w:type="dxa"/>
      </w:tblCellMar>
    </w:tblPr>
    <w:tblStylePr w:type="firstRow">
      <w:rPr>
        <w:rFonts w:cs="Times New Roman"/>
        <w:b/>
        <w:bCs/>
        <w:i/>
        <w:iCs/>
        <w:color w:val="FFFFFF"/>
      </w:rPr>
      <w:tcPr>
        <w:tcBorders>
          <w:bottom w:val="single" w:color="000000" w:sz="6" w:space="0"/>
          <w:tl2br w:val="nil"/>
          <w:tr2bl w:val="nil"/>
        </w:tcBorders>
        <w:shd w:val="pct50" w:color="000080" w:fill="FFFFFF"/>
      </w:tcPr>
    </w:tblStylePr>
    <w:tblStylePr w:type="lastRow">
      <w:rPr>
        <w:rFonts w:cs="Times New Roman"/>
        <w:color w:val="000080"/>
      </w:rPr>
      <w:tcPr>
        <w:tcBorders>
          <w:bottom w:val="single" w:color="000000" w:sz="6" w:space="0"/>
          <w:tl2br w:val="nil"/>
          <w:tr2bl w:val="nil"/>
        </w:tcBorders>
        <w:shd w:val="pct50" w:color="000000" w:fill="FFFFFF"/>
      </w:tcPr>
    </w:tblStylePr>
    <w:tblStylePr w:type="firstCol">
      <w:rPr>
        <w:rFonts w:cs="Times New Roman"/>
        <w:b/>
        <w:bCs/>
      </w:rPr>
      <w:tcPr>
        <w:tcBorders>
          <w:tl2br w:val="nil"/>
          <w:tr2bl w:val="nil"/>
        </w:tcBorders>
      </w:tcPr>
    </w:tblStylePr>
    <w:tblStylePr w:type="nwCell">
      <w:rPr>
        <w:rFonts w:cs="Times New Roman"/>
        <w:b/>
        <w:bCs/>
      </w:rPr>
      <w:tcPr>
        <w:tcBorders>
          <w:tl2br w:val="nil"/>
          <w:tr2bl w:val="nil"/>
        </w:tcBorders>
      </w:tcPr>
    </w:tblStylePr>
    <w:tblStylePr w:type="swCell">
      <w:rPr>
        <w:rFonts w:cs="Times New Roman"/>
        <w:color w:val="000080"/>
      </w:rPr>
      <w:tcPr>
        <w:tcBorders>
          <w:tl2br w:val="nil"/>
          <w:tr2bl w:val="nil"/>
        </w:tcBorders>
      </w:tcPr>
    </w:tblStylePr>
  </w:style>
  <w:style w:type="table" w:customStyle="1" w:styleId="792">
    <w:name w:val="Объемная таблица 11"/>
    <w:basedOn w:val="13"/>
    <w:uiPriority w:val="99"/>
    <w:rPr>
      <w:rFonts w:asciiTheme="minorHAnsi" w:hAnsiTheme="minorHAnsi" w:eastAsiaTheme="minorHAnsi" w:cstheme="minorBidi"/>
      <w:sz w:val="22"/>
      <w:szCs w:val="22"/>
      <w:lang w:eastAsia="en-US"/>
    </w:rPr>
    <w:tblPr>
      <w:tblCellMar>
        <w:top w:w="0" w:type="dxa"/>
        <w:left w:w="108" w:type="dxa"/>
        <w:bottom w:w="0" w:type="dxa"/>
        <w:right w:w="108" w:type="dxa"/>
      </w:tblCellMar>
    </w:tblPr>
    <w:tcPr>
      <w:shd w:val="solid" w:color="C0C0C0" w:fill="FFFFFF"/>
    </w:tcPr>
    <w:tblStylePr w:type="firstRow">
      <w:rPr>
        <w:rFonts w:cs="Times New Roman"/>
        <w:b/>
        <w:bCs/>
        <w:color w:val="800080"/>
      </w:rPr>
      <w:tcPr>
        <w:tcBorders>
          <w:bottom w:val="single" w:color="808080" w:sz="6" w:space="0"/>
          <w:tl2br w:val="nil"/>
          <w:tr2bl w:val="nil"/>
        </w:tcBorders>
      </w:tcPr>
    </w:tblStylePr>
    <w:tblStylePr w:type="lastRow">
      <w:rPr>
        <w:rFonts w:cs="Times New Roman"/>
      </w:rPr>
      <w:tcPr>
        <w:tcBorders>
          <w:top w:val="single" w:color="FFFFFF" w:sz="6" w:space="0"/>
          <w:tl2br w:val="nil"/>
          <w:tr2bl w:val="nil"/>
        </w:tcBorders>
      </w:tcPr>
    </w:tblStylePr>
    <w:tblStylePr w:type="firstCol">
      <w:rPr>
        <w:rFonts w:cs="Times New Roman"/>
        <w:b/>
        <w:bCs/>
      </w:rPr>
      <w:tcPr>
        <w:tcBorders>
          <w:right w:val="single" w:color="808080" w:sz="6" w:space="0"/>
          <w:tl2br w:val="nil"/>
          <w:tr2bl w:val="nil"/>
        </w:tcBorders>
      </w:tcPr>
    </w:tblStylePr>
    <w:tblStylePr w:type="lastCol">
      <w:rPr>
        <w:rFonts w:cs="Times New Roman"/>
      </w:rPr>
      <w:tcPr>
        <w:tcBorders>
          <w:left w:val="single" w:color="FFFFFF" w:sz="6" w:space="0"/>
          <w:tl2br w:val="nil"/>
          <w:tr2bl w:val="nil"/>
        </w:tcBorders>
      </w:tcPr>
    </w:tblStylePr>
    <w:tblStylePr w:type="neCell">
      <w:rPr>
        <w:rFonts w:cs="Times New Roman"/>
      </w:rPr>
      <w:tcPr>
        <w:tcBorders>
          <w:left w:val="nil"/>
          <w:bottom w:val="nil"/>
          <w:tl2br w:val="nil"/>
          <w:tr2bl w:val="nil"/>
        </w:tcBorders>
      </w:tcPr>
    </w:tblStylePr>
    <w:tblStylePr w:type="nwCell">
      <w:rPr>
        <w:rFonts w:cs="Times New Roman"/>
      </w:rPr>
      <w:tcPr>
        <w:tcBorders>
          <w:bottom w:val="nil"/>
          <w:right w:val="nil"/>
          <w:tl2br w:val="nil"/>
          <w:tr2bl w:val="nil"/>
        </w:tcBorders>
      </w:tcPr>
    </w:tblStylePr>
    <w:tblStylePr w:type="seCell">
      <w:rPr>
        <w:rFonts w:cs="Times New Roman"/>
      </w:rPr>
      <w:tcPr>
        <w:tcBorders>
          <w:top w:val="nil"/>
          <w:left w:val="nil"/>
          <w:tl2br w:val="nil"/>
          <w:tr2bl w:val="nil"/>
        </w:tcBorders>
      </w:tcPr>
    </w:tblStylePr>
    <w:tblStylePr w:type="swCell">
      <w:rPr>
        <w:rFonts w:cs="Times New Roman"/>
        <w:color w:val="000080"/>
      </w:rPr>
      <w:tcPr>
        <w:tcBorders>
          <w:top w:val="nil"/>
          <w:right w:val="nil"/>
          <w:tl2br w:val="nil"/>
          <w:tr2bl w:val="nil"/>
        </w:tcBorders>
      </w:tcPr>
    </w:tblStylePr>
  </w:style>
  <w:style w:type="table" w:customStyle="1" w:styleId="793">
    <w:name w:val="Объемная таблица 21"/>
    <w:basedOn w:val="13"/>
    <w:uiPriority w:val="99"/>
    <w:rPr>
      <w:rFonts w:asciiTheme="minorHAnsi" w:hAnsiTheme="minorHAnsi" w:eastAsiaTheme="minorHAnsi" w:cstheme="minorBidi"/>
      <w:sz w:val="22"/>
      <w:szCs w:val="22"/>
      <w:lang w:eastAsia="en-US"/>
    </w:rPr>
    <w:tblPr>
      <w:tblCellMar>
        <w:top w:w="0" w:type="dxa"/>
        <w:left w:w="108" w:type="dxa"/>
        <w:bottom w:w="0" w:type="dxa"/>
        <w:right w:w="108" w:type="dxa"/>
      </w:tblCellMar>
    </w:tblPr>
    <w:tcPr>
      <w:shd w:val="solid" w:color="C0C0C0" w:fill="FFFFFF"/>
    </w:tcPr>
    <w:tblStylePr w:type="firstRow">
      <w:rPr>
        <w:rFonts w:cs="Times New Roman"/>
        <w:b/>
        <w:bCs/>
      </w:rPr>
      <w:tcPr>
        <w:tcBorders>
          <w:tl2br w:val="nil"/>
          <w:tr2bl w:val="nil"/>
        </w:tcBorders>
      </w:tcPr>
    </w:tblStylePr>
    <w:tblStylePr w:type="firstCol">
      <w:rPr>
        <w:rFonts w:cs="Times New Roman"/>
      </w:rPr>
      <w:tcPr>
        <w:tcBorders>
          <w:top w:val="nil"/>
          <w:bottom w:val="nil"/>
          <w:right w:val="single" w:color="808080" w:sz="6" w:space="0"/>
          <w:tl2br w:val="nil"/>
          <w:tr2bl w:val="nil"/>
        </w:tcBorders>
      </w:tcPr>
    </w:tblStylePr>
    <w:tblStylePr w:type="lastCol">
      <w:rPr>
        <w:rFonts w:cs="Times New Roman"/>
      </w:rPr>
      <w:tcPr>
        <w:tcBorders>
          <w:right w:val="single" w:color="FFFFFF" w:sz="6" w:space="0"/>
          <w:tl2br w:val="nil"/>
          <w:tr2bl w:val="nil"/>
        </w:tcBorders>
      </w:tcPr>
    </w:tblStylePr>
    <w:tblStylePr w:type="band1Horz">
      <w:rPr>
        <w:rFonts w:cs="Times New Roman"/>
      </w:rPr>
      <w:tcPr>
        <w:tcBorders>
          <w:top w:val="single" w:color="808080" w:sz="6" w:space="0"/>
          <w:bottom w:val="single" w:color="FFFFFF" w:sz="6" w:space="0"/>
          <w:tl2br w:val="nil"/>
          <w:tr2bl w:val="nil"/>
        </w:tcBorders>
      </w:tcPr>
    </w:tblStylePr>
    <w:tblStylePr w:type="swCell">
      <w:rPr>
        <w:rFonts w:cs="Times New Roman"/>
        <w:b/>
        <w:bCs/>
      </w:rPr>
      <w:tcPr>
        <w:tcBorders>
          <w:tl2br w:val="nil"/>
          <w:tr2bl w:val="nil"/>
        </w:tcBorders>
      </w:tcPr>
    </w:tblStylePr>
  </w:style>
  <w:style w:type="table" w:customStyle="1" w:styleId="794">
    <w:name w:val="Объемная таблица 31"/>
    <w:basedOn w:val="13"/>
    <w:uiPriority w:val="99"/>
    <w:rPr>
      <w:rFonts w:asciiTheme="minorHAnsi" w:hAnsiTheme="minorHAnsi" w:eastAsiaTheme="minorHAnsi" w:cstheme="minorBidi"/>
      <w:sz w:val="22"/>
      <w:szCs w:val="22"/>
      <w:lang w:eastAsia="en-US"/>
    </w:rPr>
    <w:tblPr>
      <w:tblCellMar>
        <w:top w:w="0" w:type="dxa"/>
        <w:left w:w="108" w:type="dxa"/>
        <w:bottom w:w="0" w:type="dxa"/>
        <w:right w:w="108" w:type="dxa"/>
      </w:tblCellMar>
    </w:tblPr>
    <w:tblStylePr w:type="firstRow">
      <w:rPr>
        <w:rFonts w:cs="Times New Roman"/>
        <w:b/>
        <w:bCs/>
      </w:rPr>
      <w:tcPr>
        <w:tcBorders>
          <w:tl2br w:val="nil"/>
          <w:tr2bl w:val="nil"/>
        </w:tcBorders>
      </w:tcPr>
    </w:tblStylePr>
    <w:tblStylePr w:type="firstCol">
      <w:rPr>
        <w:rFonts w:cs="Times New Roman"/>
      </w:rPr>
      <w:tcPr>
        <w:tcBorders>
          <w:top w:val="nil"/>
          <w:bottom w:val="nil"/>
          <w:right w:val="single" w:color="808080" w:sz="6" w:space="0"/>
          <w:tl2br w:val="nil"/>
          <w:tr2bl w:val="nil"/>
        </w:tcBorders>
      </w:tcPr>
    </w:tblStylePr>
    <w:tblStylePr w:type="lastCol">
      <w:rPr>
        <w:rFonts w:cs="Times New Roman"/>
      </w:rPr>
      <w:tcPr>
        <w:tcBorders>
          <w:right w:val="single" w:color="FFFFFF" w:sz="6" w:space="0"/>
          <w:tl2br w:val="nil"/>
          <w:tr2bl w:val="nil"/>
        </w:tcBorders>
      </w:tcPr>
    </w:tblStylePr>
    <w:tblStylePr w:type="band1Vert">
      <w:rPr>
        <w:rFonts w:cs="Times New Roman"/>
        <w:color w:val="auto"/>
      </w:rPr>
      <w:tcPr>
        <w:shd w:val="solid" w:color="C0C0C0" w:fill="FFFFFF"/>
      </w:tcPr>
    </w:tblStylePr>
    <w:tblStylePr w:type="band2Vert">
      <w:rPr>
        <w:rFonts w:cs="Times New Roman"/>
        <w:color w:val="auto"/>
      </w:rPr>
      <w:tcPr>
        <w:shd w:val="pct50" w:color="C0C0C0" w:fill="FFFFFF"/>
      </w:tcPr>
    </w:tblStylePr>
    <w:tblStylePr w:type="band1Horz">
      <w:rPr>
        <w:rFonts w:cs="Times New Roman"/>
      </w:rPr>
      <w:tcPr>
        <w:tcBorders>
          <w:top w:val="single" w:color="808080" w:sz="6" w:space="0"/>
          <w:bottom w:val="single" w:color="FFFFFF" w:sz="6" w:space="0"/>
          <w:tl2br w:val="nil"/>
          <w:tr2bl w:val="nil"/>
        </w:tcBorders>
      </w:tcPr>
    </w:tblStylePr>
    <w:tblStylePr w:type="swCell">
      <w:rPr>
        <w:rFonts w:cs="Times New Roman"/>
        <w:b/>
        <w:bCs/>
      </w:rPr>
      <w:tcPr>
        <w:tcBorders>
          <w:tl2br w:val="nil"/>
          <w:tr2bl w:val="nil"/>
        </w:tcBorders>
      </w:tcPr>
    </w:tblStylePr>
  </w:style>
  <w:style w:type="table" w:customStyle="1" w:styleId="795">
    <w:name w:val="Простая таблица 11"/>
    <w:basedOn w:val="13"/>
    <w:uiPriority w:val="99"/>
    <w:rPr>
      <w:rFonts w:asciiTheme="minorHAnsi" w:hAnsiTheme="minorHAnsi" w:eastAsiaTheme="minorHAnsi" w:cstheme="minorBidi"/>
      <w:sz w:val="22"/>
      <w:szCs w:val="22"/>
      <w:lang w:eastAsia="en-US"/>
    </w:rPr>
    <w:tblPr>
      <w:tblBorders>
        <w:top w:val="single" w:color="008000" w:sz="12" w:space="0"/>
        <w:bottom w:val="single" w:color="008000" w:sz="12" w:space="0"/>
      </w:tblBorders>
      <w:tblCellMar>
        <w:top w:w="0" w:type="dxa"/>
        <w:left w:w="108" w:type="dxa"/>
        <w:bottom w:w="0" w:type="dxa"/>
        <w:right w:w="108" w:type="dxa"/>
      </w:tblCellMar>
    </w:tblPr>
    <w:tblStylePr w:type="firstRow">
      <w:rPr>
        <w:rFonts w:cs="Times New Roman"/>
      </w:rPr>
      <w:tcPr>
        <w:tcBorders>
          <w:bottom w:val="single" w:color="008000" w:sz="6" w:space="0"/>
          <w:tl2br w:val="nil"/>
          <w:tr2bl w:val="nil"/>
        </w:tcBorders>
      </w:tcPr>
    </w:tblStylePr>
    <w:tblStylePr w:type="lastRow">
      <w:rPr>
        <w:rFonts w:cs="Times New Roman"/>
      </w:rPr>
      <w:tcPr>
        <w:tcBorders>
          <w:top w:val="single" w:color="008000" w:sz="6" w:space="0"/>
          <w:tl2br w:val="nil"/>
          <w:tr2bl w:val="nil"/>
        </w:tcBorders>
      </w:tcPr>
    </w:tblStylePr>
  </w:style>
  <w:style w:type="table" w:customStyle="1" w:styleId="796">
    <w:name w:val="Простая таблица 21"/>
    <w:basedOn w:val="13"/>
    <w:uiPriority w:val="99"/>
    <w:rPr>
      <w:rFonts w:asciiTheme="minorHAnsi" w:hAnsiTheme="minorHAnsi" w:eastAsiaTheme="minorHAnsi" w:cstheme="minorBidi"/>
      <w:sz w:val="22"/>
      <w:szCs w:val="22"/>
      <w:lang w:eastAsia="en-US"/>
    </w:rPr>
    <w:tblPr>
      <w:tblCellMar>
        <w:top w:w="0" w:type="dxa"/>
        <w:left w:w="108" w:type="dxa"/>
        <w:bottom w:w="0" w:type="dxa"/>
        <w:right w:w="108" w:type="dxa"/>
      </w:tblCellMar>
    </w:tblPr>
    <w:tblStylePr w:type="firstRow">
      <w:rPr>
        <w:rFonts w:cs="Times New Roman"/>
        <w:b/>
        <w:bCs/>
      </w:rPr>
      <w:tcPr>
        <w:tcBorders>
          <w:bottom w:val="single" w:color="000000" w:sz="12" w:space="0"/>
          <w:tl2br w:val="nil"/>
          <w:tr2bl w:val="nil"/>
        </w:tcBorders>
      </w:tcPr>
    </w:tblStylePr>
    <w:tblStylePr w:type="lastRow">
      <w:rPr>
        <w:rFonts w:cs="Times New Roman"/>
        <w:b/>
        <w:bCs/>
        <w:color w:val="auto"/>
      </w:rPr>
      <w:tcPr>
        <w:tcBorders>
          <w:top w:val="single" w:color="000000" w:sz="6" w:space="0"/>
          <w:tl2br w:val="nil"/>
          <w:tr2bl w:val="nil"/>
        </w:tcBorders>
      </w:tcPr>
    </w:tblStylePr>
    <w:tblStylePr w:type="firstCol">
      <w:rPr>
        <w:rFonts w:cs="Times New Roman"/>
        <w:b/>
        <w:bCs/>
      </w:rPr>
      <w:tcPr>
        <w:tcBorders>
          <w:right w:val="single" w:color="000000" w:sz="12" w:space="0"/>
          <w:tl2br w:val="nil"/>
          <w:tr2bl w:val="nil"/>
        </w:tcBorders>
      </w:tcPr>
    </w:tblStylePr>
    <w:tblStylePr w:type="lastCol">
      <w:rPr>
        <w:rFonts w:cs="Times New Roman"/>
        <w:b/>
        <w:bCs/>
      </w:rPr>
      <w:tcPr>
        <w:tcBorders>
          <w:left w:val="single" w:color="000000" w:sz="6" w:space="0"/>
          <w:tl2br w:val="nil"/>
          <w:tr2bl w:val="nil"/>
        </w:tcBorders>
      </w:tcPr>
    </w:tblStylePr>
    <w:tblStylePr w:type="neCell">
      <w:rPr>
        <w:rFonts w:cs="Times New Roman"/>
        <w:b/>
        <w:bCs/>
      </w:rPr>
      <w:tcPr>
        <w:tcBorders>
          <w:left w:val="nil"/>
          <w:tl2br w:val="nil"/>
          <w:tr2bl w:val="nil"/>
        </w:tcBorders>
      </w:tcPr>
    </w:tblStylePr>
    <w:tblStylePr w:type="swCell">
      <w:rPr>
        <w:rFonts w:cs="Times New Roman"/>
        <w:b/>
        <w:bCs/>
      </w:rPr>
      <w:tcPr>
        <w:tcBorders>
          <w:top w:val="nil"/>
          <w:tl2br w:val="nil"/>
          <w:tr2bl w:val="nil"/>
        </w:tcBorders>
      </w:tcPr>
    </w:tblStylePr>
  </w:style>
  <w:style w:type="table" w:customStyle="1" w:styleId="797">
    <w:name w:val="Простая таблица 31"/>
    <w:basedOn w:val="13"/>
    <w:uiPriority w:val="99"/>
    <w:rPr>
      <w:rFonts w:asciiTheme="minorHAnsi" w:hAnsiTheme="minorHAnsi" w:eastAsiaTheme="minorHAnsi" w:cstheme="minorBidi"/>
      <w:sz w:val="22"/>
      <w:szCs w:val="22"/>
      <w:lang w:eastAsia="en-US"/>
    </w:r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blStylePr w:type="firstRow">
      <w:rPr>
        <w:rFonts w:cs="Times New Roman"/>
        <w:b/>
        <w:bCs/>
        <w:color w:val="FFFFFF"/>
      </w:rPr>
      <w:tcPr>
        <w:tcBorders>
          <w:tl2br w:val="nil"/>
          <w:tr2bl w:val="nil"/>
        </w:tcBorders>
        <w:shd w:val="solid" w:color="000000" w:fill="FFFFFF"/>
      </w:tcPr>
    </w:tblStylePr>
  </w:style>
  <w:style w:type="table" w:customStyle="1" w:styleId="798">
    <w:name w:val="Сетка таблицы 111"/>
    <w:basedOn w:val="13"/>
    <w:uiPriority w:val="99"/>
    <w:rPr>
      <w:rFonts w:asciiTheme="minorHAnsi" w:hAnsiTheme="minorHAnsi" w:eastAsiaTheme="minorHAnsi" w:cstheme="minorBidi"/>
      <w:sz w:val="22"/>
      <w:szCs w:val="22"/>
      <w:lang w:eastAsia="en-US"/>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blStylePr w:type="lastRow">
      <w:rPr>
        <w:rFonts w:cs="Times New Roman"/>
        <w:i/>
        <w:iCs/>
      </w:rPr>
      <w:tcPr>
        <w:tcBorders>
          <w:tl2br w:val="nil"/>
          <w:tr2bl w:val="nil"/>
        </w:tcBorders>
      </w:tcPr>
    </w:tblStylePr>
    <w:tblStylePr w:type="lastCol">
      <w:rPr>
        <w:rFonts w:cs="Times New Roman"/>
        <w:i/>
        <w:iCs/>
      </w:rPr>
      <w:tcPr>
        <w:tcBorders>
          <w:tl2br w:val="nil"/>
          <w:tr2bl w:val="nil"/>
        </w:tcBorders>
      </w:tcPr>
    </w:tblStylePr>
  </w:style>
  <w:style w:type="table" w:customStyle="1" w:styleId="799">
    <w:name w:val="Сетка таблицы 21"/>
    <w:basedOn w:val="13"/>
    <w:uiPriority w:val="99"/>
    <w:rPr>
      <w:rFonts w:asciiTheme="minorHAnsi" w:hAnsiTheme="minorHAnsi" w:eastAsiaTheme="minorHAnsi" w:cstheme="minorBidi"/>
      <w:sz w:val="22"/>
      <w:szCs w:val="22"/>
      <w:lang w:eastAsia="en-US"/>
    </w:rPr>
    <w:tblPr>
      <w:tblBorders>
        <w:insideH w:val="single" w:color="000000" w:sz="6" w:space="0"/>
        <w:insideV w:val="single" w:color="000000" w:sz="6" w:space="0"/>
      </w:tblBorders>
      <w:tblCellMar>
        <w:top w:w="0" w:type="dxa"/>
        <w:left w:w="108" w:type="dxa"/>
        <w:bottom w:w="0" w:type="dxa"/>
        <w:right w:w="108" w:type="dxa"/>
      </w:tblCellMar>
    </w:tblPr>
    <w:tblStylePr w:type="firstRow">
      <w:rPr>
        <w:rFonts w:cs="Times New Roman"/>
        <w:b/>
        <w:bCs/>
      </w:rPr>
      <w:tcPr>
        <w:tcBorders>
          <w:tl2br w:val="nil"/>
          <w:tr2bl w:val="nil"/>
        </w:tcBorders>
      </w:tcPr>
    </w:tblStylePr>
    <w:tblStylePr w:type="lastRow">
      <w:rPr>
        <w:rFonts w:cs="Times New Roman"/>
        <w:b/>
        <w:bCs/>
      </w:rPr>
      <w:tcPr>
        <w:tcBorders>
          <w:top w:val="single" w:color="000000" w:sz="6" w:space="0"/>
          <w:tl2br w:val="nil"/>
          <w:tr2bl w:val="nil"/>
        </w:tcBorders>
      </w:tcPr>
    </w:tblStylePr>
    <w:tblStylePr w:type="firstCol">
      <w:rPr>
        <w:rFonts w:cs="Times New Roman"/>
        <w:b/>
        <w:bCs/>
      </w:rPr>
      <w:tcPr>
        <w:tcBorders>
          <w:tl2br w:val="nil"/>
          <w:tr2bl w:val="nil"/>
        </w:tcBorders>
      </w:tcPr>
    </w:tblStylePr>
    <w:tblStylePr w:type="lastCol">
      <w:rPr>
        <w:rFonts w:cs="Times New Roman"/>
        <w:b/>
        <w:bCs/>
      </w:rPr>
      <w:tcPr>
        <w:tcBorders>
          <w:tl2br w:val="nil"/>
          <w:tr2bl w:val="nil"/>
        </w:tcBorders>
      </w:tcPr>
    </w:tblStylePr>
  </w:style>
  <w:style w:type="table" w:customStyle="1" w:styleId="800">
    <w:name w:val="Сетка таблицы 31"/>
    <w:basedOn w:val="13"/>
    <w:uiPriority w:val="99"/>
    <w:rPr>
      <w:rFonts w:asciiTheme="minorHAnsi" w:hAnsiTheme="minorHAnsi" w:eastAsiaTheme="minorHAnsi" w:cstheme="minorBidi"/>
      <w:sz w:val="22"/>
      <w:szCs w:val="22"/>
      <w:lang w:eastAsia="en-US"/>
    </w:rPr>
    <w:tblPr>
      <w:tblBorders>
        <w:top w:val="single" w:color="000000" w:sz="6" w:space="0"/>
        <w:left w:val="single" w:color="000000" w:sz="12" w:space="0"/>
        <w:bottom w:val="single" w:color="000000" w:sz="6" w:space="0"/>
        <w:right w:val="single" w:color="000000" w:sz="12" w:space="0"/>
        <w:insideV w:val="single" w:color="000000" w:sz="6" w:space="0"/>
      </w:tblBorders>
      <w:tblCellMar>
        <w:top w:w="0" w:type="dxa"/>
        <w:left w:w="108" w:type="dxa"/>
        <w:bottom w:w="0" w:type="dxa"/>
        <w:right w:w="108" w:type="dxa"/>
      </w:tblCellMar>
    </w:tblPr>
    <w:tblStylePr w:type="firstRow">
      <w:rPr>
        <w:rFonts w:cs="Times New Roman"/>
      </w:rPr>
      <w:tcPr>
        <w:tcBorders>
          <w:bottom w:val="single" w:color="000000" w:sz="6" w:space="0"/>
          <w:tl2br w:val="nil"/>
          <w:tr2bl w:val="nil"/>
        </w:tcBorders>
        <w:shd w:val="pct30" w:color="FFFF00" w:fill="FFFFFF"/>
      </w:tcPr>
    </w:tblStylePr>
    <w:tblStylePr w:type="lastRow">
      <w:rPr>
        <w:rFonts w:cs="Times New Roman"/>
        <w:b/>
        <w:bCs/>
      </w:rPr>
      <w:tcPr>
        <w:tcBorders>
          <w:tl2br w:val="nil"/>
          <w:tr2bl w:val="nil"/>
        </w:tcBorders>
      </w:tcPr>
    </w:tblStylePr>
    <w:tblStylePr w:type="lastCol">
      <w:rPr>
        <w:rFonts w:cs="Times New Roman"/>
        <w:b/>
        <w:bCs/>
      </w:rPr>
      <w:tcPr>
        <w:tcBorders>
          <w:tl2br w:val="nil"/>
          <w:tr2bl w:val="nil"/>
        </w:tcBorders>
      </w:tcPr>
    </w:tblStylePr>
  </w:style>
  <w:style w:type="table" w:customStyle="1" w:styleId="801">
    <w:name w:val="Сетка таблицы 41"/>
    <w:basedOn w:val="13"/>
    <w:uiPriority w:val="99"/>
    <w:rPr>
      <w:rFonts w:asciiTheme="minorHAnsi" w:hAnsiTheme="minorHAnsi" w:eastAsiaTheme="minorHAnsi" w:cstheme="minorBidi"/>
      <w:sz w:val="22"/>
      <w:szCs w:val="22"/>
      <w:lang w:eastAsia="en-US"/>
    </w:rPr>
    <w:tblPr>
      <w:tblBorders>
        <w:left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blStylePr w:type="firstRow">
      <w:rPr>
        <w:rFonts w:cs="Times New Roman"/>
        <w:color w:val="auto"/>
      </w:rPr>
      <w:tcPr>
        <w:tcBorders>
          <w:bottom w:val="single" w:color="000000" w:sz="6" w:space="0"/>
          <w:tl2br w:val="nil"/>
          <w:tr2bl w:val="nil"/>
        </w:tcBorders>
        <w:shd w:val="pct30" w:color="FFFF00" w:fill="FFFFFF"/>
      </w:tcPr>
    </w:tblStylePr>
    <w:tblStylePr w:type="lastRow">
      <w:rPr>
        <w:rFonts w:cs="Times New Roman"/>
        <w:b/>
        <w:bCs/>
        <w:color w:val="auto"/>
      </w:rPr>
      <w:tcPr>
        <w:tcBorders>
          <w:top w:val="single" w:color="000000" w:sz="6" w:space="0"/>
          <w:tl2br w:val="nil"/>
          <w:tr2bl w:val="nil"/>
        </w:tcBorders>
        <w:shd w:val="pct30" w:color="FFFF00" w:fill="FFFFFF"/>
      </w:tcPr>
    </w:tblStylePr>
    <w:tblStylePr w:type="lastCol">
      <w:rPr>
        <w:rFonts w:cs="Times New Roman"/>
        <w:b/>
        <w:bCs/>
        <w:color w:val="auto"/>
      </w:rPr>
      <w:tcPr>
        <w:tcBorders>
          <w:tl2br w:val="nil"/>
          <w:tr2bl w:val="nil"/>
        </w:tcBorders>
      </w:tcPr>
    </w:tblStylePr>
  </w:style>
  <w:style w:type="table" w:customStyle="1" w:styleId="802">
    <w:name w:val="Сетка таблицы 51"/>
    <w:basedOn w:val="13"/>
    <w:uiPriority w:val="99"/>
    <w:rPr>
      <w:rFonts w:asciiTheme="minorHAnsi" w:hAnsiTheme="minorHAnsi" w:eastAsiaTheme="minorHAnsi" w:cstheme="minorBidi"/>
      <w:sz w:val="22"/>
      <w:szCs w:val="22"/>
      <w:lang w:eastAsia="en-U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blStylePr w:type="firstRow">
      <w:rPr>
        <w:rFonts w:cs="Times New Roman"/>
      </w:rPr>
      <w:tcPr>
        <w:tcBorders>
          <w:bottom w:val="single" w:color="000000" w:sz="12" w:space="0"/>
          <w:tl2br w:val="nil"/>
          <w:tr2bl w:val="nil"/>
        </w:tcBorders>
      </w:tcPr>
    </w:tblStylePr>
    <w:tblStylePr w:type="lastRow">
      <w:rPr>
        <w:rFonts w:cs="Times New Roman"/>
        <w:b/>
        <w:bCs/>
      </w:rPr>
      <w:tcPr>
        <w:tcBorders>
          <w:tl2br w:val="nil"/>
          <w:tr2bl w:val="nil"/>
        </w:tcBorders>
      </w:tcPr>
    </w:tblStylePr>
    <w:tblStylePr w:type="lastCol">
      <w:rPr>
        <w:rFonts w:cs="Times New Roman"/>
        <w:b/>
        <w:bCs/>
      </w:rPr>
      <w:tcPr>
        <w:tcBorders>
          <w:tl2br w:val="nil"/>
          <w:tr2bl w:val="nil"/>
        </w:tcBorders>
      </w:tcPr>
    </w:tblStylePr>
    <w:tblStylePr w:type="nwCell">
      <w:rPr>
        <w:rFonts w:cs="Times New Roman"/>
      </w:rPr>
      <w:tcPr>
        <w:tcBorders>
          <w:tl2br w:val="single" w:color="000000" w:sz="6" w:space="0"/>
          <w:tr2bl w:val="nil"/>
        </w:tcBorders>
      </w:tcPr>
    </w:tblStylePr>
  </w:style>
  <w:style w:type="table" w:customStyle="1" w:styleId="803">
    <w:name w:val="Сетка таблицы 61"/>
    <w:basedOn w:val="13"/>
    <w:uiPriority w:val="99"/>
    <w:rPr>
      <w:rFonts w:asciiTheme="minorHAnsi" w:hAnsiTheme="minorHAnsi" w:eastAsiaTheme="minorHAnsi" w:cstheme="minorBidi"/>
      <w:sz w:val="22"/>
      <w:szCs w:val="22"/>
      <w:lang w:eastAsia="en-US"/>
    </w:rPr>
    <w:tblPr>
      <w:tblBorders>
        <w:top w:val="single" w:color="000000" w:sz="12" w:space="0"/>
        <w:left w:val="single" w:color="000000" w:sz="12" w:space="0"/>
        <w:bottom w:val="single" w:color="000000" w:sz="12" w:space="0"/>
        <w:right w:val="single" w:color="000000" w:sz="12" w:space="0"/>
        <w:insideV w:val="single" w:color="000000" w:sz="6" w:space="0"/>
      </w:tblBorders>
      <w:tblCellMar>
        <w:top w:w="0" w:type="dxa"/>
        <w:left w:w="108" w:type="dxa"/>
        <w:bottom w:w="0" w:type="dxa"/>
        <w:right w:w="108" w:type="dxa"/>
      </w:tblCellMar>
    </w:tblPr>
    <w:tblStylePr w:type="firstRow">
      <w:rPr>
        <w:rFonts w:cs="Times New Roman"/>
        <w:b/>
        <w:bCs/>
      </w:rPr>
      <w:tcPr>
        <w:tcBorders>
          <w:bottom w:val="single" w:color="000000" w:sz="6" w:space="0"/>
          <w:tl2br w:val="nil"/>
          <w:tr2bl w:val="nil"/>
        </w:tcBorders>
      </w:tcPr>
    </w:tblStylePr>
    <w:tblStylePr w:type="lastRow">
      <w:rPr>
        <w:rFonts w:cs="Times New Roman"/>
        <w:color w:val="auto"/>
      </w:rPr>
      <w:tcPr>
        <w:tcBorders>
          <w:top w:val="single" w:color="000000" w:sz="6" w:space="0"/>
          <w:tl2br w:val="nil"/>
          <w:tr2bl w:val="nil"/>
        </w:tcBorders>
      </w:tcPr>
    </w:tblStylePr>
    <w:tblStylePr w:type="firstCol">
      <w:rPr>
        <w:rFonts w:cs="Times New Roman"/>
        <w:b/>
        <w:bCs/>
      </w:rPr>
      <w:tcPr>
        <w:tcBorders>
          <w:tl2br w:val="nil"/>
          <w:tr2bl w:val="nil"/>
        </w:tcBorders>
      </w:tcPr>
    </w:tblStylePr>
    <w:tblStylePr w:type="nwCell">
      <w:rPr>
        <w:rFonts w:cs="Times New Roman"/>
      </w:rPr>
      <w:tcPr>
        <w:tcBorders>
          <w:tl2br w:val="single" w:color="000000" w:sz="6" w:space="0"/>
          <w:tr2bl w:val="nil"/>
        </w:tcBorders>
      </w:tcPr>
    </w:tblStylePr>
  </w:style>
  <w:style w:type="table" w:customStyle="1" w:styleId="804">
    <w:name w:val="Сетка таблицы 71"/>
    <w:basedOn w:val="13"/>
    <w:uiPriority w:val="99"/>
    <w:rPr>
      <w:rFonts w:asciiTheme="minorHAnsi" w:hAnsiTheme="minorHAnsi" w:eastAsiaTheme="minorHAnsi" w:cstheme="minorBidi"/>
      <w:b/>
      <w:bCs/>
      <w:sz w:val="22"/>
      <w:szCs w:val="22"/>
      <w:lang w:eastAsia="en-U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blStylePr w:type="firstRow">
      <w:rPr>
        <w:rFonts w:cs="Times New Roman"/>
        <w:b w:val="0"/>
        <w:bCs w:val="0"/>
      </w:rPr>
      <w:tcPr>
        <w:tcBorders>
          <w:bottom w:val="single" w:color="000000" w:sz="12" w:space="0"/>
          <w:tl2br w:val="nil"/>
          <w:tr2bl w:val="nil"/>
        </w:tcBorders>
      </w:tcPr>
    </w:tblStylePr>
    <w:tblStylePr w:type="lastRow">
      <w:rPr>
        <w:rFonts w:cs="Times New Roman"/>
        <w:b w:val="0"/>
        <w:bCs w:val="0"/>
      </w:rPr>
      <w:tcPr>
        <w:tcBorders>
          <w:top w:val="single" w:color="000000" w:sz="6" w:space="0"/>
          <w:tl2br w:val="nil"/>
          <w:tr2bl w:val="nil"/>
        </w:tcBorders>
      </w:tcPr>
    </w:tblStylePr>
    <w:tblStylePr w:type="firstCol">
      <w:rPr>
        <w:rFonts w:cs="Times New Roman"/>
        <w:b w:val="0"/>
        <w:bCs w:val="0"/>
      </w:rPr>
      <w:tcPr>
        <w:tcBorders>
          <w:tl2br w:val="nil"/>
          <w:tr2bl w:val="nil"/>
        </w:tcBorders>
      </w:tcPr>
    </w:tblStylePr>
    <w:tblStylePr w:type="lastCol">
      <w:rPr>
        <w:rFonts w:cs="Times New Roman"/>
        <w:b w:val="0"/>
        <w:bCs w:val="0"/>
      </w:rPr>
      <w:tcPr>
        <w:tcBorders>
          <w:tl2br w:val="nil"/>
          <w:tr2bl w:val="nil"/>
        </w:tcBorders>
      </w:tcPr>
    </w:tblStylePr>
    <w:tblStylePr w:type="nwCell">
      <w:rPr>
        <w:rFonts w:cs="Times New Roman"/>
      </w:rPr>
      <w:tcPr>
        <w:tcBorders>
          <w:tl2br w:val="single" w:color="000000" w:sz="6" w:space="0"/>
          <w:tr2bl w:val="nil"/>
        </w:tcBorders>
      </w:tcPr>
    </w:tblStylePr>
  </w:style>
  <w:style w:type="table" w:customStyle="1" w:styleId="805">
    <w:name w:val="Сетка таблицы 81"/>
    <w:basedOn w:val="13"/>
    <w:uiPriority w:val="99"/>
    <w:rPr>
      <w:rFonts w:asciiTheme="minorHAnsi" w:hAnsiTheme="minorHAnsi" w:eastAsiaTheme="minorHAnsi" w:cstheme="minorBidi"/>
      <w:sz w:val="22"/>
      <w:szCs w:val="22"/>
      <w:lang w:eastAsia="en-US"/>
    </w:r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top w:w="0" w:type="dxa"/>
        <w:left w:w="108" w:type="dxa"/>
        <w:bottom w:w="0" w:type="dxa"/>
        <w:right w:w="108" w:type="dxa"/>
      </w:tblCellMar>
    </w:tblPr>
    <w:tblStylePr w:type="firstRow">
      <w:rPr>
        <w:rFonts w:cs="Times New Roman"/>
        <w:b/>
        <w:bCs/>
        <w:color w:val="FFFFFF"/>
      </w:rPr>
      <w:tcPr>
        <w:tcBorders>
          <w:tl2br w:val="nil"/>
          <w:tr2bl w:val="nil"/>
        </w:tcBorders>
        <w:shd w:val="solid" w:color="000080" w:fill="FFFFFF"/>
      </w:tcPr>
    </w:tblStylePr>
    <w:tblStylePr w:type="lastRow">
      <w:rPr>
        <w:rFonts w:cs="Times New Roman"/>
        <w:b/>
        <w:bCs/>
        <w:color w:val="auto"/>
      </w:rPr>
      <w:tcPr>
        <w:tcBorders>
          <w:tl2br w:val="nil"/>
          <w:tr2bl w:val="nil"/>
        </w:tcBorders>
      </w:tcPr>
    </w:tblStylePr>
    <w:tblStylePr w:type="lastCol">
      <w:rPr>
        <w:rFonts w:cs="Times New Roman"/>
        <w:b/>
        <w:bCs/>
        <w:color w:val="auto"/>
      </w:rPr>
      <w:tcPr>
        <w:tcBorders>
          <w:tl2br w:val="nil"/>
          <w:tr2bl w:val="nil"/>
        </w:tcBorders>
      </w:tcPr>
    </w:tblStylePr>
  </w:style>
  <w:style w:type="table" w:customStyle="1" w:styleId="806">
    <w:name w:val="Современная таблица1"/>
    <w:basedOn w:val="13"/>
    <w:uiPriority w:val="99"/>
    <w:rPr>
      <w:rFonts w:asciiTheme="minorHAnsi" w:hAnsiTheme="minorHAnsi" w:eastAsiaTheme="minorHAnsi" w:cstheme="minorBidi"/>
      <w:sz w:val="22"/>
      <w:szCs w:val="22"/>
      <w:lang w:eastAsia="en-US"/>
    </w:rPr>
    <w:tblPr>
      <w:tblBorders>
        <w:insideH w:val="single" w:color="FFFFFF" w:sz="18" w:space="0"/>
        <w:insideV w:val="single" w:color="FFFFFF" w:sz="18" w:space="0"/>
      </w:tblBorders>
      <w:tblCellMar>
        <w:top w:w="0" w:type="dxa"/>
        <w:left w:w="108" w:type="dxa"/>
        <w:bottom w:w="0" w:type="dxa"/>
        <w:right w:w="108" w:type="dxa"/>
      </w:tblCellMar>
    </w:tblPr>
    <w:tblStylePr w:type="firstRow">
      <w:rPr>
        <w:rFonts w:cs="Times New Roman"/>
        <w:b/>
        <w:bCs/>
        <w:color w:val="auto"/>
      </w:rPr>
      <w:tcPr>
        <w:tcBorders>
          <w:tl2br w:val="nil"/>
          <w:tr2bl w:val="nil"/>
        </w:tcBorders>
        <w:shd w:val="pct20" w:color="000000" w:fill="FFFFFF"/>
      </w:tcPr>
    </w:tblStylePr>
    <w:tblStylePr w:type="band1Horz">
      <w:rPr>
        <w:rFonts w:cs="Times New Roman"/>
        <w:color w:val="auto"/>
      </w:rPr>
      <w:tcPr>
        <w:tcBorders>
          <w:tl2br w:val="nil"/>
          <w:tr2bl w:val="nil"/>
        </w:tcBorders>
        <w:shd w:val="pct5" w:color="000000" w:fill="FFFFFF"/>
      </w:tcPr>
    </w:tblStylePr>
    <w:tblStylePr w:type="band2Horz">
      <w:rPr>
        <w:rFonts w:cs="Times New Roman"/>
        <w:color w:val="auto"/>
      </w:rPr>
      <w:tcPr>
        <w:tcBorders>
          <w:tl2br w:val="nil"/>
          <w:tr2bl w:val="nil"/>
        </w:tcBorders>
        <w:shd w:val="pct20" w:color="000000" w:fill="FFFFFF"/>
      </w:tcPr>
    </w:tblStylePr>
  </w:style>
  <w:style w:type="table" w:customStyle="1" w:styleId="807">
    <w:name w:val="Стандартная таблица1"/>
    <w:basedOn w:val="13"/>
    <w:uiPriority w:val="99"/>
    <w:rPr>
      <w:rFonts w:asciiTheme="minorHAnsi" w:hAnsiTheme="minorHAnsi" w:eastAsiaTheme="minorHAnsi" w:cstheme="minorBidi"/>
      <w:sz w:val="22"/>
      <w:szCs w:val="22"/>
      <w:lang w:eastAsia="en-US"/>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blStylePr w:type="firstRow">
      <w:rPr>
        <w:rFonts w:cs="Times New Roman"/>
        <w:b/>
        <w:bCs/>
        <w:color w:val="auto"/>
      </w:rPr>
      <w:tcPr>
        <w:tcBorders>
          <w:tl2br w:val="nil"/>
          <w:tr2bl w:val="nil"/>
        </w:tcBorders>
        <w:shd w:val="solid" w:color="000000" w:fill="FFFFFF"/>
      </w:tcPr>
    </w:tblStylePr>
  </w:style>
  <w:style w:type="table" w:customStyle="1" w:styleId="808">
    <w:name w:val="Столбцы таблицы 11"/>
    <w:basedOn w:val="13"/>
    <w:uiPriority w:val="99"/>
    <w:rPr>
      <w:rFonts w:asciiTheme="minorHAnsi" w:hAnsiTheme="minorHAnsi" w:eastAsiaTheme="minorHAnsi" w:cstheme="minorBidi"/>
      <w:b/>
      <w:bCs/>
      <w:sz w:val="22"/>
      <w:szCs w:val="22"/>
      <w:lang w:eastAsia="en-US"/>
    </w:r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blStylePr w:type="firstRow">
      <w:rPr>
        <w:rFonts w:cs="Times New Roman"/>
        <w:b w:val="0"/>
        <w:bCs w:val="0"/>
      </w:rPr>
      <w:tcPr>
        <w:tcBorders>
          <w:bottom w:val="double" w:color="000000" w:sz="6" w:space="0"/>
          <w:tl2br w:val="nil"/>
          <w:tr2bl w:val="nil"/>
        </w:tcBorders>
      </w:tcPr>
    </w:tblStylePr>
    <w:tblStylePr w:type="lastRow">
      <w:rPr>
        <w:rFonts w:cs="Times New Roman"/>
        <w:b w:val="0"/>
        <w:bCs w:val="0"/>
      </w:rPr>
      <w:tcPr>
        <w:tcBorders>
          <w:tl2br w:val="nil"/>
          <w:tr2bl w:val="nil"/>
        </w:tcBorders>
      </w:tcPr>
    </w:tblStylePr>
    <w:tblStylePr w:type="firstCol">
      <w:rPr>
        <w:rFonts w:cs="Times New Roman"/>
        <w:b w:val="0"/>
        <w:bCs w:val="0"/>
      </w:rPr>
      <w:tcPr>
        <w:tcBorders>
          <w:tl2br w:val="nil"/>
          <w:tr2bl w:val="nil"/>
        </w:tcBorders>
      </w:tcPr>
    </w:tblStylePr>
    <w:tblStylePr w:type="lastCol">
      <w:rPr>
        <w:rFonts w:cs="Times New Roman"/>
        <w:b w:val="0"/>
        <w:bCs w:val="0"/>
      </w:rPr>
      <w:tcPr>
        <w:tcBorders>
          <w:tl2br w:val="nil"/>
          <w:tr2bl w:val="nil"/>
        </w:tcBorders>
      </w:tcPr>
    </w:tblStylePr>
    <w:tblStylePr w:type="band1Vert">
      <w:rPr>
        <w:rFonts w:cs="Times New Roman"/>
        <w:color w:val="auto"/>
      </w:rPr>
      <w:tcPr>
        <w:shd w:val="pct25" w:color="000000" w:fill="FFFFFF"/>
      </w:tcPr>
    </w:tblStylePr>
    <w:tblStylePr w:type="band2Vert">
      <w:rPr>
        <w:rFonts w:cs="Times New Roman"/>
        <w:color w:val="auto"/>
      </w:rPr>
      <w:tcPr>
        <w:shd w:val="pct25" w:color="FFFF00" w:fill="FFFFFF"/>
      </w:tcPr>
    </w:tblStylePr>
    <w:tblStylePr w:type="neCell">
      <w:rPr>
        <w:rFonts w:cs="Times New Roman"/>
        <w:b/>
        <w:bCs/>
      </w:rPr>
      <w:tcPr>
        <w:tcBorders>
          <w:tl2br w:val="nil"/>
          <w:tr2bl w:val="nil"/>
        </w:tcBorders>
      </w:tcPr>
    </w:tblStylePr>
    <w:tblStylePr w:type="swCell">
      <w:rPr>
        <w:rFonts w:cs="Times New Roman"/>
        <w:b/>
        <w:bCs/>
      </w:rPr>
      <w:tcPr>
        <w:tcBorders>
          <w:tl2br w:val="nil"/>
          <w:tr2bl w:val="nil"/>
        </w:tcBorders>
      </w:tcPr>
    </w:tblStylePr>
  </w:style>
  <w:style w:type="table" w:customStyle="1" w:styleId="809">
    <w:name w:val="Столбцы таблицы 21"/>
    <w:basedOn w:val="13"/>
    <w:uiPriority w:val="99"/>
    <w:rPr>
      <w:rFonts w:asciiTheme="minorHAnsi" w:hAnsiTheme="minorHAnsi" w:eastAsiaTheme="minorHAnsi" w:cstheme="minorBidi"/>
      <w:b/>
      <w:bCs/>
      <w:sz w:val="22"/>
      <w:szCs w:val="22"/>
      <w:lang w:eastAsia="en-US"/>
    </w:rPr>
    <w:tblPr>
      <w:tblCellMar>
        <w:top w:w="0" w:type="dxa"/>
        <w:left w:w="108" w:type="dxa"/>
        <w:bottom w:w="0" w:type="dxa"/>
        <w:right w:w="108" w:type="dxa"/>
      </w:tblCellMar>
    </w:tblPr>
    <w:tblStylePr w:type="firstRow">
      <w:rPr>
        <w:rFonts w:cs="Times New Roman"/>
        <w:color w:val="FFFFFF"/>
      </w:rPr>
      <w:tcPr>
        <w:tcBorders>
          <w:tl2br w:val="nil"/>
          <w:tr2bl w:val="nil"/>
        </w:tcBorders>
        <w:shd w:val="solid" w:color="000080" w:fill="FFFFFF"/>
      </w:tcPr>
    </w:tblStylePr>
    <w:tblStylePr w:type="lastRow">
      <w:rPr>
        <w:rFonts w:cs="Times New Roman"/>
        <w:b w:val="0"/>
        <w:bCs w:val="0"/>
      </w:rPr>
      <w:tcPr>
        <w:tcBorders>
          <w:tl2br w:val="nil"/>
          <w:tr2bl w:val="nil"/>
        </w:tcBorders>
      </w:tcPr>
    </w:tblStylePr>
    <w:tblStylePr w:type="firstCol">
      <w:rPr>
        <w:rFonts w:cs="Times New Roman"/>
        <w:b w:val="0"/>
        <w:bCs w:val="0"/>
        <w:color w:val="000000"/>
      </w:rPr>
      <w:tcPr>
        <w:tcBorders>
          <w:tl2br w:val="nil"/>
          <w:tr2bl w:val="nil"/>
        </w:tcBorders>
      </w:tcPr>
    </w:tblStylePr>
    <w:tblStylePr w:type="lastCol">
      <w:rPr>
        <w:rFonts w:cs="Times New Roman"/>
        <w:b w:val="0"/>
        <w:bCs w:val="0"/>
      </w:rPr>
      <w:tcPr>
        <w:tcBorders>
          <w:tl2br w:val="nil"/>
          <w:tr2bl w:val="nil"/>
        </w:tcBorders>
      </w:tcPr>
    </w:tblStylePr>
    <w:tblStylePr w:type="band1Vert">
      <w:rPr>
        <w:rFonts w:cs="Times New Roman"/>
        <w:color w:val="auto"/>
      </w:rPr>
      <w:tcPr>
        <w:shd w:val="pct30" w:color="000000" w:fill="FFFFFF"/>
      </w:tcPr>
    </w:tblStylePr>
    <w:tblStylePr w:type="band2Vert">
      <w:rPr>
        <w:rFonts w:cs="Times New Roman"/>
        <w:color w:val="auto"/>
      </w:rPr>
      <w:tcPr>
        <w:shd w:val="pct25" w:color="00FF00" w:fill="FFFFFF"/>
      </w:tcPr>
    </w:tblStylePr>
    <w:tblStylePr w:type="neCell">
      <w:rPr>
        <w:rFonts w:cs="Times New Roman"/>
        <w:b/>
        <w:bCs/>
      </w:rPr>
      <w:tcPr>
        <w:tcBorders>
          <w:tl2br w:val="nil"/>
          <w:tr2bl w:val="nil"/>
        </w:tcBorders>
      </w:tcPr>
    </w:tblStylePr>
    <w:tblStylePr w:type="swCell">
      <w:rPr>
        <w:rFonts w:cs="Times New Roman"/>
        <w:b/>
        <w:bCs/>
      </w:rPr>
      <w:tcPr>
        <w:tcBorders>
          <w:tl2br w:val="nil"/>
          <w:tr2bl w:val="nil"/>
        </w:tcBorders>
      </w:tcPr>
    </w:tblStylePr>
  </w:style>
  <w:style w:type="table" w:customStyle="1" w:styleId="810">
    <w:name w:val="Столбцы таблицы 31"/>
    <w:basedOn w:val="13"/>
    <w:uiPriority w:val="99"/>
    <w:rPr>
      <w:rFonts w:asciiTheme="minorHAnsi" w:hAnsiTheme="minorHAnsi" w:eastAsiaTheme="minorHAnsi" w:cstheme="minorBidi"/>
      <w:b/>
      <w:bCs/>
      <w:sz w:val="22"/>
      <w:szCs w:val="22"/>
      <w:lang w:eastAsia="en-US"/>
    </w:rPr>
    <w:tblPr>
      <w:tblBorders>
        <w:top w:val="single" w:color="000080" w:sz="6" w:space="0"/>
        <w:left w:val="single" w:color="000080" w:sz="6" w:space="0"/>
        <w:bottom w:val="single" w:color="000080" w:sz="6" w:space="0"/>
        <w:right w:val="single" w:color="000080" w:sz="6" w:space="0"/>
        <w:insideV w:val="single" w:color="000080" w:sz="6" w:space="0"/>
      </w:tblBorders>
      <w:tblCellMar>
        <w:top w:w="0" w:type="dxa"/>
        <w:left w:w="108" w:type="dxa"/>
        <w:bottom w:w="0" w:type="dxa"/>
        <w:right w:w="108" w:type="dxa"/>
      </w:tblCellMar>
    </w:tblPr>
    <w:tblStylePr w:type="firstRow">
      <w:rPr>
        <w:rFonts w:cs="Times New Roman"/>
        <w:color w:val="FFFFFF"/>
      </w:rPr>
      <w:tcPr>
        <w:tcBorders>
          <w:tl2br w:val="nil"/>
          <w:tr2bl w:val="nil"/>
        </w:tcBorders>
        <w:shd w:val="solid" w:color="000080" w:fill="FFFFFF"/>
      </w:tcPr>
    </w:tblStylePr>
    <w:tblStylePr w:type="lastRow">
      <w:rPr>
        <w:rFonts w:cs="Times New Roman"/>
        <w:b w:val="0"/>
        <w:bCs w:val="0"/>
      </w:rPr>
      <w:tcPr>
        <w:tcBorders>
          <w:top w:val="single" w:color="000080" w:sz="6" w:space="0"/>
          <w:tl2br w:val="nil"/>
          <w:tr2bl w:val="nil"/>
        </w:tcBorders>
      </w:tcPr>
    </w:tblStylePr>
    <w:tblStylePr w:type="firstCol">
      <w:rPr>
        <w:rFonts w:cs="Times New Roman"/>
        <w:b w:val="0"/>
        <w:bCs w:val="0"/>
      </w:rPr>
      <w:tcPr>
        <w:tcBorders>
          <w:tl2br w:val="nil"/>
          <w:tr2bl w:val="nil"/>
        </w:tcBorders>
      </w:tcPr>
    </w:tblStylePr>
    <w:tblStylePr w:type="lastCol">
      <w:rPr>
        <w:rFonts w:cs="Times New Roman"/>
        <w:b w:val="0"/>
        <w:bCs w:val="0"/>
      </w:rPr>
      <w:tcPr>
        <w:tcBorders>
          <w:tl2br w:val="nil"/>
          <w:tr2bl w:val="nil"/>
        </w:tcBorders>
      </w:tcPr>
    </w:tblStylePr>
    <w:tblStylePr w:type="band1Vert">
      <w:rPr>
        <w:rFonts w:cs="Times New Roman"/>
        <w:color w:val="auto"/>
      </w:rPr>
      <w:tcPr>
        <w:shd w:val="solid" w:color="C0C0C0" w:fill="FFFFFF"/>
      </w:tcPr>
    </w:tblStylePr>
    <w:tblStylePr w:type="band2Vert">
      <w:rPr>
        <w:rFonts w:cs="Times New Roman"/>
        <w:color w:val="auto"/>
      </w:rPr>
      <w:tcPr>
        <w:shd w:val="pct10" w:color="000000" w:fill="FFFFFF"/>
      </w:tcPr>
    </w:tblStylePr>
    <w:tblStylePr w:type="neCell">
      <w:rPr>
        <w:rFonts w:cs="Times New Roman"/>
        <w:b/>
        <w:bCs/>
      </w:rPr>
      <w:tcPr>
        <w:tcBorders>
          <w:tl2br w:val="nil"/>
          <w:tr2bl w:val="nil"/>
        </w:tcBorders>
      </w:tcPr>
    </w:tblStylePr>
  </w:style>
  <w:style w:type="table" w:customStyle="1" w:styleId="811">
    <w:name w:val="Столбцы таблицы 41"/>
    <w:basedOn w:val="13"/>
    <w:uiPriority w:val="99"/>
    <w:rPr>
      <w:rFonts w:asciiTheme="minorHAnsi" w:hAnsiTheme="minorHAnsi" w:eastAsiaTheme="minorHAnsi" w:cstheme="minorBidi"/>
      <w:sz w:val="22"/>
      <w:szCs w:val="22"/>
      <w:lang w:eastAsia="en-US"/>
    </w:rPr>
    <w:tblPr>
      <w:tblCellMar>
        <w:top w:w="0" w:type="dxa"/>
        <w:left w:w="108" w:type="dxa"/>
        <w:bottom w:w="0" w:type="dxa"/>
        <w:right w:w="108" w:type="dxa"/>
      </w:tblCellMar>
    </w:tblPr>
    <w:tblStylePr w:type="firstRow">
      <w:rPr>
        <w:rFonts w:cs="Times New Roman"/>
        <w:color w:val="FFFFFF"/>
      </w:rPr>
      <w:tcPr>
        <w:tcBorders>
          <w:tl2br w:val="nil"/>
          <w:tr2bl w:val="nil"/>
        </w:tcBorders>
        <w:shd w:val="solid" w:color="000000" w:fill="FFFFFF"/>
      </w:tcPr>
    </w:tblStylePr>
    <w:tblStylePr w:type="lastRow">
      <w:rPr>
        <w:rFonts w:cs="Times New Roman"/>
        <w:b/>
        <w:bCs/>
      </w:rPr>
      <w:tcPr>
        <w:tcBorders>
          <w:tl2br w:val="nil"/>
          <w:tr2bl w:val="nil"/>
        </w:tcBorders>
      </w:tcPr>
    </w:tblStylePr>
    <w:tblStylePr w:type="lastCol">
      <w:rPr>
        <w:rFonts w:cs="Times New Roman"/>
        <w:b/>
        <w:bCs/>
      </w:rPr>
      <w:tcPr>
        <w:tcBorders>
          <w:tl2br w:val="nil"/>
          <w:tr2bl w:val="nil"/>
        </w:tcBorders>
      </w:tcPr>
    </w:tblStylePr>
    <w:tblStylePr w:type="band1Vert">
      <w:rPr>
        <w:rFonts w:cs="Times New Roman"/>
        <w:color w:val="auto"/>
      </w:rPr>
      <w:tcPr>
        <w:shd w:val="pct50" w:color="008080" w:fill="FFFFFF"/>
      </w:tcPr>
    </w:tblStylePr>
    <w:tblStylePr w:type="band2Vert">
      <w:rPr>
        <w:rFonts w:cs="Times New Roman"/>
        <w:color w:val="auto"/>
      </w:rPr>
      <w:tcPr>
        <w:shd w:val="pct10" w:color="000000" w:fill="FFFFFF"/>
      </w:tcPr>
    </w:tblStylePr>
  </w:style>
  <w:style w:type="table" w:customStyle="1" w:styleId="812">
    <w:name w:val="Столбцы таблицы 51"/>
    <w:basedOn w:val="13"/>
    <w:uiPriority w:val="99"/>
    <w:rPr>
      <w:rFonts w:asciiTheme="minorHAnsi" w:hAnsiTheme="minorHAnsi" w:eastAsiaTheme="minorHAnsi" w:cstheme="minorBidi"/>
      <w:sz w:val="22"/>
      <w:szCs w:val="22"/>
      <w:lang w:eastAsia="en-US"/>
    </w:rPr>
    <w:tblPr>
      <w:tblBorders>
        <w:top w:val="single" w:color="808080" w:sz="12" w:space="0"/>
        <w:left w:val="single" w:color="808080" w:sz="12" w:space="0"/>
        <w:bottom w:val="single" w:color="808080" w:sz="12" w:space="0"/>
        <w:right w:val="single" w:color="808080" w:sz="12" w:space="0"/>
        <w:insideV w:val="single" w:color="C0C0C0" w:sz="6" w:space="0"/>
      </w:tblBorders>
      <w:tblCellMar>
        <w:top w:w="0" w:type="dxa"/>
        <w:left w:w="108" w:type="dxa"/>
        <w:bottom w:w="0" w:type="dxa"/>
        <w:right w:w="108" w:type="dxa"/>
      </w:tblCellMar>
    </w:tblPr>
    <w:tblStylePr w:type="firstRow">
      <w:rPr>
        <w:rFonts w:cs="Times New Roman"/>
        <w:b/>
        <w:bCs/>
        <w:i/>
        <w:iCs/>
      </w:rPr>
      <w:tcPr>
        <w:tcBorders>
          <w:bottom w:val="single" w:color="808080" w:sz="6" w:space="0"/>
          <w:tl2br w:val="nil"/>
          <w:tr2bl w:val="nil"/>
        </w:tcBorders>
      </w:tcPr>
    </w:tblStylePr>
    <w:tblStylePr w:type="lastRow">
      <w:rPr>
        <w:rFonts w:cs="Times New Roman"/>
        <w:b/>
        <w:bCs/>
      </w:rPr>
      <w:tcPr>
        <w:tcBorders>
          <w:top w:val="single" w:color="808080" w:sz="6" w:space="0"/>
          <w:tl2br w:val="nil"/>
          <w:tr2bl w:val="nil"/>
        </w:tcBorders>
      </w:tcPr>
    </w:tblStylePr>
    <w:tblStylePr w:type="firstCol">
      <w:rPr>
        <w:rFonts w:cs="Times New Roman"/>
        <w:b/>
        <w:bCs/>
      </w:rPr>
      <w:tcPr>
        <w:tcBorders>
          <w:tl2br w:val="nil"/>
          <w:tr2bl w:val="nil"/>
        </w:tcBorders>
      </w:tcPr>
    </w:tblStylePr>
    <w:tblStylePr w:type="lastCol">
      <w:rPr>
        <w:rFonts w:cs="Times New Roman"/>
        <w:b/>
        <w:bCs/>
      </w:rPr>
      <w:tcPr>
        <w:tcBorders>
          <w:tl2br w:val="nil"/>
          <w:tr2bl w:val="nil"/>
        </w:tcBorders>
      </w:tcPr>
    </w:tblStylePr>
    <w:tblStylePr w:type="band1Vert">
      <w:rPr>
        <w:rFonts w:cs="Times New Roman"/>
        <w:color w:val="auto"/>
      </w:rPr>
      <w:tcPr>
        <w:shd w:val="solid" w:color="C0C0C0" w:fill="FFFFFF"/>
      </w:tcPr>
    </w:tblStylePr>
    <w:tblStylePr w:type="band2Vert">
      <w:rPr>
        <w:rFonts w:cs="Times New Roman"/>
        <w:color w:val="auto"/>
      </w:rPr>
    </w:tblStylePr>
  </w:style>
  <w:style w:type="table" w:customStyle="1" w:styleId="813">
    <w:name w:val="Таблица-список 11"/>
    <w:basedOn w:val="13"/>
    <w:uiPriority w:val="99"/>
    <w:rPr>
      <w:rFonts w:asciiTheme="minorHAnsi" w:hAnsiTheme="minorHAnsi" w:eastAsiaTheme="minorHAnsi" w:cstheme="minorBidi"/>
      <w:sz w:val="22"/>
      <w:szCs w:val="22"/>
      <w:lang w:eastAsia="en-US"/>
    </w:rPr>
    <w:tblPr>
      <w:tblBorders>
        <w:top w:val="single" w:color="008080" w:sz="12" w:space="0"/>
        <w:left w:val="single" w:color="008080" w:sz="6" w:space="0"/>
        <w:bottom w:val="single" w:color="008080" w:sz="12" w:space="0"/>
        <w:right w:val="single" w:color="008080" w:sz="6" w:space="0"/>
      </w:tblBorders>
      <w:tblCellMar>
        <w:top w:w="0" w:type="dxa"/>
        <w:left w:w="108" w:type="dxa"/>
        <w:bottom w:w="0" w:type="dxa"/>
        <w:right w:w="108" w:type="dxa"/>
      </w:tblCellMar>
    </w:tblPr>
    <w:tblStylePr w:type="firstRow">
      <w:rPr>
        <w:rFonts w:cs="Times New Roman"/>
        <w:b/>
        <w:bCs/>
        <w:i/>
        <w:iCs/>
        <w:color w:val="800000"/>
      </w:rPr>
      <w:tcPr>
        <w:tcBorders>
          <w:bottom w:val="single" w:color="000000" w:sz="6" w:space="0"/>
          <w:tl2br w:val="nil"/>
          <w:tr2bl w:val="nil"/>
        </w:tcBorders>
        <w:shd w:val="solid" w:color="C0C0C0" w:fill="FFFFFF"/>
      </w:tcPr>
    </w:tblStylePr>
    <w:tblStylePr w:type="lastRow">
      <w:rPr>
        <w:rFonts w:cs="Times New Roman"/>
      </w:rPr>
      <w:tcPr>
        <w:tcBorders>
          <w:top w:val="single" w:color="000000" w:sz="6" w:space="0"/>
          <w:tl2br w:val="nil"/>
          <w:tr2bl w:val="nil"/>
        </w:tcBorders>
      </w:tcPr>
    </w:tblStylePr>
    <w:tblStylePr w:type="band1Horz">
      <w:rPr>
        <w:rFonts w:cs="Times New Roman"/>
        <w:color w:val="auto"/>
      </w:rPr>
      <w:tcPr>
        <w:tcBorders>
          <w:tl2br w:val="nil"/>
          <w:tr2bl w:val="nil"/>
        </w:tcBorders>
        <w:shd w:val="solid" w:color="C0C0C0" w:fill="FFFFFF"/>
      </w:tcPr>
    </w:tblStylePr>
    <w:tblStylePr w:type="band2Horz">
      <w:rPr>
        <w:rFonts w:cs="Times New Roman"/>
        <w:color w:val="auto"/>
      </w:rPr>
      <w:tcPr>
        <w:tcBorders>
          <w:tl2br w:val="nil"/>
          <w:tr2bl w:val="nil"/>
        </w:tcBorders>
      </w:tcPr>
    </w:tblStylePr>
    <w:tblStylePr w:type="swCell">
      <w:rPr>
        <w:rFonts w:cs="Times New Roman"/>
        <w:b/>
        <w:bCs/>
      </w:rPr>
      <w:tcPr>
        <w:tcBorders>
          <w:tl2br w:val="nil"/>
          <w:tr2bl w:val="nil"/>
        </w:tcBorders>
      </w:tcPr>
    </w:tblStylePr>
  </w:style>
  <w:style w:type="table" w:customStyle="1" w:styleId="814">
    <w:name w:val="Таблица-список 21"/>
    <w:basedOn w:val="13"/>
    <w:uiPriority w:val="99"/>
    <w:rPr>
      <w:rFonts w:asciiTheme="minorHAnsi" w:hAnsiTheme="minorHAnsi" w:eastAsiaTheme="minorHAnsi" w:cstheme="minorBidi"/>
      <w:sz w:val="22"/>
      <w:szCs w:val="22"/>
      <w:lang w:eastAsia="en-US"/>
    </w:rPr>
    <w:tblPr>
      <w:tblBorders>
        <w:bottom w:val="single" w:color="808080" w:sz="12" w:space="0"/>
      </w:tblBorders>
      <w:tblCellMar>
        <w:top w:w="0" w:type="dxa"/>
        <w:left w:w="108" w:type="dxa"/>
        <w:bottom w:w="0" w:type="dxa"/>
        <w:right w:w="108" w:type="dxa"/>
      </w:tblCellMar>
    </w:tblPr>
    <w:tblStylePr w:type="firstRow">
      <w:rPr>
        <w:rFonts w:cs="Times New Roman"/>
        <w:b/>
        <w:bCs/>
        <w:color w:val="FFFFFF"/>
      </w:rPr>
      <w:tcPr>
        <w:tcBorders>
          <w:bottom w:val="single" w:color="000000" w:sz="6" w:space="0"/>
          <w:tl2br w:val="nil"/>
          <w:tr2bl w:val="nil"/>
        </w:tcBorders>
        <w:shd w:val="pct75" w:color="008080" w:fill="008000"/>
      </w:tcPr>
    </w:tblStylePr>
    <w:tblStylePr w:type="lastRow">
      <w:rPr>
        <w:rFonts w:cs="Times New Roman"/>
      </w:rPr>
      <w:tcPr>
        <w:tcBorders>
          <w:top w:val="single" w:color="000000" w:sz="6" w:space="0"/>
          <w:tl2br w:val="nil"/>
          <w:tr2bl w:val="nil"/>
        </w:tcBorders>
      </w:tcPr>
    </w:tblStylePr>
    <w:tblStylePr w:type="band1Horz">
      <w:rPr>
        <w:rFonts w:cs="Times New Roman"/>
        <w:color w:val="auto"/>
      </w:rPr>
      <w:tcPr>
        <w:tcBorders>
          <w:tl2br w:val="nil"/>
          <w:tr2bl w:val="nil"/>
        </w:tcBorders>
        <w:shd w:val="pct20" w:color="00FF00" w:fill="FFFFFF"/>
      </w:tcPr>
    </w:tblStylePr>
    <w:tblStylePr w:type="band2Horz">
      <w:rPr>
        <w:rFonts w:cs="Times New Roman"/>
        <w:color w:val="auto"/>
      </w:rPr>
      <w:tcPr>
        <w:tcBorders>
          <w:tl2br w:val="nil"/>
          <w:tr2bl w:val="nil"/>
        </w:tcBorders>
      </w:tcPr>
    </w:tblStylePr>
    <w:tblStylePr w:type="swCell">
      <w:rPr>
        <w:rFonts w:cs="Times New Roman"/>
        <w:b/>
        <w:bCs/>
      </w:rPr>
      <w:tcPr>
        <w:tcBorders>
          <w:tl2br w:val="nil"/>
          <w:tr2bl w:val="nil"/>
        </w:tcBorders>
      </w:tcPr>
    </w:tblStylePr>
  </w:style>
  <w:style w:type="table" w:customStyle="1" w:styleId="815">
    <w:name w:val="Таблица-список 31"/>
    <w:basedOn w:val="13"/>
    <w:uiPriority w:val="99"/>
    <w:rPr>
      <w:rFonts w:asciiTheme="minorHAnsi" w:hAnsiTheme="minorHAnsi" w:eastAsiaTheme="minorHAnsi" w:cstheme="minorBidi"/>
      <w:sz w:val="22"/>
      <w:szCs w:val="22"/>
      <w:lang w:eastAsia="en-US"/>
    </w:rPr>
    <w:tblPr>
      <w:tblBorders>
        <w:top w:val="single" w:color="000000" w:sz="12" w:space="0"/>
        <w:bottom w:val="single" w:color="000000" w:sz="12" w:space="0"/>
        <w:insideH w:val="single" w:color="000000" w:sz="6" w:space="0"/>
      </w:tblBorders>
      <w:tblCellMar>
        <w:top w:w="0" w:type="dxa"/>
        <w:left w:w="108" w:type="dxa"/>
        <w:bottom w:w="0" w:type="dxa"/>
        <w:right w:w="108" w:type="dxa"/>
      </w:tblCellMar>
    </w:tblPr>
    <w:tblStylePr w:type="firstRow">
      <w:rPr>
        <w:rFonts w:cs="Times New Roman"/>
        <w:b/>
        <w:bCs/>
        <w:color w:val="000080"/>
      </w:rPr>
      <w:tcPr>
        <w:tcBorders>
          <w:bottom w:val="single" w:color="000000" w:sz="12" w:space="0"/>
          <w:tl2br w:val="nil"/>
          <w:tr2bl w:val="nil"/>
        </w:tcBorders>
      </w:tcPr>
    </w:tblStylePr>
    <w:tblStylePr w:type="lastRow">
      <w:rPr>
        <w:rFonts w:cs="Times New Roman"/>
      </w:rPr>
      <w:tcPr>
        <w:tcBorders>
          <w:top w:val="single" w:color="000000" w:sz="12" w:space="0"/>
          <w:tl2br w:val="nil"/>
          <w:tr2bl w:val="nil"/>
        </w:tcBorders>
      </w:tcPr>
    </w:tblStylePr>
    <w:tblStylePr w:type="swCell">
      <w:rPr>
        <w:rFonts w:cs="Times New Roman"/>
        <w:i/>
        <w:iCs/>
        <w:color w:val="000080"/>
      </w:rPr>
      <w:tcPr>
        <w:tcBorders>
          <w:tl2br w:val="nil"/>
          <w:tr2bl w:val="nil"/>
        </w:tcBorders>
      </w:tcPr>
    </w:tblStylePr>
  </w:style>
  <w:style w:type="table" w:customStyle="1" w:styleId="816">
    <w:name w:val="Таблица-список 41"/>
    <w:basedOn w:val="13"/>
    <w:uiPriority w:val="99"/>
    <w:rPr>
      <w:rFonts w:asciiTheme="minorHAnsi" w:hAnsiTheme="minorHAnsi" w:eastAsiaTheme="minorHAnsi" w:cstheme="minorBidi"/>
      <w:sz w:val="22"/>
      <w:szCs w:val="22"/>
      <w:lang w:eastAsia="en-US"/>
    </w:rPr>
    <w:tblPr>
      <w:tblBorders>
        <w:top w:val="single" w:color="000000" w:sz="12" w:space="0"/>
        <w:left w:val="single" w:color="000000" w:sz="12" w:space="0"/>
        <w:bottom w:val="single" w:color="000000" w:sz="12" w:space="0"/>
        <w:right w:val="single" w:color="000000" w:sz="12" w:space="0"/>
        <w:insideH w:val="single" w:color="000000" w:sz="6" w:space="0"/>
      </w:tblBorders>
      <w:tblCellMar>
        <w:top w:w="0" w:type="dxa"/>
        <w:left w:w="108" w:type="dxa"/>
        <w:bottom w:w="0" w:type="dxa"/>
        <w:right w:w="108" w:type="dxa"/>
      </w:tblCellMar>
    </w:tblPr>
    <w:tblStylePr w:type="firstRow">
      <w:rPr>
        <w:rFonts w:cs="Times New Roman"/>
        <w:b/>
        <w:bCs/>
        <w:color w:val="FFFFFF"/>
      </w:rPr>
      <w:tcPr>
        <w:tcBorders>
          <w:bottom w:val="single" w:color="000000" w:sz="12" w:space="0"/>
          <w:tl2br w:val="nil"/>
          <w:tr2bl w:val="nil"/>
        </w:tcBorders>
        <w:shd w:val="solid" w:color="808080" w:fill="FFFFFF"/>
      </w:tcPr>
    </w:tblStylePr>
  </w:style>
  <w:style w:type="table" w:customStyle="1" w:styleId="817">
    <w:name w:val="Таблица-список 51"/>
    <w:basedOn w:val="13"/>
    <w:uiPriority w:val="99"/>
    <w:rPr>
      <w:rFonts w:asciiTheme="minorHAnsi" w:hAnsiTheme="minorHAnsi" w:eastAsiaTheme="minorHAnsi" w:cstheme="minorBidi"/>
      <w:sz w:val="22"/>
      <w:szCs w:val="22"/>
      <w:lang w:eastAsia="en-US"/>
    </w:rPr>
    <w:tblPr>
      <w:tblBorders>
        <w:top w:val="single" w:color="000000" w:sz="6" w:space="0"/>
        <w:left w:val="single" w:color="000000" w:sz="6" w:space="0"/>
        <w:bottom w:val="single" w:color="000000" w:sz="6" w:space="0"/>
        <w:right w:val="single" w:color="000000" w:sz="6" w:space="0"/>
        <w:insideH w:val="single" w:color="000000" w:sz="6" w:space="0"/>
      </w:tblBorders>
      <w:tblCellMar>
        <w:top w:w="0" w:type="dxa"/>
        <w:left w:w="108" w:type="dxa"/>
        <w:bottom w:w="0" w:type="dxa"/>
        <w:right w:w="108" w:type="dxa"/>
      </w:tblCellMar>
    </w:tblPr>
    <w:tblStylePr w:type="firstRow">
      <w:rPr>
        <w:rFonts w:cs="Times New Roman"/>
        <w:b/>
        <w:bCs/>
      </w:rPr>
      <w:tcPr>
        <w:tcBorders>
          <w:bottom w:val="single" w:color="000000" w:sz="12" w:space="0"/>
          <w:tl2br w:val="nil"/>
          <w:tr2bl w:val="nil"/>
        </w:tcBorders>
      </w:tcPr>
    </w:tblStylePr>
    <w:tblStylePr w:type="firstCol">
      <w:rPr>
        <w:rFonts w:cs="Times New Roman"/>
        <w:b/>
        <w:bCs/>
      </w:rPr>
      <w:tcPr>
        <w:tcBorders>
          <w:tl2br w:val="nil"/>
          <w:tr2bl w:val="nil"/>
        </w:tcBorders>
      </w:tcPr>
    </w:tblStylePr>
  </w:style>
  <w:style w:type="table" w:customStyle="1" w:styleId="818">
    <w:name w:val="Таблица-список 61"/>
    <w:basedOn w:val="13"/>
    <w:uiPriority w:val="99"/>
    <w:rPr>
      <w:rFonts w:asciiTheme="minorHAnsi" w:hAnsiTheme="minorHAnsi" w:eastAsiaTheme="minorHAnsi" w:cstheme="minorBidi"/>
      <w:sz w:val="22"/>
      <w:szCs w:val="22"/>
      <w:lang w:eastAsia="en-US"/>
    </w:rPr>
    <w:tblPr>
      <w:tblBorders>
        <w:top w:val="single" w:color="000000" w:sz="6" w:space="0"/>
        <w:left w:val="single" w:color="000000" w:sz="6" w:space="0"/>
        <w:bottom w:val="single" w:color="000000" w:sz="6" w:space="0"/>
        <w:right w:val="single" w:color="000000" w:sz="6" w:space="0"/>
      </w:tblBorders>
      <w:tblCellMar>
        <w:top w:w="0" w:type="dxa"/>
        <w:left w:w="108" w:type="dxa"/>
        <w:bottom w:w="0" w:type="dxa"/>
        <w:right w:w="108" w:type="dxa"/>
      </w:tblCellMar>
    </w:tblPr>
    <w:tcPr>
      <w:shd w:val="pct50" w:color="000000" w:fill="FFFFFF"/>
    </w:tcPr>
    <w:tblStylePr w:type="firstRow">
      <w:rPr>
        <w:rFonts w:cs="Times New Roman"/>
        <w:b/>
        <w:bCs/>
      </w:rPr>
      <w:tcPr>
        <w:tcBorders>
          <w:bottom w:val="single" w:color="000000" w:sz="12" w:space="0"/>
          <w:tl2br w:val="nil"/>
          <w:tr2bl w:val="nil"/>
        </w:tcBorders>
      </w:tcPr>
    </w:tblStylePr>
    <w:tblStylePr w:type="firstCol">
      <w:rPr>
        <w:rFonts w:cs="Times New Roman"/>
        <w:b/>
        <w:bCs/>
      </w:rPr>
      <w:tcPr>
        <w:tcBorders>
          <w:right w:val="single" w:color="000000" w:sz="12" w:space="0"/>
          <w:tl2br w:val="nil"/>
          <w:tr2bl w:val="nil"/>
        </w:tcBorders>
      </w:tcPr>
    </w:tblStylePr>
    <w:tblStylePr w:type="band1Horz">
      <w:rPr>
        <w:rFonts w:cs="Times New Roman"/>
      </w:rPr>
      <w:tcPr>
        <w:tcBorders>
          <w:tl2br w:val="nil"/>
          <w:tr2bl w:val="nil"/>
        </w:tcBorders>
        <w:shd w:val="pct25" w:color="000000" w:fill="FFFFFF"/>
      </w:tcPr>
    </w:tblStylePr>
  </w:style>
  <w:style w:type="table" w:customStyle="1" w:styleId="819">
    <w:name w:val="Таблица-список 71"/>
    <w:basedOn w:val="13"/>
    <w:uiPriority w:val="99"/>
    <w:rPr>
      <w:rFonts w:asciiTheme="minorHAnsi" w:hAnsiTheme="minorHAnsi" w:eastAsiaTheme="minorHAnsi" w:cstheme="minorBidi"/>
      <w:sz w:val="22"/>
      <w:szCs w:val="22"/>
      <w:lang w:eastAsia="en-US"/>
    </w:rPr>
    <w:tblPr>
      <w:tblBorders>
        <w:top w:val="single" w:color="008000" w:sz="12" w:space="0"/>
        <w:left w:val="single" w:color="008000" w:sz="6" w:space="0"/>
        <w:bottom w:val="single" w:color="008000" w:sz="12" w:space="0"/>
        <w:right w:val="single" w:color="008000" w:sz="6" w:space="0"/>
        <w:insideH w:val="single" w:color="000000" w:sz="6" w:space="0"/>
      </w:tblBorders>
      <w:tblCellMar>
        <w:top w:w="0" w:type="dxa"/>
        <w:left w:w="108" w:type="dxa"/>
        <w:bottom w:w="0" w:type="dxa"/>
        <w:right w:w="108" w:type="dxa"/>
      </w:tblCellMar>
    </w:tblPr>
    <w:tblStylePr w:type="firstRow">
      <w:rPr>
        <w:rFonts w:cs="Times New Roman"/>
        <w:b/>
        <w:bCs/>
      </w:rPr>
      <w:tcPr>
        <w:tcBorders>
          <w:bottom w:val="single" w:color="008000" w:sz="12" w:space="0"/>
          <w:tl2br w:val="nil"/>
          <w:tr2bl w:val="nil"/>
        </w:tcBorders>
        <w:shd w:val="solid" w:color="C0C0C0" w:fill="FFFFFF"/>
      </w:tcPr>
    </w:tblStylePr>
    <w:tblStylePr w:type="lastRow">
      <w:rPr>
        <w:rFonts w:cs="Times New Roman"/>
        <w:b/>
        <w:bCs/>
      </w:rPr>
      <w:tcPr>
        <w:tcBorders>
          <w:top w:val="single" w:color="008000" w:sz="12" w:space="0"/>
          <w:tl2br w:val="nil"/>
          <w:tr2bl w:val="nil"/>
        </w:tcBorders>
      </w:tcPr>
    </w:tblStylePr>
    <w:tblStylePr w:type="firstCol">
      <w:rPr>
        <w:rFonts w:cs="Times New Roman"/>
        <w:b/>
        <w:bCs/>
      </w:rPr>
      <w:tcPr>
        <w:tcBorders>
          <w:tl2br w:val="nil"/>
          <w:tr2bl w:val="nil"/>
        </w:tcBorders>
      </w:tcPr>
    </w:tblStylePr>
    <w:tblStylePr w:type="lastCol">
      <w:rPr>
        <w:rFonts w:cs="Times New Roman"/>
        <w:b/>
        <w:bCs/>
      </w:rPr>
      <w:tcPr>
        <w:tcBorders>
          <w:tl2br w:val="nil"/>
          <w:tr2bl w:val="nil"/>
        </w:tcBorders>
      </w:tcPr>
    </w:tblStylePr>
    <w:tblStylePr w:type="band1Horz">
      <w:rPr>
        <w:rFonts w:cs="Times New Roman"/>
        <w:color w:val="auto"/>
      </w:rPr>
      <w:tcPr>
        <w:tcBorders>
          <w:tl2br w:val="nil"/>
          <w:tr2bl w:val="nil"/>
        </w:tcBorders>
        <w:shd w:val="pct20" w:color="000000" w:fill="FFFFFF"/>
      </w:tcPr>
    </w:tblStylePr>
    <w:tblStylePr w:type="band2Horz">
      <w:rPr>
        <w:rFonts w:cs="Times New Roman"/>
      </w:rPr>
      <w:tcPr>
        <w:tcBorders>
          <w:tl2br w:val="nil"/>
          <w:tr2bl w:val="nil"/>
        </w:tcBorders>
        <w:shd w:val="pct25" w:color="FFFF00" w:fill="FFFFFF"/>
      </w:tcPr>
    </w:tblStylePr>
  </w:style>
  <w:style w:type="table" w:customStyle="1" w:styleId="820">
    <w:name w:val="Таблица-список 81"/>
    <w:basedOn w:val="13"/>
    <w:uiPriority w:val="99"/>
    <w:rPr>
      <w:rFonts w:asciiTheme="minorHAnsi" w:hAnsiTheme="minorHAnsi" w:eastAsiaTheme="minorHAnsi" w:cstheme="minorBidi"/>
      <w:sz w:val="22"/>
      <w:szCs w:val="22"/>
      <w:lang w:eastAsia="en-US"/>
    </w:rPr>
    <w:tblPr>
      <w:tblBorders>
        <w:top w:val="single" w:color="000000" w:sz="6" w:space="0"/>
        <w:left w:val="single" w:color="000000" w:sz="6" w:space="0"/>
        <w:bottom w:val="single" w:color="000000" w:sz="6" w:space="0"/>
        <w:right w:val="single" w:color="000000" w:sz="6" w:space="0"/>
        <w:insideV w:val="single" w:color="000000" w:sz="6" w:space="0"/>
      </w:tblBorders>
      <w:tblCellMar>
        <w:top w:w="0" w:type="dxa"/>
        <w:left w:w="108" w:type="dxa"/>
        <w:bottom w:w="0" w:type="dxa"/>
        <w:right w:w="108" w:type="dxa"/>
      </w:tblCellMar>
    </w:tblPr>
    <w:tblStylePr w:type="firstRow">
      <w:rPr>
        <w:rFonts w:cs="Times New Roman"/>
        <w:b/>
        <w:bCs/>
        <w:i/>
        <w:iCs/>
      </w:rPr>
      <w:tcPr>
        <w:tcBorders>
          <w:bottom w:val="single" w:color="000000" w:sz="6" w:space="0"/>
          <w:tl2br w:val="nil"/>
          <w:tr2bl w:val="nil"/>
        </w:tcBorders>
        <w:shd w:val="solid" w:color="FFFF00" w:fill="FFFFFF"/>
      </w:tcPr>
    </w:tblStylePr>
    <w:tblStylePr w:type="lastRow">
      <w:rPr>
        <w:rFonts w:cs="Times New Roman"/>
        <w:b/>
        <w:bCs/>
      </w:rPr>
      <w:tcPr>
        <w:tcBorders>
          <w:top w:val="single" w:color="000000" w:sz="6" w:space="0"/>
          <w:tl2br w:val="nil"/>
          <w:tr2bl w:val="nil"/>
        </w:tcBorders>
      </w:tcPr>
    </w:tblStylePr>
    <w:tblStylePr w:type="firstCol">
      <w:rPr>
        <w:rFonts w:cs="Times New Roman"/>
        <w:b/>
        <w:bCs/>
      </w:rPr>
      <w:tcPr>
        <w:tcBorders>
          <w:tl2br w:val="nil"/>
          <w:tr2bl w:val="nil"/>
        </w:tcBorders>
      </w:tcPr>
    </w:tblStylePr>
    <w:tblStylePr w:type="lastCol">
      <w:rPr>
        <w:rFonts w:cs="Times New Roman"/>
        <w:b/>
        <w:bCs/>
      </w:rPr>
      <w:tcPr>
        <w:tcBorders>
          <w:tl2br w:val="nil"/>
          <w:tr2bl w:val="nil"/>
        </w:tcBorders>
      </w:tcPr>
    </w:tblStylePr>
    <w:tblStylePr w:type="band1Horz">
      <w:rPr>
        <w:rFonts w:cs="Times New Roman"/>
        <w:color w:val="auto"/>
      </w:rPr>
      <w:tcPr>
        <w:tcBorders>
          <w:tl2br w:val="nil"/>
          <w:tr2bl w:val="nil"/>
        </w:tcBorders>
        <w:shd w:val="pct25" w:color="FFFF00" w:fill="FFFFFF"/>
      </w:tcPr>
    </w:tblStylePr>
    <w:tblStylePr w:type="band2Horz">
      <w:rPr>
        <w:rFonts w:cs="Times New Roman"/>
      </w:rPr>
      <w:tcPr>
        <w:tcBorders>
          <w:tl2br w:val="nil"/>
          <w:tr2bl w:val="nil"/>
        </w:tcBorders>
        <w:shd w:val="pct50" w:color="FF0000" w:fill="FFFFFF"/>
      </w:tcPr>
    </w:tblStylePr>
  </w:style>
  <w:style w:type="table" w:customStyle="1" w:styleId="821">
    <w:name w:val="Тема таблицы1"/>
    <w:basedOn w:val="13"/>
    <w:uiPriority w:val="99"/>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822">
    <w:name w:val="Цветная таблица 11"/>
    <w:basedOn w:val="13"/>
    <w:uiPriority w:val="99"/>
    <w:rPr>
      <w:rFonts w:asciiTheme="minorHAnsi" w:hAnsiTheme="minorHAnsi" w:eastAsiaTheme="minorHAnsi" w:cstheme="minorBidi"/>
      <w:color w:val="FFFFFF"/>
      <w:sz w:val="22"/>
      <w:szCs w:val="22"/>
      <w:lang w:eastAsia="en-US"/>
    </w:rPr>
    <w:tblPr>
      <w:tblBorders>
        <w:top w:val="single" w:color="008080" w:sz="12" w:space="0"/>
        <w:left w:val="single" w:color="008080" w:sz="12" w:space="0"/>
        <w:bottom w:val="single" w:color="008080" w:sz="12" w:space="0"/>
        <w:right w:val="single" w:color="008080" w:sz="12" w:space="0"/>
        <w:insideH w:val="single" w:color="00FFFF" w:sz="6" w:space="0"/>
      </w:tblBorders>
      <w:tblCellMar>
        <w:top w:w="0" w:type="dxa"/>
        <w:left w:w="108" w:type="dxa"/>
        <w:bottom w:w="0" w:type="dxa"/>
        <w:right w:w="108" w:type="dxa"/>
      </w:tblCellMar>
    </w:tblPr>
    <w:tcPr>
      <w:shd w:val="solid" w:color="008080" w:fill="FFFFFF"/>
    </w:tcPr>
    <w:tblStylePr w:type="firstRow">
      <w:rPr>
        <w:rFonts w:cs="Times New Roman"/>
        <w:b/>
        <w:bCs/>
        <w:i/>
        <w:iCs/>
      </w:rPr>
      <w:tcPr>
        <w:tcBorders>
          <w:tl2br w:val="nil"/>
          <w:tr2bl w:val="nil"/>
        </w:tcBorders>
        <w:shd w:val="solid" w:color="000000" w:fill="FFFFFF"/>
      </w:tcPr>
    </w:tblStylePr>
    <w:tblStylePr w:type="firstCol">
      <w:rPr>
        <w:rFonts w:cs="Times New Roman"/>
        <w:b/>
        <w:bCs/>
        <w:i/>
        <w:iCs/>
      </w:rPr>
      <w:tcPr>
        <w:tcBorders>
          <w:tl2br w:val="nil"/>
          <w:tr2bl w:val="nil"/>
        </w:tcBorders>
        <w:shd w:val="solid" w:color="000080" w:fill="FFFFFF"/>
      </w:tcPr>
    </w:tblStylePr>
    <w:tblStylePr w:type="nwCell">
      <w:rPr>
        <w:rFonts w:cs="Times New Roman"/>
      </w:rPr>
      <w:tcPr>
        <w:tcBorders>
          <w:tl2br w:val="nil"/>
          <w:tr2bl w:val="nil"/>
        </w:tcBorders>
        <w:shd w:val="solid" w:color="000000" w:fill="FFFFFF"/>
      </w:tcPr>
    </w:tblStylePr>
    <w:tblStylePr w:type="swCell">
      <w:rPr>
        <w:rFonts w:cs="Times New Roman"/>
        <w:b/>
        <w:bCs/>
        <w:i w:val="0"/>
        <w:iCs w:val="0"/>
      </w:rPr>
      <w:tcPr>
        <w:tcBorders>
          <w:tl2br w:val="nil"/>
          <w:tr2bl w:val="nil"/>
        </w:tcBorders>
      </w:tcPr>
    </w:tblStylePr>
  </w:style>
  <w:style w:type="table" w:customStyle="1" w:styleId="823">
    <w:name w:val="Цветная таблица 21"/>
    <w:basedOn w:val="13"/>
    <w:uiPriority w:val="99"/>
    <w:rPr>
      <w:rFonts w:asciiTheme="minorHAnsi" w:hAnsiTheme="minorHAnsi" w:eastAsiaTheme="minorHAnsi" w:cstheme="minorBidi"/>
      <w:sz w:val="22"/>
      <w:szCs w:val="22"/>
      <w:lang w:eastAsia="en-US"/>
    </w:rPr>
    <w:tblPr>
      <w:tblBorders>
        <w:bottom w:val="single" w:color="000000" w:sz="12" w:space="0"/>
      </w:tblBorders>
      <w:tblCellMar>
        <w:top w:w="0" w:type="dxa"/>
        <w:left w:w="108" w:type="dxa"/>
        <w:bottom w:w="0" w:type="dxa"/>
        <w:right w:w="108" w:type="dxa"/>
      </w:tblCellMar>
    </w:tblPr>
    <w:tcPr>
      <w:shd w:val="pct20" w:color="FFFF00" w:fill="FFFFFF"/>
    </w:tcPr>
    <w:tblStylePr w:type="firstRow">
      <w:rPr>
        <w:rFonts w:cs="Times New Roman"/>
        <w:b/>
        <w:bCs/>
        <w:i/>
        <w:iCs/>
        <w:color w:val="FFFFFF"/>
      </w:rPr>
      <w:tcPr>
        <w:tcBorders>
          <w:bottom w:val="single" w:color="000000" w:sz="12" w:space="0"/>
          <w:tl2br w:val="nil"/>
          <w:tr2bl w:val="nil"/>
        </w:tcBorders>
        <w:shd w:val="solid" w:color="800000" w:fill="FFFFFF"/>
      </w:tcPr>
    </w:tblStylePr>
    <w:tblStylePr w:type="firstCol">
      <w:rPr>
        <w:rFonts w:cs="Times New Roman"/>
        <w:b/>
        <w:bCs/>
        <w:i/>
        <w:iCs/>
      </w:rPr>
      <w:tcPr>
        <w:tcBorders>
          <w:tl2br w:val="nil"/>
          <w:tr2bl w:val="nil"/>
        </w:tcBorders>
      </w:tcPr>
    </w:tblStylePr>
    <w:tblStylePr w:type="lastCol">
      <w:rPr>
        <w:rFonts w:cs="Times New Roman"/>
      </w:rPr>
      <w:tcPr>
        <w:tcBorders>
          <w:tl2br w:val="nil"/>
          <w:tr2bl w:val="nil"/>
        </w:tcBorders>
        <w:shd w:val="solid" w:color="C0C0C0" w:fill="FFFFFF"/>
      </w:tcPr>
    </w:tblStylePr>
    <w:tblStylePr w:type="swCell">
      <w:rPr>
        <w:rFonts w:cs="Times New Roman"/>
        <w:b/>
        <w:bCs/>
        <w:i w:val="0"/>
        <w:iCs w:val="0"/>
      </w:rPr>
      <w:tcPr>
        <w:tcBorders>
          <w:tl2br w:val="nil"/>
          <w:tr2bl w:val="nil"/>
        </w:tcBorders>
      </w:tcPr>
    </w:tblStylePr>
  </w:style>
  <w:style w:type="table" w:customStyle="1" w:styleId="824">
    <w:name w:val="Цветная таблица 31"/>
    <w:basedOn w:val="13"/>
    <w:uiPriority w:val="99"/>
    <w:rPr>
      <w:rFonts w:asciiTheme="minorHAnsi" w:hAnsiTheme="minorHAnsi" w:eastAsiaTheme="minorHAnsi" w:cstheme="minorBidi"/>
      <w:sz w:val="22"/>
      <w:szCs w:val="22"/>
      <w:lang w:eastAsia="en-US"/>
    </w:rPr>
    <w:tblPr>
      <w:tblBorders>
        <w:top w:val="single" w:color="000000" w:sz="18" w:space="0"/>
        <w:left w:val="single" w:color="000000" w:sz="18" w:space="0"/>
        <w:bottom w:val="single" w:color="000000" w:sz="18" w:space="0"/>
        <w:right w:val="single" w:color="000000" w:sz="18" w:space="0"/>
        <w:insideH w:val="single" w:color="C0C0C0" w:sz="6" w:space="0"/>
      </w:tblBorders>
      <w:tblCellMar>
        <w:top w:w="0" w:type="dxa"/>
        <w:left w:w="108" w:type="dxa"/>
        <w:bottom w:w="0" w:type="dxa"/>
        <w:right w:w="108" w:type="dxa"/>
      </w:tblCellMar>
    </w:tblPr>
    <w:tcPr>
      <w:shd w:val="pct25" w:color="008080" w:fill="FFFFFF"/>
    </w:tcPr>
    <w:tblStylePr w:type="firstRow">
      <w:rPr>
        <w:rFonts w:cs="Times New Roman"/>
      </w:rPr>
      <w:tcPr>
        <w:tcBorders>
          <w:bottom w:val="single" w:color="000000" w:sz="6" w:space="0"/>
          <w:tl2br w:val="nil"/>
          <w:tr2bl w:val="nil"/>
        </w:tcBorders>
        <w:shd w:val="solid" w:color="008080" w:fill="FFFFFF"/>
      </w:tcPr>
    </w:tblStylePr>
    <w:tblStylePr w:type="firstCol">
      <w:rPr>
        <w:rFonts w:cs="Times New Roman"/>
      </w:rPr>
      <w:tcPr>
        <w:tcBorders>
          <w:left w:val="single" w:color="000000" w:sz="36" w:space="0"/>
          <w:right w:val="single" w:color="000000" w:sz="6" w:space="0"/>
          <w:tl2br w:val="nil"/>
          <w:tr2bl w:val="nil"/>
        </w:tcBorders>
        <w:shd w:val="solid" w:color="008080" w:fill="FFFFFF"/>
      </w:tcPr>
    </w:tblStylePr>
    <w:tblStylePr w:type="nwCell">
      <w:rPr>
        <w:rFonts w:cs="Times New Roman"/>
        <w:b/>
        <w:bCs/>
        <w:color w:val="FFFFFF"/>
      </w:rPr>
      <w:tcPr>
        <w:tcBorders>
          <w:tl2br w:val="nil"/>
          <w:tr2bl w:val="nil"/>
        </w:tcBorders>
        <w:shd w:val="solid" w:color="000000" w:fill="FFFFFF"/>
      </w:tcPr>
    </w:tblStylePr>
  </w:style>
  <w:style w:type="table" w:customStyle="1" w:styleId="825">
    <w:name w:val="Сетка таблицы1191"/>
    <w:basedOn w:val="13"/>
    <w:uiPriority w:val="0"/>
    <w:pPr>
      <w:widowControl w:val="0"/>
      <w:autoSpaceDE w:val="0"/>
      <w:autoSpaceDN w:val="0"/>
      <w:adjustRightInd w:val="0"/>
    </w:pPr>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826">
    <w:name w:val="Сетка таблицы2131"/>
    <w:basedOn w:val="13"/>
    <w:uiPriority w:val="0"/>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827">
    <w:name w:val="Сетка таблицы331"/>
    <w:basedOn w:val="13"/>
    <w:uiPriority w:val="59"/>
    <w:rPr>
      <w:rFonts w:ascii="Calibri" w:hAnsi="Calibri" w:eastAsia="Calibr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828">
    <w:name w:val="Сетка таблицы341"/>
    <w:basedOn w:val="13"/>
    <w:uiPriority w:val="59"/>
    <w:rPr>
      <w:rFonts w:ascii="Calibri" w:hAnsi="Calibri" w:eastAsia="Calibr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829">
    <w:name w:val="Сетка таблицы351"/>
    <w:basedOn w:val="13"/>
    <w:uiPriority w:val="59"/>
    <w:rPr>
      <w:rFonts w:ascii="Calibri" w:hAnsi="Calibri" w:eastAsia="Calibr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830">
    <w:name w:val="Стиль1 Знак"/>
    <w:basedOn w:val="4"/>
    <w:uiPriority w:val="0"/>
    <w:pPr>
      <w:keepLines/>
      <w:overflowPunct/>
      <w:autoSpaceDE/>
      <w:autoSpaceDN/>
      <w:adjustRightInd/>
      <w:spacing w:before="60" w:after="120"/>
      <w:jc w:val="both"/>
      <w:textAlignment w:val="auto"/>
    </w:pPr>
    <w:rPr>
      <w:rFonts w:ascii="Arial" w:hAnsi="Arial" w:cs="Arial"/>
      <w:bCs/>
      <w:sz w:val="22"/>
      <w:szCs w:val="22"/>
    </w:rPr>
  </w:style>
  <w:style w:type="paragraph" w:customStyle="1" w:styleId="831">
    <w:name w:val="З1"/>
    <w:basedOn w:val="1"/>
    <w:next w:val="1"/>
    <w:uiPriority w:val="0"/>
    <w:pPr>
      <w:ind w:left="0" w:right="0" w:firstLine="748"/>
      <w:jc w:val="both"/>
    </w:pPr>
    <w:rPr>
      <w:rFonts w:ascii="Times New Roman" w:hAnsi="Times New Roman"/>
      <w:b/>
      <w:i w:val="0"/>
      <w:snapToGrid w:val="0"/>
      <w:sz w:val="24"/>
    </w:rPr>
  </w:style>
  <w:style w:type="paragraph" w:customStyle="1" w:styleId="832">
    <w:name w:val="bcs"/>
    <w:basedOn w:val="1"/>
    <w:uiPriority w:val="0"/>
    <w:pPr>
      <w:shd w:val="clear" w:color="auto" w:fill="E7F3FF"/>
      <w:spacing w:before="20" w:after="100" w:afterAutospacing="1" w:line="240" w:lineRule="auto"/>
      <w:ind w:left="0" w:right="0" w:firstLine="120"/>
    </w:pPr>
    <w:rPr>
      <w:rFonts w:ascii="Arial" w:hAnsi="Arial" w:cs="Arial"/>
      <w:i w:val="0"/>
      <w:sz w:val="24"/>
    </w:rPr>
  </w:style>
  <w:style w:type="character" w:customStyle="1" w:styleId="833">
    <w:name w:val="grame"/>
    <w:basedOn w:val="12"/>
    <w:uiPriority w:val="0"/>
  </w:style>
  <w:style w:type="paragraph" w:customStyle="1" w:styleId="834">
    <w:name w:val="текст в табл слева"/>
    <w:basedOn w:val="1"/>
    <w:autoRedefine/>
    <w:uiPriority w:val="0"/>
    <w:pPr>
      <w:widowControl w:val="0"/>
      <w:ind w:left="0" w:right="0" w:firstLine="0"/>
    </w:pPr>
    <w:rPr>
      <w:rFonts w:ascii="Times New Roman" w:hAnsi="Times New Roman"/>
      <w:i w:val="0"/>
      <w:szCs w:val="20"/>
    </w:rPr>
  </w:style>
  <w:style w:type="paragraph" w:customStyle="1" w:styleId="835">
    <w:name w:val="Style8"/>
    <w:basedOn w:val="1"/>
    <w:uiPriority w:val="0"/>
    <w:pPr>
      <w:widowControl w:val="0"/>
      <w:autoSpaceDE w:val="0"/>
      <w:autoSpaceDN w:val="0"/>
      <w:adjustRightInd w:val="0"/>
      <w:spacing w:line="230" w:lineRule="exact"/>
      <w:ind w:left="0" w:right="0" w:firstLine="439"/>
    </w:pPr>
    <w:rPr>
      <w:rFonts w:ascii="Georgia" w:hAnsi="Georgia"/>
      <w:i w:val="0"/>
      <w:sz w:val="24"/>
    </w:rPr>
  </w:style>
  <w:style w:type="character" w:customStyle="1" w:styleId="836">
    <w:name w:val="Font Style17"/>
    <w:basedOn w:val="12"/>
    <w:uiPriority w:val="0"/>
    <w:rPr>
      <w:rFonts w:hint="default" w:ascii="Microsoft Sans Serif" w:hAnsi="Microsoft Sans Serif" w:cs="Microsoft Sans Serif"/>
      <w:sz w:val="16"/>
      <w:szCs w:val="16"/>
    </w:rPr>
  </w:style>
  <w:style w:type="paragraph" w:customStyle="1" w:styleId="837">
    <w:name w:val="Style5"/>
    <w:basedOn w:val="1"/>
    <w:uiPriority w:val="0"/>
    <w:pPr>
      <w:widowControl w:val="0"/>
      <w:autoSpaceDE w:val="0"/>
      <w:autoSpaceDN w:val="0"/>
      <w:adjustRightInd w:val="0"/>
      <w:spacing w:line="326" w:lineRule="exact"/>
      <w:ind w:left="0" w:right="0" w:firstLine="0"/>
      <w:jc w:val="both"/>
    </w:pPr>
    <w:rPr>
      <w:rFonts w:ascii="Times New Roman" w:hAnsi="Times New Roman"/>
      <w:i w:val="0"/>
      <w:sz w:val="24"/>
    </w:rPr>
  </w:style>
  <w:style w:type="paragraph" w:customStyle="1" w:styleId="838">
    <w:name w:val="Style7"/>
    <w:basedOn w:val="1"/>
    <w:uiPriority w:val="0"/>
    <w:pPr>
      <w:widowControl w:val="0"/>
      <w:autoSpaceDE w:val="0"/>
      <w:autoSpaceDN w:val="0"/>
      <w:adjustRightInd w:val="0"/>
      <w:spacing w:line="240" w:lineRule="auto"/>
      <w:ind w:left="0" w:right="0" w:firstLine="0"/>
      <w:jc w:val="center"/>
    </w:pPr>
    <w:rPr>
      <w:rFonts w:ascii="Times New Roman" w:hAnsi="Times New Roman"/>
      <w:i w:val="0"/>
      <w:sz w:val="24"/>
    </w:rPr>
  </w:style>
  <w:style w:type="character" w:customStyle="1" w:styleId="839">
    <w:name w:val="Font Style15"/>
    <w:qFormat/>
    <w:uiPriority w:val="0"/>
    <w:rPr>
      <w:rFonts w:hint="default" w:ascii="Times New Roman" w:hAnsi="Times New Roman" w:cs="Times New Roman"/>
      <w:sz w:val="24"/>
      <w:szCs w:val="24"/>
    </w:rPr>
  </w:style>
  <w:style w:type="paragraph" w:customStyle="1" w:styleId="840">
    <w:name w:val="no-indent"/>
    <w:basedOn w:val="1"/>
    <w:qFormat/>
    <w:uiPriority w:val="0"/>
    <w:pPr>
      <w:spacing w:before="100" w:beforeAutospacing="1" w:after="100" w:afterAutospacing="1" w:line="240" w:lineRule="auto"/>
      <w:ind w:left="0" w:right="0" w:firstLine="0"/>
    </w:pPr>
    <w:rPr>
      <w:rFonts w:ascii="Times New Roman" w:hAnsi="Times New Roman"/>
      <w:i w:val="0"/>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numbering" Target="numbering.xml"/><Relationship Id="rId14" Type="http://schemas.openxmlformats.org/officeDocument/2006/relationships/image" Target="media/image2.jpeg"/><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01E059-FC7F-451E-8B4C-142796228672}">
  <ds:schemaRefs/>
</ds:datastoreItem>
</file>

<file path=docProps/app.xml><?xml version="1.0" encoding="utf-8"?>
<Properties xmlns="http://schemas.openxmlformats.org/officeDocument/2006/extended-properties" xmlns:vt="http://schemas.openxmlformats.org/officeDocument/2006/docPropsVTypes">
  <Template>Normal.dotm</Template>
  <Company>SPecialiST RePack</Company>
  <Pages>159</Pages>
  <Words>67027</Words>
  <Characters>382054</Characters>
  <Lines>3183</Lines>
  <Paragraphs>896</Paragraphs>
  <TotalTime>83</TotalTime>
  <ScaleCrop>false</ScaleCrop>
  <LinksUpToDate>false</LinksUpToDate>
  <CharactersWithSpaces>448185</CharactersWithSpaces>
  <Application>WPS Office_12.2.0.21931_F1E327BC-269C-435d-A152-05C5408002CA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2025-08-05T10:34:00Z</dcterms:created>
  <dc:creator>User</dc:creator>
  <cp:lastModifiedBy>Староникольский</cp:lastModifiedBy>
  <cp:lastPrinted>2025-08-05T12:02:00Z</cp:lastPrinted>
  <dcterms:modified xsi:type="dcterms:W3CDTF">2025-08-18T10:54:18Z</dcterms:modified>
  <dc:title>Содержание</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BEBE7CAC63794C8C94AC810A2D49D151_12</vt:lpwstr>
  </property>
</Properties>
</file>